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61DBCD" w14:textId="77777777" w:rsidR="00DF319D" w:rsidRDefault="00DF319D" w:rsidP="00DF319D">
      <w:pPr>
        <w:keepNext/>
      </w:pPr>
      <w:r>
        <w:rPr>
          <w:noProof/>
        </w:rPr>
        <w:drawing>
          <wp:inline distT="0" distB="0" distL="0" distR="0" wp14:anchorId="5A87EE93" wp14:editId="54AA3F3C">
            <wp:extent cx="5367867" cy="4224610"/>
            <wp:effectExtent l="0" t="0" r="4445" b="5080"/>
            <wp:docPr id="116521743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21743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4913" cy="4238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ADDFA" w14:textId="557B017F" w:rsidR="002644F6" w:rsidRPr="00A90472" w:rsidRDefault="00DF319D" w:rsidP="00205A53">
      <w:pPr>
        <w:pStyle w:val="Descripcin"/>
        <w:jc w:val="center"/>
        <w:rPr>
          <w:color w:val="auto"/>
          <w:sz w:val="20"/>
          <w:szCs w:val="20"/>
          <w:lang w:val="en-US"/>
        </w:rPr>
      </w:pPr>
      <w:r w:rsidRPr="000165AA">
        <w:rPr>
          <w:b/>
          <w:bCs/>
          <w:color w:val="auto"/>
          <w:sz w:val="20"/>
          <w:szCs w:val="20"/>
          <w:lang w:val="en-US"/>
        </w:rPr>
        <w:t>Figure S</w:t>
      </w:r>
      <w:r w:rsidRPr="000165AA">
        <w:rPr>
          <w:b/>
          <w:bCs/>
          <w:color w:val="auto"/>
          <w:sz w:val="20"/>
          <w:szCs w:val="20"/>
        </w:rPr>
        <w:fldChar w:fldCharType="begin"/>
      </w:r>
      <w:r w:rsidRPr="000165AA">
        <w:rPr>
          <w:b/>
          <w:bCs/>
          <w:color w:val="auto"/>
          <w:sz w:val="20"/>
          <w:szCs w:val="20"/>
          <w:lang w:val="en-US"/>
        </w:rPr>
        <w:instrText xml:space="preserve"> SEQ Figure_S \* ARABIC </w:instrText>
      </w:r>
      <w:r w:rsidRPr="000165AA">
        <w:rPr>
          <w:b/>
          <w:bCs/>
          <w:color w:val="auto"/>
          <w:sz w:val="20"/>
          <w:szCs w:val="20"/>
        </w:rPr>
        <w:fldChar w:fldCharType="separate"/>
      </w:r>
      <w:r w:rsidR="00D91DB9">
        <w:rPr>
          <w:b/>
          <w:bCs/>
          <w:noProof/>
          <w:color w:val="auto"/>
          <w:sz w:val="20"/>
          <w:szCs w:val="20"/>
          <w:lang w:val="en-US"/>
        </w:rPr>
        <w:t>1</w:t>
      </w:r>
      <w:r w:rsidRPr="000165AA">
        <w:rPr>
          <w:b/>
          <w:bCs/>
          <w:color w:val="auto"/>
          <w:sz w:val="20"/>
          <w:szCs w:val="20"/>
        </w:rPr>
        <w:fldChar w:fldCharType="end"/>
      </w:r>
      <w:r w:rsidRPr="00A90472">
        <w:rPr>
          <w:color w:val="auto"/>
          <w:sz w:val="20"/>
          <w:szCs w:val="20"/>
          <w:lang w:val="en-US"/>
        </w:rPr>
        <w:t>. Box plots</w:t>
      </w:r>
      <w:r w:rsidR="004F6868">
        <w:rPr>
          <w:color w:val="auto"/>
          <w:sz w:val="20"/>
          <w:szCs w:val="20"/>
          <w:lang w:val="en-US"/>
        </w:rPr>
        <w:t xml:space="preserve"> and Kaplan-Meier curves</w:t>
      </w:r>
      <w:r w:rsidR="00D91DB9">
        <w:rPr>
          <w:color w:val="auto"/>
          <w:sz w:val="20"/>
          <w:szCs w:val="20"/>
          <w:lang w:val="en-US"/>
        </w:rPr>
        <w:t xml:space="preserve"> per-lesion</w:t>
      </w:r>
      <w:r w:rsidR="003D2FC6">
        <w:rPr>
          <w:color w:val="auto"/>
          <w:sz w:val="20"/>
          <w:szCs w:val="20"/>
          <w:lang w:val="en-US"/>
        </w:rPr>
        <w:t xml:space="preserve"> illustrating the relationship between the</w:t>
      </w:r>
      <w:r w:rsidR="003D2FC6" w:rsidRPr="003D2FC6">
        <w:rPr>
          <w:color w:val="auto"/>
          <w:sz w:val="20"/>
          <w:szCs w:val="20"/>
          <w:lang w:val="en-US"/>
        </w:rPr>
        <w:t xml:space="preserve"> </w:t>
      </w:r>
      <w:r w:rsidR="003D2FC6" w:rsidRPr="00A90472">
        <w:rPr>
          <w:color w:val="auto"/>
          <w:sz w:val="20"/>
          <w:szCs w:val="20"/>
          <w:lang w:val="en-US"/>
        </w:rPr>
        <w:t>Graded Prognostic Assessment (GPA)</w:t>
      </w:r>
      <w:r w:rsidRPr="00A90472">
        <w:rPr>
          <w:color w:val="auto"/>
          <w:sz w:val="20"/>
          <w:szCs w:val="20"/>
          <w:lang w:val="en-US"/>
        </w:rPr>
        <w:t xml:space="preserve"> </w:t>
      </w:r>
      <w:r w:rsidR="003D2FC6">
        <w:rPr>
          <w:color w:val="auto"/>
          <w:sz w:val="20"/>
          <w:szCs w:val="20"/>
          <w:lang w:val="en-US"/>
        </w:rPr>
        <w:t xml:space="preserve">and its association with </w:t>
      </w:r>
      <w:r w:rsidRPr="000165AA">
        <w:rPr>
          <w:b/>
          <w:bCs/>
          <w:color w:val="auto"/>
          <w:sz w:val="20"/>
          <w:szCs w:val="20"/>
          <w:lang w:val="en-US"/>
        </w:rPr>
        <w:t>a</w:t>
      </w:r>
      <w:r w:rsidR="003D2FC6" w:rsidRPr="000165AA">
        <w:rPr>
          <w:b/>
          <w:bCs/>
          <w:color w:val="auto"/>
          <w:sz w:val="20"/>
          <w:szCs w:val="20"/>
          <w:lang w:val="en-US"/>
        </w:rPr>
        <w:t>-b</w:t>
      </w:r>
      <w:r w:rsidRPr="000165AA">
        <w:rPr>
          <w:b/>
          <w:bCs/>
          <w:color w:val="auto"/>
          <w:sz w:val="20"/>
          <w:szCs w:val="20"/>
          <w:lang w:val="en-US"/>
        </w:rPr>
        <w:t>.</w:t>
      </w:r>
      <w:r w:rsidRPr="00A90472">
        <w:rPr>
          <w:color w:val="auto"/>
          <w:sz w:val="20"/>
          <w:szCs w:val="20"/>
          <w:lang w:val="en-US"/>
        </w:rPr>
        <w:t xml:space="preserve"> progression-free survival (PFS) and </w:t>
      </w:r>
      <w:r w:rsidR="003D2FC6" w:rsidRPr="000165AA">
        <w:rPr>
          <w:b/>
          <w:bCs/>
          <w:color w:val="auto"/>
          <w:sz w:val="20"/>
          <w:szCs w:val="20"/>
          <w:lang w:val="en-US"/>
        </w:rPr>
        <w:t>c-d</w:t>
      </w:r>
      <w:r w:rsidRPr="00A90472">
        <w:rPr>
          <w:color w:val="auto"/>
          <w:sz w:val="20"/>
          <w:szCs w:val="20"/>
          <w:lang w:val="en-US"/>
        </w:rPr>
        <w:t>. overall survival</w:t>
      </w:r>
      <w:r w:rsidR="003D2FC6">
        <w:rPr>
          <w:color w:val="auto"/>
          <w:sz w:val="20"/>
          <w:szCs w:val="20"/>
          <w:lang w:val="en-US"/>
        </w:rPr>
        <w:t xml:space="preserve"> (n=137)</w:t>
      </w:r>
      <w:r w:rsidRPr="00A90472">
        <w:rPr>
          <w:color w:val="auto"/>
          <w:sz w:val="20"/>
          <w:szCs w:val="20"/>
          <w:lang w:val="en-US"/>
        </w:rPr>
        <w:t>.</w:t>
      </w:r>
    </w:p>
    <w:p w14:paraId="61934C08" w14:textId="77777777" w:rsidR="00205A53" w:rsidRDefault="00205A53" w:rsidP="00205A53">
      <w:pPr>
        <w:rPr>
          <w:lang w:val="en-US"/>
        </w:rPr>
      </w:pPr>
    </w:p>
    <w:p w14:paraId="60388EA7" w14:textId="77777777" w:rsidR="00DE1665" w:rsidRDefault="00DE1665" w:rsidP="00205A53">
      <w:pPr>
        <w:rPr>
          <w:lang w:val="en-US"/>
        </w:rPr>
      </w:pPr>
    </w:p>
    <w:p w14:paraId="59514904" w14:textId="77777777" w:rsidR="00DE1665" w:rsidRDefault="00DE1665" w:rsidP="00205A53">
      <w:pPr>
        <w:rPr>
          <w:lang w:val="en-US"/>
        </w:rPr>
      </w:pPr>
    </w:p>
    <w:p w14:paraId="4AC26390" w14:textId="77777777" w:rsidR="00A90472" w:rsidRDefault="00A90472" w:rsidP="00A90472">
      <w:pPr>
        <w:keepNext/>
        <w:jc w:val="center"/>
      </w:pPr>
      <w:r>
        <w:rPr>
          <w:noProof/>
          <w:lang w:val="en-US"/>
        </w:rPr>
        <w:drawing>
          <wp:inline distT="0" distB="0" distL="0" distR="0" wp14:anchorId="3CFFEDED" wp14:editId="516A25EF">
            <wp:extent cx="5291666" cy="2244304"/>
            <wp:effectExtent l="0" t="0" r="4445" b="3810"/>
            <wp:docPr id="1365388249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5388249" name="Imagen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3781" cy="2266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1655D4" w14:textId="1F02CE0B" w:rsidR="00205A53" w:rsidRPr="00A90472" w:rsidRDefault="00A90472" w:rsidP="00A90472">
      <w:pPr>
        <w:pStyle w:val="Descripcin"/>
        <w:jc w:val="center"/>
        <w:rPr>
          <w:color w:val="auto"/>
          <w:sz w:val="20"/>
          <w:szCs w:val="20"/>
          <w:lang w:val="en-US"/>
        </w:rPr>
      </w:pPr>
      <w:r w:rsidRPr="000165AA">
        <w:rPr>
          <w:b/>
          <w:bCs/>
          <w:color w:val="auto"/>
          <w:sz w:val="20"/>
          <w:szCs w:val="20"/>
          <w:lang w:val="en-US"/>
        </w:rPr>
        <w:t>Figure S</w:t>
      </w:r>
      <w:r w:rsidRPr="000165AA">
        <w:rPr>
          <w:b/>
          <w:bCs/>
          <w:color w:val="auto"/>
          <w:sz w:val="20"/>
          <w:szCs w:val="20"/>
        </w:rPr>
        <w:fldChar w:fldCharType="begin"/>
      </w:r>
      <w:r w:rsidRPr="000165AA">
        <w:rPr>
          <w:b/>
          <w:bCs/>
          <w:color w:val="auto"/>
          <w:sz w:val="20"/>
          <w:szCs w:val="20"/>
          <w:lang w:val="en-US"/>
        </w:rPr>
        <w:instrText xml:space="preserve"> SEQ Figure_S \* ARABIC </w:instrText>
      </w:r>
      <w:r w:rsidRPr="000165AA">
        <w:rPr>
          <w:b/>
          <w:bCs/>
          <w:color w:val="auto"/>
          <w:sz w:val="20"/>
          <w:szCs w:val="20"/>
        </w:rPr>
        <w:fldChar w:fldCharType="separate"/>
      </w:r>
      <w:r w:rsidR="00D91DB9">
        <w:rPr>
          <w:b/>
          <w:bCs/>
          <w:noProof/>
          <w:color w:val="auto"/>
          <w:sz w:val="20"/>
          <w:szCs w:val="20"/>
          <w:lang w:val="en-US"/>
        </w:rPr>
        <w:t>2</w:t>
      </w:r>
      <w:r w:rsidRPr="000165AA">
        <w:rPr>
          <w:b/>
          <w:bCs/>
          <w:color w:val="auto"/>
          <w:sz w:val="20"/>
          <w:szCs w:val="20"/>
        </w:rPr>
        <w:fldChar w:fldCharType="end"/>
      </w:r>
      <w:r w:rsidRPr="00A90472">
        <w:rPr>
          <w:color w:val="auto"/>
          <w:sz w:val="20"/>
          <w:szCs w:val="20"/>
          <w:lang w:val="en-US"/>
        </w:rPr>
        <w:t xml:space="preserve">. </w:t>
      </w:r>
      <w:r w:rsidR="000165AA" w:rsidRPr="000165AA">
        <w:rPr>
          <w:b/>
          <w:bCs/>
          <w:color w:val="auto"/>
          <w:sz w:val="20"/>
          <w:szCs w:val="20"/>
          <w:lang w:val="en-US"/>
        </w:rPr>
        <w:t>a</w:t>
      </w:r>
      <w:r w:rsidR="000165AA">
        <w:rPr>
          <w:color w:val="auto"/>
          <w:sz w:val="20"/>
          <w:szCs w:val="20"/>
          <w:lang w:val="en-US"/>
        </w:rPr>
        <w:t xml:space="preserve">. </w:t>
      </w:r>
      <w:r w:rsidRPr="00A90472">
        <w:rPr>
          <w:color w:val="auto"/>
          <w:sz w:val="20"/>
          <w:szCs w:val="20"/>
          <w:lang w:val="en-US"/>
        </w:rPr>
        <w:t xml:space="preserve">Scattering plot for the total volume and the total received dose in both the case of single fraction and multiple fraction radiation therapies. </w:t>
      </w:r>
      <w:r w:rsidRPr="00A90472">
        <w:rPr>
          <w:rFonts w:ascii="Cambria Math" w:hAnsi="Cambria Math" w:cs="Cambria Math"/>
          <w:color w:val="auto"/>
          <w:sz w:val="20"/>
          <w:szCs w:val="20"/>
        </w:rPr>
        <w:t>𝑟</w:t>
      </w:r>
      <w:r w:rsidRPr="000165AA">
        <w:rPr>
          <w:color w:val="auto"/>
          <w:sz w:val="20"/>
          <w:szCs w:val="20"/>
          <w:lang w:val="en-US"/>
        </w:rPr>
        <w:t>-values correspond to the Spearman correlation coefficient.</w:t>
      </w:r>
      <w:r w:rsidR="000165AA">
        <w:rPr>
          <w:color w:val="auto"/>
          <w:sz w:val="20"/>
          <w:szCs w:val="20"/>
          <w:lang w:val="en-US"/>
        </w:rPr>
        <w:t xml:space="preserve"> </w:t>
      </w:r>
      <w:r w:rsidR="000165AA" w:rsidRPr="000165AA">
        <w:rPr>
          <w:b/>
          <w:bCs/>
          <w:color w:val="auto"/>
          <w:sz w:val="20"/>
          <w:szCs w:val="20"/>
          <w:lang w:val="en-US"/>
        </w:rPr>
        <w:t>b.</w:t>
      </w:r>
      <w:r w:rsidR="000165AA">
        <w:rPr>
          <w:color w:val="auto"/>
          <w:sz w:val="20"/>
          <w:szCs w:val="20"/>
          <w:lang w:val="en-US"/>
        </w:rPr>
        <w:t xml:space="preserve"> Kaplan-Meier curve per-lesion for comparing BMs according to the total received dose.</w:t>
      </w:r>
    </w:p>
    <w:p w14:paraId="1079C20D" w14:textId="77777777" w:rsidR="00A90472" w:rsidRDefault="00A90472" w:rsidP="00A90472">
      <w:pPr>
        <w:jc w:val="center"/>
        <w:rPr>
          <w:lang w:val="en-US"/>
        </w:rPr>
      </w:pPr>
    </w:p>
    <w:p w14:paraId="1CC51F3B" w14:textId="77777777" w:rsidR="002829A6" w:rsidRDefault="002829A6" w:rsidP="00A90472">
      <w:pPr>
        <w:jc w:val="center"/>
        <w:rPr>
          <w:lang w:val="en-US"/>
        </w:rPr>
      </w:pPr>
    </w:p>
    <w:p w14:paraId="346DE78A" w14:textId="77777777" w:rsidR="008C6A3E" w:rsidRDefault="008C6A3E" w:rsidP="00A90472">
      <w:pPr>
        <w:jc w:val="center"/>
        <w:rPr>
          <w:lang w:val="en-US"/>
        </w:rPr>
      </w:pPr>
    </w:p>
    <w:p w14:paraId="46BB2C6D" w14:textId="77777777" w:rsidR="00CD3517" w:rsidRDefault="00DE1665" w:rsidP="00CD3517">
      <w:pPr>
        <w:keepNext/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023746A1" wp14:editId="3EA746AE">
            <wp:extent cx="5396230" cy="6375400"/>
            <wp:effectExtent l="0" t="0" r="1270" b="0"/>
            <wp:docPr id="1850345659" name="Imagen 1" descr="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345659" name="Imagen 1" descr="Mapa&#10;&#10;Descripción generada automáticamen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637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2BC40F" w14:textId="18610EFA" w:rsidR="008C6A3E" w:rsidRPr="00CD3517" w:rsidRDefault="00CD3517" w:rsidP="00CD3517">
      <w:pPr>
        <w:pStyle w:val="Descripcin"/>
        <w:jc w:val="center"/>
        <w:rPr>
          <w:color w:val="auto"/>
          <w:sz w:val="20"/>
          <w:szCs w:val="20"/>
          <w:lang w:val="en-US"/>
        </w:rPr>
      </w:pPr>
      <w:r w:rsidRPr="00CD3517">
        <w:rPr>
          <w:b/>
          <w:bCs/>
          <w:color w:val="auto"/>
          <w:sz w:val="20"/>
          <w:szCs w:val="20"/>
          <w:lang w:val="en-US"/>
        </w:rPr>
        <w:t>Figure S</w:t>
      </w:r>
      <w:r w:rsidRPr="00CD3517">
        <w:rPr>
          <w:b/>
          <w:bCs/>
          <w:color w:val="auto"/>
          <w:sz w:val="20"/>
          <w:szCs w:val="20"/>
        </w:rPr>
        <w:fldChar w:fldCharType="begin"/>
      </w:r>
      <w:r w:rsidRPr="00CD3517">
        <w:rPr>
          <w:b/>
          <w:bCs/>
          <w:color w:val="auto"/>
          <w:sz w:val="20"/>
          <w:szCs w:val="20"/>
          <w:lang w:val="en-US"/>
        </w:rPr>
        <w:instrText xml:space="preserve"> SEQ Figure_S \* ARABIC </w:instrText>
      </w:r>
      <w:r w:rsidRPr="00CD3517">
        <w:rPr>
          <w:b/>
          <w:bCs/>
          <w:color w:val="auto"/>
          <w:sz w:val="20"/>
          <w:szCs w:val="20"/>
        </w:rPr>
        <w:fldChar w:fldCharType="separate"/>
      </w:r>
      <w:r w:rsidR="00D91DB9">
        <w:rPr>
          <w:b/>
          <w:bCs/>
          <w:noProof/>
          <w:color w:val="auto"/>
          <w:sz w:val="20"/>
          <w:szCs w:val="20"/>
          <w:lang w:val="en-US"/>
        </w:rPr>
        <w:t>3</w:t>
      </w:r>
      <w:r w:rsidRPr="00CD3517">
        <w:rPr>
          <w:b/>
          <w:bCs/>
          <w:color w:val="auto"/>
          <w:sz w:val="20"/>
          <w:szCs w:val="20"/>
        </w:rPr>
        <w:fldChar w:fldCharType="end"/>
      </w:r>
      <w:r w:rsidRPr="00CD3517">
        <w:rPr>
          <w:color w:val="auto"/>
          <w:sz w:val="20"/>
          <w:szCs w:val="20"/>
          <w:lang w:val="en-US"/>
        </w:rPr>
        <w:t xml:space="preserve">. </w:t>
      </w:r>
      <w:r w:rsidRPr="00D91DB9">
        <w:rPr>
          <w:b/>
          <w:bCs/>
          <w:color w:val="auto"/>
          <w:sz w:val="20"/>
          <w:szCs w:val="20"/>
          <w:lang w:val="en-US"/>
        </w:rPr>
        <w:t>Kaplan-Meier curves per-lesion for biomarkers measured in the first follow-up after treatment, around three months post-treatment.</w:t>
      </w:r>
      <w:r w:rsidRPr="00CD3517">
        <w:rPr>
          <w:color w:val="auto"/>
          <w:sz w:val="20"/>
          <w:szCs w:val="20"/>
          <w:lang w:val="en-US"/>
        </w:rPr>
        <w:t xml:space="preserve"> </w:t>
      </w:r>
      <w:r w:rsidRPr="00CD3517">
        <w:rPr>
          <w:b/>
          <w:bCs/>
          <w:color w:val="auto"/>
          <w:sz w:val="20"/>
          <w:szCs w:val="20"/>
          <w:lang w:val="en-US"/>
        </w:rPr>
        <w:t>a</w:t>
      </w:r>
      <w:r w:rsidRPr="00CD3517">
        <w:rPr>
          <w:color w:val="auto"/>
          <w:sz w:val="20"/>
          <w:szCs w:val="20"/>
          <w:lang w:val="en-US"/>
        </w:rPr>
        <w:t>. Total volume</w:t>
      </w:r>
      <w:r w:rsidRPr="00CD3517">
        <w:rPr>
          <w:b/>
          <w:bCs/>
          <w:color w:val="auto"/>
          <w:sz w:val="20"/>
          <w:szCs w:val="20"/>
          <w:lang w:val="en-US"/>
        </w:rPr>
        <w:t>. b</w:t>
      </w:r>
      <w:r w:rsidRPr="00CD3517">
        <w:rPr>
          <w:color w:val="auto"/>
          <w:sz w:val="20"/>
          <w:szCs w:val="20"/>
          <w:lang w:val="en-US"/>
        </w:rPr>
        <w:t xml:space="preserve">. Necrotic volume. </w:t>
      </w:r>
      <w:r w:rsidRPr="00CD3517">
        <w:rPr>
          <w:b/>
          <w:bCs/>
          <w:color w:val="auto"/>
          <w:sz w:val="20"/>
          <w:szCs w:val="20"/>
          <w:lang w:val="en-US"/>
        </w:rPr>
        <w:t>c.</w:t>
      </w:r>
      <w:r w:rsidRPr="00CD3517">
        <w:rPr>
          <w:color w:val="auto"/>
          <w:sz w:val="20"/>
          <w:szCs w:val="20"/>
          <w:lang w:val="en-US"/>
        </w:rPr>
        <w:t xml:space="preserve"> Presence of absence of necrosis.</w:t>
      </w:r>
      <w:r w:rsidRPr="00CD3517">
        <w:rPr>
          <w:b/>
          <w:bCs/>
          <w:color w:val="auto"/>
          <w:sz w:val="20"/>
          <w:szCs w:val="20"/>
          <w:lang w:val="en-US"/>
        </w:rPr>
        <w:t xml:space="preserve"> d</w:t>
      </w:r>
      <w:r w:rsidRPr="00CD3517">
        <w:rPr>
          <w:color w:val="auto"/>
          <w:sz w:val="20"/>
          <w:szCs w:val="20"/>
          <w:lang w:val="en-US"/>
        </w:rPr>
        <w:t>. Surface regularity (SR).</w:t>
      </w:r>
      <w:r w:rsidRPr="00CD3517">
        <w:rPr>
          <w:b/>
          <w:bCs/>
          <w:color w:val="auto"/>
          <w:sz w:val="20"/>
          <w:szCs w:val="20"/>
          <w:lang w:val="en-US"/>
        </w:rPr>
        <w:t xml:space="preserve"> e</w:t>
      </w:r>
      <w:r w:rsidRPr="00CD3517">
        <w:rPr>
          <w:color w:val="auto"/>
          <w:sz w:val="20"/>
          <w:szCs w:val="20"/>
          <w:lang w:val="en-US"/>
        </w:rPr>
        <w:t xml:space="preserve">. CE rim width and </w:t>
      </w:r>
      <w:r w:rsidRPr="00CD3517">
        <w:rPr>
          <w:b/>
          <w:bCs/>
          <w:color w:val="auto"/>
          <w:sz w:val="20"/>
          <w:szCs w:val="20"/>
          <w:lang w:val="en-US"/>
        </w:rPr>
        <w:t>f</w:t>
      </w:r>
      <w:r w:rsidRPr="00CD3517">
        <w:rPr>
          <w:color w:val="auto"/>
          <w:sz w:val="20"/>
          <w:szCs w:val="20"/>
          <w:lang w:val="en-US"/>
        </w:rPr>
        <w:t>. The variations in volume with treatment (Total volume after treatment / total volume before treatment). n=183, p-values correspond to the long-rank test.</w:t>
      </w:r>
    </w:p>
    <w:p w14:paraId="291CF6A1" w14:textId="558A4361" w:rsidR="00DE1665" w:rsidRDefault="00DE1665">
      <w:pPr>
        <w:rPr>
          <w:lang w:val="en-US"/>
        </w:rPr>
      </w:pPr>
      <w:r>
        <w:rPr>
          <w:lang w:val="en-US"/>
        </w:rPr>
        <w:br w:type="page"/>
      </w:r>
    </w:p>
    <w:p w14:paraId="3447B8A8" w14:textId="77777777" w:rsidR="00DE1665" w:rsidRDefault="00DE1665" w:rsidP="00A90472">
      <w:pPr>
        <w:jc w:val="center"/>
        <w:rPr>
          <w:lang w:val="en-US"/>
        </w:rPr>
      </w:pPr>
    </w:p>
    <w:p w14:paraId="42AB725A" w14:textId="77777777" w:rsidR="00D91DB9" w:rsidRDefault="00D91DB9" w:rsidP="00A90472">
      <w:pPr>
        <w:jc w:val="center"/>
        <w:rPr>
          <w:lang w:val="en-US"/>
        </w:rPr>
      </w:pPr>
    </w:p>
    <w:p w14:paraId="5551640C" w14:textId="77777777" w:rsidR="00D91DB9" w:rsidRDefault="00D91DB9" w:rsidP="00A90472">
      <w:pPr>
        <w:jc w:val="center"/>
        <w:rPr>
          <w:lang w:val="en-US"/>
        </w:rPr>
      </w:pPr>
    </w:p>
    <w:p w14:paraId="4A9B55A6" w14:textId="77777777" w:rsidR="00D91DB9" w:rsidRDefault="00D91DB9" w:rsidP="00A90472">
      <w:pPr>
        <w:jc w:val="center"/>
        <w:rPr>
          <w:lang w:val="en-US"/>
        </w:rPr>
      </w:pPr>
    </w:p>
    <w:p w14:paraId="3F056182" w14:textId="77777777" w:rsidR="00D91DB9" w:rsidRDefault="00D91DB9" w:rsidP="00A90472">
      <w:pPr>
        <w:jc w:val="center"/>
        <w:rPr>
          <w:lang w:val="en-US"/>
        </w:rPr>
      </w:pPr>
    </w:p>
    <w:p w14:paraId="164ADBF4" w14:textId="77777777" w:rsidR="00D91DB9" w:rsidRDefault="00D91DB9" w:rsidP="00A90472">
      <w:pPr>
        <w:jc w:val="center"/>
        <w:rPr>
          <w:lang w:val="en-US"/>
        </w:rPr>
      </w:pPr>
    </w:p>
    <w:p w14:paraId="761F3095" w14:textId="77777777" w:rsidR="00D91DB9" w:rsidRDefault="00D91DB9" w:rsidP="00A90472">
      <w:pPr>
        <w:jc w:val="center"/>
        <w:rPr>
          <w:lang w:val="en-US"/>
        </w:rPr>
      </w:pPr>
    </w:p>
    <w:p w14:paraId="4CFC3D9E" w14:textId="77777777" w:rsidR="00D91DB9" w:rsidRDefault="00D91DB9" w:rsidP="00D91DB9">
      <w:pPr>
        <w:keepNext/>
        <w:jc w:val="center"/>
      </w:pPr>
      <w:r>
        <w:rPr>
          <w:noProof/>
          <w:lang w:val="en-US"/>
        </w:rPr>
        <w:drawing>
          <wp:inline distT="0" distB="0" distL="0" distR="0" wp14:anchorId="7FD5761A" wp14:editId="0D82B7EC">
            <wp:extent cx="5396230" cy="6365875"/>
            <wp:effectExtent l="0" t="0" r="1270" b="0"/>
            <wp:docPr id="2094519932" name="Imagen 1" descr="Gráfico, 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519932" name="Imagen 1" descr="Gráfico, Mapa&#10;&#10;Descripción generada automáticament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636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2C62D" w14:textId="789F3C43" w:rsidR="00D9005B" w:rsidRDefault="00D91DB9" w:rsidP="00D91DB9">
      <w:pPr>
        <w:pStyle w:val="Descripcin"/>
        <w:jc w:val="center"/>
        <w:rPr>
          <w:color w:val="auto"/>
          <w:sz w:val="20"/>
          <w:szCs w:val="20"/>
          <w:lang w:val="en-US"/>
        </w:rPr>
      </w:pPr>
      <w:r w:rsidRPr="00D91DB9">
        <w:rPr>
          <w:b/>
          <w:bCs/>
          <w:color w:val="auto"/>
          <w:lang w:val="en-US"/>
        </w:rPr>
        <w:t>Figure S</w:t>
      </w:r>
      <w:r w:rsidRPr="00D91DB9">
        <w:rPr>
          <w:b/>
          <w:bCs/>
          <w:color w:val="auto"/>
        </w:rPr>
        <w:fldChar w:fldCharType="begin"/>
      </w:r>
      <w:r w:rsidRPr="00D91DB9">
        <w:rPr>
          <w:b/>
          <w:bCs/>
          <w:color w:val="auto"/>
          <w:lang w:val="en-US"/>
        </w:rPr>
        <w:instrText xml:space="preserve"> SEQ Figure_S \* ARABIC </w:instrText>
      </w:r>
      <w:r w:rsidRPr="00D91DB9">
        <w:rPr>
          <w:b/>
          <w:bCs/>
          <w:color w:val="auto"/>
        </w:rPr>
        <w:fldChar w:fldCharType="separate"/>
      </w:r>
      <w:r w:rsidRPr="00D91DB9">
        <w:rPr>
          <w:b/>
          <w:bCs/>
          <w:noProof/>
          <w:color w:val="auto"/>
          <w:lang w:val="en-US"/>
        </w:rPr>
        <w:t>4</w:t>
      </w:r>
      <w:r w:rsidRPr="00D91DB9">
        <w:rPr>
          <w:b/>
          <w:bCs/>
          <w:color w:val="auto"/>
        </w:rPr>
        <w:fldChar w:fldCharType="end"/>
      </w:r>
      <w:r w:rsidRPr="00D91DB9">
        <w:rPr>
          <w:b/>
          <w:bCs/>
          <w:color w:val="auto"/>
          <w:lang w:val="en-US"/>
        </w:rPr>
        <w:t>.</w:t>
      </w:r>
      <w:r w:rsidRPr="00D91DB9">
        <w:rPr>
          <w:color w:val="auto"/>
          <w:lang w:val="en-US"/>
        </w:rPr>
        <w:t xml:space="preserve"> </w:t>
      </w:r>
      <w:r w:rsidRPr="00D91DB9">
        <w:rPr>
          <w:b/>
          <w:bCs/>
          <w:color w:val="auto"/>
          <w:sz w:val="20"/>
          <w:szCs w:val="20"/>
          <w:lang w:val="en-US"/>
        </w:rPr>
        <w:t>Kaplan-Meier curves per-lesion for biomarkers measured in the first follow-up after treatment, around three months post-treatment</w:t>
      </w:r>
      <w:r>
        <w:rPr>
          <w:b/>
          <w:bCs/>
          <w:color w:val="auto"/>
          <w:sz w:val="20"/>
          <w:szCs w:val="20"/>
          <w:lang w:val="en-US"/>
        </w:rPr>
        <w:t>, when excluding those previously treated with whole brain radiotherapy (WBRT)</w:t>
      </w:r>
      <w:r w:rsidRPr="00D91DB9">
        <w:rPr>
          <w:b/>
          <w:bCs/>
          <w:color w:val="auto"/>
          <w:sz w:val="20"/>
          <w:szCs w:val="20"/>
          <w:lang w:val="en-US"/>
        </w:rPr>
        <w:t>.</w:t>
      </w:r>
      <w:r w:rsidRPr="00CD3517">
        <w:rPr>
          <w:color w:val="auto"/>
          <w:sz w:val="20"/>
          <w:szCs w:val="20"/>
          <w:lang w:val="en-US"/>
        </w:rPr>
        <w:t xml:space="preserve"> </w:t>
      </w:r>
      <w:r w:rsidRPr="00CD3517">
        <w:rPr>
          <w:b/>
          <w:bCs/>
          <w:color w:val="auto"/>
          <w:sz w:val="20"/>
          <w:szCs w:val="20"/>
          <w:lang w:val="en-US"/>
        </w:rPr>
        <w:t>a</w:t>
      </w:r>
      <w:r w:rsidRPr="00CD3517">
        <w:rPr>
          <w:color w:val="auto"/>
          <w:sz w:val="20"/>
          <w:szCs w:val="20"/>
          <w:lang w:val="en-US"/>
        </w:rPr>
        <w:t>. Total volume</w:t>
      </w:r>
      <w:r w:rsidRPr="00CD3517">
        <w:rPr>
          <w:b/>
          <w:bCs/>
          <w:color w:val="auto"/>
          <w:sz w:val="20"/>
          <w:szCs w:val="20"/>
          <w:lang w:val="en-US"/>
        </w:rPr>
        <w:t>. b</w:t>
      </w:r>
      <w:r w:rsidRPr="00CD3517">
        <w:rPr>
          <w:color w:val="auto"/>
          <w:sz w:val="20"/>
          <w:szCs w:val="20"/>
          <w:lang w:val="en-US"/>
        </w:rPr>
        <w:t xml:space="preserve">. Necrotic volume. </w:t>
      </w:r>
      <w:r w:rsidRPr="00CD3517">
        <w:rPr>
          <w:b/>
          <w:bCs/>
          <w:color w:val="auto"/>
          <w:sz w:val="20"/>
          <w:szCs w:val="20"/>
          <w:lang w:val="en-US"/>
        </w:rPr>
        <w:t>c.</w:t>
      </w:r>
      <w:r w:rsidRPr="00CD3517">
        <w:rPr>
          <w:color w:val="auto"/>
          <w:sz w:val="20"/>
          <w:szCs w:val="20"/>
          <w:lang w:val="en-US"/>
        </w:rPr>
        <w:t xml:space="preserve"> Presence of absence of necrosis.</w:t>
      </w:r>
      <w:r w:rsidRPr="00CD3517">
        <w:rPr>
          <w:b/>
          <w:bCs/>
          <w:color w:val="auto"/>
          <w:sz w:val="20"/>
          <w:szCs w:val="20"/>
          <w:lang w:val="en-US"/>
        </w:rPr>
        <w:t xml:space="preserve"> d</w:t>
      </w:r>
      <w:r w:rsidRPr="00CD3517">
        <w:rPr>
          <w:color w:val="auto"/>
          <w:sz w:val="20"/>
          <w:szCs w:val="20"/>
          <w:lang w:val="en-US"/>
        </w:rPr>
        <w:t>. Surface regularity (SR).</w:t>
      </w:r>
      <w:r w:rsidRPr="00CD3517">
        <w:rPr>
          <w:b/>
          <w:bCs/>
          <w:color w:val="auto"/>
          <w:sz w:val="20"/>
          <w:szCs w:val="20"/>
          <w:lang w:val="en-US"/>
        </w:rPr>
        <w:t xml:space="preserve"> e</w:t>
      </w:r>
      <w:r w:rsidRPr="00CD3517">
        <w:rPr>
          <w:color w:val="auto"/>
          <w:sz w:val="20"/>
          <w:szCs w:val="20"/>
          <w:lang w:val="en-US"/>
        </w:rPr>
        <w:t xml:space="preserve">. CE rim width and </w:t>
      </w:r>
      <w:r w:rsidRPr="00CD3517">
        <w:rPr>
          <w:b/>
          <w:bCs/>
          <w:color w:val="auto"/>
          <w:sz w:val="20"/>
          <w:szCs w:val="20"/>
          <w:lang w:val="en-US"/>
        </w:rPr>
        <w:t>f</w:t>
      </w:r>
      <w:r w:rsidRPr="00CD3517">
        <w:rPr>
          <w:color w:val="auto"/>
          <w:sz w:val="20"/>
          <w:szCs w:val="20"/>
          <w:lang w:val="en-US"/>
        </w:rPr>
        <w:t>. The variations in volume with treatment (Total volume after treatment / total volume before treatment). n=1</w:t>
      </w:r>
      <w:r>
        <w:rPr>
          <w:color w:val="auto"/>
          <w:sz w:val="20"/>
          <w:szCs w:val="20"/>
          <w:lang w:val="en-US"/>
        </w:rPr>
        <w:t>5</w:t>
      </w:r>
      <w:r w:rsidRPr="00CD3517">
        <w:rPr>
          <w:color w:val="auto"/>
          <w:sz w:val="20"/>
          <w:szCs w:val="20"/>
          <w:lang w:val="en-US"/>
        </w:rPr>
        <w:t>3, p-values correspond to the long-rank test.</w:t>
      </w:r>
    </w:p>
    <w:p w14:paraId="0FD7DA4B" w14:textId="77777777" w:rsidR="00D9005B" w:rsidRDefault="00D9005B">
      <w:pPr>
        <w:rPr>
          <w:i/>
          <w:iCs/>
          <w:sz w:val="20"/>
          <w:szCs w:val="20"/>
          <w:lang w:val="en-US"/>
        </w:rPr>
      </w:pPr>
      <w:r>
        <w:rPr>
          <w:sz w:val="20"/>
          <w:szCs w:val="20"/>
          <w:lang w:val="en-US"/>
        </w:rPr>
        <w:br w:type="page"/>
      </w:r>
    </w:p>
    <w:p w14:paraId="1AF6835F" w14:textId="77777777" w:rsidR="00D9005B" w:rsidRDefault="00D9005B" w:rsidP="00D9005B">
      <w:pPr>
        <w:jc w:val="center"/>
        <w:rPr>
          <w:lang w:val="en-US"/>
        </w:rPr>
      </w:pPr>
    </w:p>
    <w:p w14:paraId="53CBE5BC" w14:textId="77777777" w:rsidR="00D9005B" w:rsidRDefault="00D9005B" w:rsidP="00D9005B">
      <w:pPr>
        <w:jc w:val="center"/>
        <w:rPr>
          <w:lang w:val="en-US"/>
        </w:rPr>
      </w:pPr>
    </w:p>
    <w:p w14:paraId="4124276F" w14:textId="77777777" w:rsidR="00D9005B" w:rsidRDefault="00D9005B" w:rsidP="00D9005B">
      <w:pPr>
        <w:jc w:val="center"/>
        <w:rPr>
          <w:lang w:val="en-US"/>
        </w:rPr>
      </w:pPr>
    </w:p>
    <w:p w14:paraId="4516BFA7" w14:textId="77777777" w:rsidR="00D9005B" w:rsidRDefault="00D9005B" w:rsidP="00D9005B">
      <w:pPr>
        <w:jc w:val="center"/>
        <w:rPr>
          <w:lang w:val="en-US"/>
        </w:rPr>
      </w:pPr>
    </w:p>
    <w:p w14:paraId="22A85C66" w14:textId="77777777" w:rsidR="00D9005B" w:rsidRDefault="00D9005B" w:rsidP="00D9005B">
      <w:pPr>
        <w:jc w:val="center"/>
        <w:rPr>
          <w:lang w:val="en-US"/>
        </w:rPr>
      </w:pPr>
    </w:p>
    <w:p w14:paraId="462B48E6" w14:textId="77777777" w:rsidR="00D9005B" w:rsidRDefault="00D9005B" w:rsidP="00D9005B">
      <w:pPr>
        <w:jc w:val="center"/>
        <w:rPr>
          <w:lang w:val="en-US"/>
        </w:rPr>
      </w:pPr>
    </w:p>
    <w:p w14:paraId="7E1A83B0" w14:textId="77777777" w:rsidR="00D9005B" w:rsidRDefault="00D9005B" w:rsidP="00D9005B">
      <w:pPr>
        <w:jc w:val="center"/>
        <w:rPr>
          <w:lang w:val="en-US"/>
        </w:rPr>
      </w:pPr>
    </w:p>
    <w:p w14:paraId="5A3AEF45" w14:textId="77777777" w:rsidR="00D9005B" w:rsidRDefault="00D9005B" w:rsidP="00D9005B">
      <w:pPr>
        <w:jc w:val="center"/>
        <w:rPr>
          <w:lang w:val="en-US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1924"/>
        <w:gridCol w:w="1107"/>
        <w:gridCol w:w="1121"/>
        <w:gridCol w:w="2078"/>
      </w:tblGrid>
      <w:tr w:rsidR="00D9005B" w:rsidRPr="00225C8E" w14:paraId="75C622BD" w14:textId="77777777" w:rsidTr="00A66F3C">
        <w:trPr>
          <w:trHeight w:val="397"/>
        </w:trPr>
        <w:tc>
          <w:tcPr>
            <w:tcW w:w="2268" w:type="dxa"/>
            <w:shd w:val="clear" w:color="auto" w:fill="113185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1FA1F7B" w14:textId="77777777" w:rsidR="00D9005B" w:rsidRPr="008C6A3E" w:rsidRDefault="00D9005B" w:rsidP="00A66F3C">
            <w:pPr>
              <w:rPr>
                <w:sz w:val="21"/>
                <w:szCs w:val="21"/>
                <w:lang w:val="en-US" w:eastAsia="es-ES_tradnl"/>
              </w:rPr>
            </w:pPr>
          </w:p>
        </w:tc>
        <w:tc>
          <w:tcPr>
            <w:tcW w:w="1924" w:type="dxa"/>
            <w:shd w:val="clear" w:color="auto" w:fill="113185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3967D5D" w14:textId="77777777" w:rsidR="00D9005B" w:rsidRPr="008C6A3E" w:rsidRDefault="00D9005B" w:rsidP="00A66F3C">
            <w:pPr>
              <w:jc w:val="center"/>
              <w:rPr>
                <w:rFonts w:ascii="Times New Roman" w:hAnsi="Times New Roman"/>
                <w:sz w:val="22"/>
                <w:szCs w:val="22"/>
                <w:lang w:eastAsia="es-ES_tradnl"/>
              </w:rPr>
            </w:pPr>
            <w:r w:rsidRPr="008C6A3E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  <w:lang w:eastAsia="es-ES_tradnl"/>
              </w:rPr>
              <w:t xml:space="preserve">Median </w:t>
            </w:r>
            <w:proofErr w:type="spellStart"/>
            <w:r w:rsidRPr="008C6A3E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  <w:lang w:eastAsia="es-ES_tradnl"/>
              </w:rPr>
              <w:t>difference</w:t>
            </w:r>
            <w:proofErr w:type="spellEnd"/>
            <w:r w:rsidRPr="008C6A3E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  <w:lang w:eastAsia="es-ES_tradnl"/>
              </w:rPr>
              <w:t xml:space="preserve"> (</w:t>
            </w:r>
            <w:proofErr w:type="spellStart"/>
            <w:r w:rsidRPr="008C6A3E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  <w:lang w:eastAsia="es-ES_tradnl"/>
              </w:rPr>
              <w:t>months</w:t>
            </w:r>
            <w:proofErr w:type="spellEnd"/>
            <w:r w:rsidRPr="008C6A3E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  <w:lang w:eastAsia="es-ES_tradnl"/>
              </w:rPr>
              <w:t>)</w:t>
            </w:r>
          </w:p>
        </w:tc>
        <w:tc>
          <w:tcPr>
            <w:tcW w:w="1107" w:type="dxa"/>
            <w:shd w:val="clear" w:color="auto" w:fill="113185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F541DCC" w14:textId="77777777" w:rsidR="00D9005B" w:rsidRPr="008C6A3E" w:rsidRDefault="00D9005B" w:rsidP="00A66F3C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22"/>
                <w:szCs w:val="22"/>
                <w:lang w:eastAsia="es-ES_tradnl"/>
              </w:rPr>
            </w:pPr>
            <w:proofErr w:type="spellStart"/>
            <w:r w:rsidRPr="008C6A3E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  <w:lang w:eastAsia="es-ES_tradnl"/>
              </w:rPr>
              <w:t>Best</w:t>
            </w:r>
            <w:proofErr w:type="spellEnd"/>
            <w:r w:rsidRPr="008C6A3E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  <w:lang w:eastAsia="es-ES_tradnl"/>
              </w:rPr>
              <w:t xml:space="preserve"> </w:t>
            </w:r>
          </w:p>
          <w:p w14:paraId="2907D9C0" w14:textId="77777777" w:rsidR="00D9005B" w:rsidRPr="008C6A3E" w:rsidRDefault="00D9005B" w:rsidP="00A66F3C">
            <w:pPr>
              <w:jc w:val="center"/>
              <w:rPr>
                <w:rFonts w:ascii="Times New Roman" w:hAnsi="Times New Roman"/>
                <w:sz w:val="22"/>
                <w:szCs w:val="22"/>
                <w:lang w:eastAsia="es-ES_tradnl"/>
              </w:rPr>
            </w:pPr>
            <w:proofErr w:type="spellStart"/>
            <w:r w:rsidRPr="008C6A3E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  <w:lang w:eastAsia="es-ES_tradnl"/>
              </w:rPr>
              <w:t>threshold</w:t>
            </w:r>
            <w:proofErr w:type="spellEnd"/>
          </w:p>
        </w:tc>
        <w:tc>
          <w:tcPr>
            <w:tcW w:w="1121" w:type="dxa"/>
            <w:shd w:val="clear" w:color="auto" w:fill="113185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D396EE5" w14:textId="77777777" w:rsidR="00D9005B" w:rsidRPr="008C6A3E" w:rsidRDefault="00D9005B" w:rsidP="00A66F3C">
            <w:pPr>
              <w:jc w:val="center"/>
              <w:rPr>
                <w:rFonts w:ascii="Times New Roman" w:hAnsi="Times New Roman"/>
                <w:sz w:val="22"/>
                <w:szCs w:val="22"/>
                <w:lang w:eastAsia="es-ES_tradnl"/>
              </w:rPr>
            </w:pPr>
            <w:r w:rsidRPr="008C6A3E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  <w:lang w:eastAsia="es-ES_tradnl"/>
              </w:rPr>
              <w:t xml:space="preserve">p </w:t>
            </w:r>
            <w:proofErr w:type="spellStart"/>
            <w:r w:rsidRPr="008C6A3E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  <w:lang w:eastAsia="es-ES_tradnl"/>
              </w:rPr>
              <w:t>value</w:t>
            </w:r>
            <w:proofErr w:type="spellEnd"/>
          </w:p>
        </w:tc>
        <w:tc>
          <w:tcPr>
            <w:tcW w:w="2078" w:type="dxa"/>
            <w:shd w:val="clear" w:color="auto" w:fill="113185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F60205C" w14:textId="77777777" w:rsidR="00D9005B" w:rsidRPr="008C6A3E" w:rsidRDefault="00D9005B" w:rsidP="00A66F3C">
            <w:pPr>
              <w:jc w:val="center"/>
              <w:rPr>
                <w:rFonts w:ascii="Times New Roman" w:hAnsi="Times New Roman"/>
                <w:sz w:val="22"/>
                <w:szCs w:val="22"/>
                <w:lang w:eastAsia="es-ES_tradnl"/>
              </w:rPr>
            </w:pPr>
            <w:r w:rsidRPr="008C6A3E">
              <w:rPr>
                <w:rFonts w:ascii="Calibri" w:hAnsi="Calibri" w:cs="Calibri"/>
                <w:b/>
                <w:bCs/>
                <w:color w:val="FFFFFF"/>
                <w:sz w:val="22"/>
                <w:szCs w:val="22"/>
                <w:lang w:eastAsia="es-ES_tradnl"/>
              </w:rPr>
              <w:t>HR</w:t>
            </w:r>
          </w:p>
        </w:tc>
      </w:tr>
      <w:tr w:rsidR="00D9005B" w:rsidRPr="00225C8E" w14:paraId="4DE23659" w14:textId="77777777" w:rsidTr="00A66F3C">
        <w:trPr>
          <w:trHeight w:val="397"/>
        </w:trPr>
        <w:tc>
          <w:tcPr>
            <w:tcW w:w="2268" w:type="dxa"/>
            <w:shd w:val="clear" w:color="auto" w:fill="E7F6F5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D2FAB23" w14:textId="77777777" w:rsidR="00D9005B" w:rsidRPr="008C6A3E" w:rsidRDefault="00D9005B" w:rsidP="00A66F3C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</w:pPr>
            <w:proofErr w:type="gramStart"/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Total</w:t>
            </w:r>
            <w:proofErr w:type="gramEnd"/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Volume</w:t>
            </w:r>
            <w:proofErr w:type="spellEnd"/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 xml:space="preserve"> (pre)</w:t>
            </w:r>
            <w:r w:rsidRPr="008C6A3E">
              <w:rPr>
                <w:rStyle w:val="apple-converted-space"/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 xml:space="preserve">+ </w:t>
            </w:r>
          </w:p>
          <w:p w14:paraId="38C54EEF" w14:textId="77777777" w:rsidR="00D9005B" w:rsidRPr="008C6A3E" w:rsidRDefault="00D9005B" w:rsidP="00A66F3C">
            <w:pPr>
              <w:rPr>
                <w:rFonts w:ascii="Times New Roman" w:hAnsi="Times New Roman"/>
                <w:b/>
                <w:bCs/>
                <w:sz w:val="21"/>
                <w:szCs w:val="21"/>
                <w:lang w:eastAsia="es-ES_tradnl"/>
              </w:rPr>
            </w:pPr>
            <w:proofErr w:type="gramStart"/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total</w:t>
            </w:r>
            <w:proofErr w:type="gramEnd"/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dose</w:t>
            </w:r>
            <w:proofErr w:type="spellEnd"/>
          </w:p>
        </w:tc>
        <w:tc>
          <w:tcPr>
            <w:tcW w:w="1924" w:type="dxa"/>
            <w:shd w:val="clear" w:color="auto" w:fill="E7F6F5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471EBE9" w14:textId="77777777" w:rsidR="00D9005B" w:rsidRPr="008C6A3E" w:rsidRDefault="00D9005B" w:rsidP="00A66F3C">
            <w:pPr>
              <w:jc w:val="center"/>
              <w:rPr>
                <w:rFonts w:ascii="Times New Roman" w:hAnsi="Times New Roman"/>
                <w:sz w:val="21"/>
                <w:szCs w:val="21"/>
                <w:lang w:eastAsia="es-ES_tradnl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7.1</w:t>
            </w:r>
          </w:p>
        </w:tc>
        <w:tc>
          <w:tcPr>
            <w:tcW w:w="1107" w:type="dxa"/>
            <w:shd w:val="clear" w:color="auto" w:fill="E7F6F5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1740F41" w14:textId="77777777" w:rsidR="00D9005B" w:rsidRPr="008C6A3E" w:rsidRDefault="00D9005B" w:rsidP="00A66F3C">
            <w:pPr>
              <w:jc w:val="center"/>
              <w:rPr>
                <w:rFonts w:ascii="Times New Roman" w:hAnsi="Times New Roman"/>
                <w:sz w:val="21"/>
                <w:szCs w:val="21"/>
                <w:lang w:eastAsia="es-ES_tradnl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-0.9165</w:t>
            </w:r>
          </w:p>
        </w:tc>
        <w:tc>
          <w:tcPr>
            <w:tcW w:w="1121" w:type="dxa"/>
            <w:shd w:val="clear" w:color="auto" w:fill="E7F6F5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C7A00A2" w14:textId="77777777" w:rsidR="00D9005B" w:rsidRPr="008C6A3E" w:rsidRDefault="00D9005B" w:rsidP="00A66F3C">
            <w:pPr>
              <w:jc w:val="center"/>
              <w:rPr>
                <w:rFonts w:ascii="Times New Roman" w:hAnsi="Times New Roman"/>
                <w:sz w:val="21"/>
                <w:szCs w:val="21"/>
                <w:lang w:eastAsia="es-ES_tradnl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3.94E-04</w:t>
            </w:r>
          </w:p>
        </w:tc>
        <w:tc>
          <w:tcPr>
            <w:tcW w:w="2078" w:type="dxa"/>
            <w:shd w:val="clear" w:color="auto" w:fill="E7F6F5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F7746C0" w14:textId="77777777" w:rsidR="00D9005B" w:rsidRPr="008C6A3E" w:rsidRDefault="00D9005B" w:rsidP="00A66F3C">
            <w:pPr>
              <w:jc w:val="center"/>
              <w:rPr>
                <w:rFonts w:ascii="Times New Roman" w:hAnsi="Times New Roman"/>
                <w:sz w:val="21"/>
                <w:szCs w:val="21"/>
                <w:lang w:eastAsia="es-ES_tradnl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2.283 (1.427, 3.654)</w:t>
            </w:r>
          </w:p>
        </w:tc>
      </w:tr>
      <w:tr w:rsidR="00D9005B" w:rsidRPr="00225C8E" w14:paraId="48703D25" w14:textId="77777777" w:rsidTr="00A66F3C">
        <w:trPr>
          <w:trHeight w:val="397"/>
        </w:trPr>
        <w:tc>
          <w:tcPr>
            <w:tcW w:w="2268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A4BE53F" w14:textId="77777777" w:rsidR="00D9005B" w:rsidRDefault="00D9005B" w:rsidP="00A66F3C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</w:pPr>
            <w:proofErr w:type="gramStart"/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Total</w:t>
            </w:r>
            <w:proofErr w:type="gramEnd"/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Volume</w:t>
            </w:r>
            <w:proofErr w:type="spellEnd"/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 xml:space="preserve"> (pre)</w:t>
            </w:r>
            <w:r w:rsidRPr="008C6A3E">
              <w:rPr>
                <w:rStyle w:val="apple-converted-space"/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 xml:space="preserve">+ </w:t>
            </w:r>
          </w:p>
          <w:p w14:paraId="4CA697D3" w14:textId="77777777" w:rsidR="00D9005B" w:rsidRPr="008C6A3E" w:rsidRDefault="00D9005B" w:rsidP="00A66F3C">
            <w:pPr>
              <w:rPr>
                <w:rFonts w:ascii="Times New Roman" w:hAnsi="Times New Roman"/>
                <w:b/>
                <w:bCs/>
                <w:sz w:val="21"/>
                <w:szCs w:val="21"/>
                <w:lang w:val="en-US" w:eastAsia="es-ES_tradnl"/>
              </w:rPr>
            </w:pPr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SR</w:t>
            </w:r>
            <w: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</w:rPr>
              <w:t>(pre)</w:t>
            </w:r>
          </w:p>
        </w:tc>
        <w:tc>
          <w:tcPr>
            <w:tcW w:w="1924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E1B4FE5" w14:textId="77777777" w:rsidR="00D9005B" w:rsidRPr="008C6A3E" w:rsidRDefault="00D9005B" w:rsidP="00A66F3C">
            <w:pPr>
              <w:jc w:val="center"/>
              <w:rPr>
                <w:rFonts w:ascii="Times New Roman" w:hAnsi="Times New Roman"/>
                <w:sz w:val="21"/>
                <w:szCs w:val="21"/>
                <w:lang w:eastAsia="es-ES_tradnl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-</w:t>
            </w:r>
          </w:p>
        </w:tc>
        <w:tc>
          <w:tcPr>
            <w:tcW w:w="1107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8D4E0A7" w14:textId="77777777" w:rsidR="00D9005B" w:rsidRPr="008C6A3E" w:rsidRDefault="00D9005B" w:rsidP="00A66F3C">
            <w:pPr>
              <w:jc w:val="center"/>
              <w:rPr>
                <w:rFonts w:ascii="Times New Roman" w:hAnsi="Times New Roman"/>
                <w:sz w:val="21"/>
                <w:szCs w:val="21"/>
                <w:lang w:eastAsia="es-ES_tradnl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1.90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9BB460D" w14:textId="77777777" w:rsidR="00D9005B" w:rsidRPr="008C6A3E" w:rsidRDefault="00D9005B" w:rsidP="00A66F3C">
            <w:pPr>
              <w:jc w:val="center"/>
              <w:rPr>
                <w:rFonts w:ascii="Times New Roman" w:hAnsi="Times New Roman"/>
                <w:sz w:val="21"/>
                <w:szCs w:val="21"/>
                <w:lang w:eastAsia="es-ES_tradnl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0.014</w:t>
            </w:r>
          </w:p>
        </w:tc>
        <w:tc>
          <w:tcPr>
            <w:tcW w:w="2078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07B4354" w14:textId="77777777" w:rsidR="00D9005B" w:rsidRPr="008C6A3E" w:rsidRDefault="00D9005B" w:rsidP="00A66F3C">
            <w:pPr>
              <w:pStyle w:val="NormalWeb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2,729 (1.180, 6,312)</w:t>
            </w:r>
          </w:p>
          <w:p w14:paraId="03D2C8DB" w14:textId="77777777" w:rsidR="00D9005B" w:rsidRPr="008C6A3E" w:rsidRDefault="00D9005B" w:rsidP="00A66F3C">
            <w:pPr>
              <w:jc w:val="center"/>
              <w:rPr>
                <w:rFonts w:ascii="Times New Roman" w:hAnsi="Times New Roman"/>
                <w:sz w:val="21"/>
                <w:szCs w:val="21"/>
                <w:lang w:eastAsia="es-ES_tradnl"/>
              </w:rPr>
            </w:pPr>
          </w:p>
        </w:tc>
      </w:tr>
      <w:tr w:rsidR="00D9005B" w:rsidRPr="00225C8E" w14:paraId="6C05F08E" w14:textId="77777777" w:rsidTr="00A66F3C">
        <w:trPr>
          <w:trHeight w:val="397"/>
        </w:trPr>
        <w:tc>
          <w:tcPr>
            <w:tcW w:w="2268" w:type="dxa"/>
            <w:shd w:val="clear" w:color="auto" w:fill="E7F6F5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4E68824" w14:textId="77777777" w:rsidR="00D9005B" w:rsidRPr="008C6A3E" w:rsidRDefault="00D9005B" w:rsidP="00A66F3C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</w:pPr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  <w:t xml:space="preserve">Total Volume (pre) + </w:t>
            </w:r>
          </w:p>
          <w:p w14:paraId="6B017C6E" w14:textId="77777777" w:rsidR="00D9005B" w:rsidRPr="008C6A3E" w:rsidRDefault="00D9005B" w:rsidP="00A66F3C">
            <w:pPr>
              <w:rPr>
                <w:rFonts w:ascii="Times New Roman" w:hAnsi="Times New Roman"/>
                <w:sz w:val="21"/>
                <w:szCs w:val="21"/>
                <w:lang w:val="en-US" w:eastAsia="es-ES_tradnl"/>
              </w:rPr>
            </w:pPr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  <w:t>CE rim width</w:t>
            </w:r>
            <w: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  <w:t xml:space="preserve"> </w:t>
            </w:r>
            <w:r w:rsidRPr="00D91DB9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  <w:t>(pre)</w:t>
            </w:r>
          </w:p>
        </w:tc>
        <w:tc>
          <w:tcPr>
            <w:tcW w:w="1924" w:type="dxa"/>
            <w:shd w:val="clear" w:color="auto" w:fill="E7F6F5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30F805F" w14:textId="77777777" w:rsidR="00D9005B" w:rsidRPr="008C6A3E" w:rsidRDefault="00D9005B" w:rsidP="00A66F3C">
            <w:pPr>
              <w:jc w:val="center"/>
              <w:rPr>
                <w:rFonts w:ascii="Times New Roman" w:hAnsi="Times New Roman"/>
                <w:sz w:val="21"/>
                <w:szCs w:val="21"/>
                <w:lang w:eastAsia="es-ES_tradnl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-</w:t>
            </w:r>
          </w:p>
        </w:tc>
        <w:tc>
          <w:tcPr>
            <w:tcW w:w="1107" w:type="dxa"/>
            <w:shd w:val="clear" w:color="auto" w:fill="E7F6F5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4BC9274" w14:textId="77777777" w:rsidR="00D9005B" w:rsidRPr="008C6A3E" w:rsidRDefault="00D9005B" w:rsidP="00A66F3C">
            <w:pPr>
              <w:jc w:val="center"/>
              <w:rPr>
                <w:rFonts w:ascii="Times New Roman" w:hAnsi="Times New Roman"/>
                <w:sz w:val="21"/>
                <w:szCs w:val="21"/>
                <w:lang w:eastAsia="es-ES_tradnl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0.0381</w:t>
            </w:r>
          </w:p>
        </w:tc>
        <w:tc>
          <w:tcPr>
            <w:tcW w:w="1121" w:type="dxa"/>
            <w:shd w:val="clear" w:color="auto" w:fill="E7F6F5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14B5319" w14:textId="77777777" w:rsidR="00D9005B" w:rsidRPr="008C6A3E" w:rsidRDefault="00D9005B" w:rsidP="00A66F3C">
            <w:pPr>
              <w:jc w:val="center"/>
              <w:rPr>
                <w:rFonts w:ascii="Times New Roman" w:hAnsi="Times New Roman"/>
                <w:sz w:val="21"/>
                <w:szCs w:val="21"/>
                <w:lang w:eastAsia="es-ES_tradnl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0.092</w:t>
            </w:r>
          </w:p>
        </w:tc>
        <w:tc>
          <w:tcPr>
            <w:tcW w:w="2078" w:type="dxa"/>
            <w:shd w:val="clear" w:color="auto" w:fill="E7F6F5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1BF8960" w14:textId="77777777" w:rsidR="00D9005B" w:rsidRPr="008C6A3E" w:rsidRDefault="00D9005B" w:rsidP="00A66F3C">
            <w:pPr>
              <w:jc w:val="center"/>
              <w:rPr>
                <w:rFonts w:ascii="Times New Roman" w:hAnsi="Times New Roman"/>
                <w:sz w:val="21"/>
                <w:szCs w:val="21"/>
                <w:lang w:eastAsia="es-ES_tradnl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1.542 (0.927, 2.566)</w:t>
            </w:r>
          </w:p>
        </w:tc>
      </w:tr>
      <w:tr w:rsidR="00D9005B" w:rsidRPr="00225C8E" w14:paraId="36A37879" w14:textId="77777777" w:rsidTr="00A66F3C">
        <w:trPr>
          <w:trHeight w:val="397"/>
        </w:trPr>
        <w:tc>
          <w:tcPr>
            <w:tcW w:w="2268" w:type="dxa"/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AEA643C" w14:textId="77777777" w:rsidR="00D9005B" w:rsidRPr="008C6A3E" w:rsidRDefault="00D9005B" w:rsidP="00A66F3C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</w:pPr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  <w:t xml:space="preserve">Total Volume (post) + </w:t>
            </w:r>
          </w:p>
          <w:p w14:paraId="4D1413F5" w14:textId="77777777" w:rsidR="00D9005B" w:rsidRPr="008C6A3E" w:rsidRDefault="00D9005B" w:rsidP="00A66F3C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</w:pPr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  <w:t>total dose</w:t>
            </w:r>
          </w:p>
        </w:tc>
        <w:tc>
          <w:tcPr>
            <w:tcW w:w="1924" w:type="dxa"/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64E86C2" w14:textId="77777777" w:rsidR="00D9005B" w:rsidRPr="008C6A3E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7.5</w:t>
            </w:r>
          </w:p>
        </w:tc>
        <w:tc>
          <w:tcPr>
            <w:tcW w:w="1107" w:type="dxa"/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D947167" w14:textId="77777777" w:rsidR="00D9005B" w:rsidRPr="008C6A3E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-1.0826</w:t>
            </w:r>
          </w:p>
        </w:tc>
        <w:tc>
          <w:tcPr>
            <w:tcW w:w="1121" w:type="dxa"/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2CF6DB6" w14:textId="77777777" w:rsidR="00D9005B" w:rsidRPr="008C6A3E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5.49E-11</w:t>
            </w:r>
          </w:p>
        </w:tc>
        <w:tc>
          <w:tcPr>
            <w:tcW w:w="2078" w:type="dxa"/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AB0AB2C" w14:textId="77777777" w:rsidR="00D9005B" w:rsidRPr="008C6A3E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4.215 (2.647, 6.712)</w:t>
            </w:r>
          </w:p>
        </w:tc>
      </w:tr>
      <w:tr w:rsidR="00D9005B" w:rsidRPr="006748B8" w14:paraId="07BEAABB" w14:textId="77777777" w:rsidTr="00A66F3C">
        <w:trPr>
          <w:trHeight w:val="397"/>
        </w:trPr>
        <w:tc>
          <w:tcPr>
            <w:tcW w:w="2268" w:type="dxa"/>
            <w:shd w:val="clear" w:color="auto" w:fill="E7F6F5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8518A5B" w14:textId="77777777" w:rsidR="00D9005B" w:rsidRPr="008C6A3E" w:rsidRDefault="00D9005B" w:rsidP="00A66F3C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</w:pPr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  <w:t>Total Volume (post) + necrosis (yes/no</w:t>
            </w:r>
            <w: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  <w:t>, pre</w:t>
            </w:r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  <w:t>)</w:t>
            </w:r>
          </w:p>
        </w:tc>
        <w:tc>
          <w:tcPr>
            <w:tcW w:w="1924" w:type="dxa"/>
            <w:shd w:val="clear" w:color="auto" w:fill="E7F6F5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B359B14" w14:textId="77777777" w:rsidR="00D9005B" w:rsidRPr="006748B8" w:rsidRDefault="00D9005B" w:rsidP="00A66F3C">
            <w:pPr>
              <w:jc w:val="center"/>
              <w:rPr>
                <w:rFonts w:cstheme="minorHAnsi"/>
                <w:color w:val="000000"/>
                <w:sz w:val="21"/>
                <w:szCs w:val="21"/>
                <w:lang w:val="en-US"/>
              </w:rPr>
            </w:pPr>
            <w:r w:rsidRPr="006748B8">
              <w:rPr>
                <w:rFonts w:cstheme="minorHAnsi"/>
                <w:color w:val="000000"/>
                <w:sz w:val="21"/>
                <w:szCs w:val="21"/>
              </w:rPr>
              <w:t>6.7</w:t>
            </w:r>
          </w:p>
        </w:tc>
        <w:tc>
          <w:tcPr>
            <w:tcW w:w="1107" w:type="dxa"/>
            <w:shd w:val="clear" w:color="auto" w:fill="E7F6F5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28B15D3" w14:textId="77777777" w:rsidR="00D9005B" w:rsidRPr="006748B8" w:rsidRDefault="00D9005B" w:rsidP="00A66F3C">
            <w:pPr>
              <w:jc w:val="center"/>
              <w:rPr>
                <w:rFonts w:cstheme="minorHAnsi"/>
                <w:color w:val="000000"/>
                <w:sz w:val="21"/>
                <w:szCs w:val="21"/>
                <w:lang w:val="en-US"/>
              </w:rPr>
            </w:pPr>
            <w:r w:rsidRPr="006748B8">
              <w:rPr>
                <w:rFonts w:cstheme="minorHAnsi"/>
                <w:color w:val="000000"/>
                <w:sz w:val="21"/>
                <w:szCs w:val="21"/>
              </w:rPr>
              <w:t>0.1786</w:t>
            </w:r>
          </w:p>
        </w:tc>
        <w:tc>
          <w:tcPr>
            <w:tcW w:w="1121" w:type="dxa"/>
            <w:shd w:val="clear" w:color="auto" w:fill="E7F6F5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CD10509" w14:textId="77777777" w:rsidR="00D9005B" w:rsidRPr="006748B8" w:rsidRDefault="00D9005B" w:rsidP="00A66F3C">
            <w:pPr>
              <w:jc w:val="center"/>
              <w:rPr>
                <w:rFonts w:cstheme="minorHAnsi"/>
                <w:color w:val="000000"/>
                <w:sz w:val="21"/>
                <w:szCs w:val="21"/>
                <w:lang w:val="en-US"/>
              </w:rPr>
            </w:pPr>
            <w:r w:rsidRPr="006748B8">
              <w:rPr>
                <w:rFonts w:cstheme="minorHAnsi"/>
                <w:color w:val="000000"/>
                <w:sz w:val="21"/>
                <w:szCs w:val="21"/>
              </w:rPr>
              <w:t>1.00E-06</w:t>
            </w:r>
          </w:p>
        </w:tc>
        <w:tc>
          <w:tcPr>
            <w:tcW w:w="2078" w:type="dxa"/>
            <w:shd w:val="clear" w:color="auto" w:fill="E7F6F5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9BB0BC1" w14:textId="77777777" w:rsidR="00D9005B" w:rsidRPr="006748B8" w:rsidRDefault="00D9005B" w:rsidP="00A66F3C">
            <w:pPr>
              <w:jc w:val="center"/>
              <w:rPr>
                <w:rFonts w:cstheme="minorHAnsi"/>
                <w:color w:val="000000"/>
                <w:sz w:val="21"/>
                <w:szCs w:val="21"/>
                <w:lang w:val="en-US"/>
              </w:rPr>
            </w:pPr>
            <w:r w:rsidRPr="006748B8">
              <w:rPr>
                <w:rFonts w:cstheme="minorHAnsi"/>
                <w:color w:val="000000"/>
                <w:sz w:val="21"/>
                <w:szCs w:val="21"/>
              </w:rPr>
              <w:t>2.938 (1.856, 4,652)</w:t>
            </w:r>
          </w:p>
        </w:tc>
      </w:tr>
      <w:tr w:rsidR="00D9005B" w:rsidRPr="00225C8E" w14:paraId="69DFCE03" w14:textId="77777777" w:rsidTr="00A66F3C">
        <w:trPr>
          <w:trHeight w:val="397"/>
        </w:trPr>
        <w:tc>
          <w:tcPr>
            <w:tcW w:w="2268" w:type="dxa"/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8A88394" w14:textId="77777777" w:rsidR="00D9005B" w:rsidRPr="008C6A3E" w:rsidRDefault="00D9005B" w:rsidP="00A66F3C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</w:pPr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  <w:t>Total Volume (post) + necrosis (yes/no</w:t>
            </w:r>
            <w: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  <w:t>, post</w:t>
            </w:r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  <w:t>)</w:t>
            </w:r>
          </w:p>
        </w:tc>
        <w:tc>
          <w:tcPr>
            <w:tcW w:w="1924" w:type="dxa"/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3CC8EB9" w14:textId="77777777" w:rsidR="00D9005B" w:rsidRPr="008C6A3E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8.6</w:t>
            </w:r>
          </w:p>
        </w:tc>
        <w:tc>
          <w:tcPr>
            <w:tcW w:w="1107" w:type="dxa"/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98C0D66" w14:textId="77777777" w:rsidR="00D9005B" w:rsidRPr="008C6A3E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0.430</w:t>
            </w:r>
          </w:p>
        </w:tc>
        <w:tc>
          <w:tcPr>
            <w:tcW w:w="1121" w:type="dxa"/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CEAD2C1" w14:textId="77777777" w:rsidR="00D9005B" w:rsidRPr="008C6A3E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1,30E-08</w:t>
            </w:r>
          </w:p>
        </w:tc>
        <w:tc>
          <w:tcPr>
            <w:tcW w:w="2078" w:type="dxa"/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7A401A3" w14:textId="77777777" w:rsidR="00D9005B" w:rsidRPr="008C6A3E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3.571 (2.236, 5.703)</w:t>
            </w:r>
          </w:p>
        </w:tc>
      </w:tr>
      <w:tr w:rsidR="00D9005B" w:rsidRPr="00225C8E" w14:paraId="029449DA" w14:textId="77777777" w:rsidTr="00A66F3C">
        <w:trPr>
          <w:trHeight w:val="397"/>
        </w:trPr>
        <w:tc>
          <w:tcPr>
            <w:tcW w:w="2268" w:type="dxa"/>
            <w:shd w:val="clear" w:color="auto" w:fill="EBF9F8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9EF3669" w14:textId="77777777" w:rsidR="00D9005B" w:rsidRPr="008C6A3E" w:rsidRDefault="00D9005B" w:rsidP="00A66F3C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</w:pPr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  <w:t xml:space="preserve">Total Volume (post) + </w:t>
            </w:r>
          </w:p>
          <w:p w14:paraId="79073481" w14:textId="77777777" w:rsidR="00D9005B" w:rsidRPr="008C6A3E" w:rsidRDefault="00D9005B" w:rsidP="00A66F3C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</w:pPr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  <w:t>CE rim width</w:t>
            </w:r>
            <w: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  <w:t xml:space="preserve"> (post)</w:t>
            </w:r>
          </w:p>
        </w:tc>
        <w:tc>
          <w:tcPr>
            <w:tcW w:w="1924" w:type="dxa"/>
            <w:shd w:val="clear" w:color="auto" w:fill="EBF9F8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4763B51" w14:textId="77777777" w:rsidR="00D9005B" w:rsidRPr="008C6A3E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7</w:t>
            </w:r>
          </w:p>
        </w:tc>
        <w:tc>
          <w:tcPr>
            <w:tcW w:w="1107" w:type="dxa"/>
            <w:shd w:val="clear" w:color="auto" w:fill="EBF9F8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6CE4F0A" w14:textId="77777777" w:rsidR="00D9005B" w:rsidRPr="008C6A3E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0.3935</w:t>
            </w:r>
          </w:p>
        </w:tc>
        <w:tc>
          <w:tcPr>
            <w:tcW w:w="1121" w:type="dxa"/>
            <w:shd w:val="clear" w:color="auto" w:fill="EBF9F8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3BB30D1" w14:textId="77777777" w:rsidR="00D9005B" w:rsidRPr="008C6A3E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2.40E-05</w:t>
            </w:r>
          </w:p>
        </w:tc>
        <w:tc>
          <w:tcPr>
            <w:tcW w:w="2078" w:type="dxa"/>
            <w:shd w:val="clear" w:color="auto" w:fill="EBF9F8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F4C70E9" w14:textId="77777777" w:rsidR="00D9005B" w:rsidRPr="008C6A3E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2.577 (1.631, 4.072)</w:t>
            </w:r>
          </w:p>
        </w:tc>
      </w:tr>
      <w:tr w:rsidR="00D9005B" w:rsidRPr="00225C8E" w14:paraId="42C83EB8" w14:textId="77777777" w:rsidTr="00A66F3C">
        <w:trPr>
          <w:trHeight w:val="397"/>
        </w:trPr>
        <w:tc>
          <w:tcPr>
            <w:tcW w:w="2268" w:type="dxa"/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DE1F44F" w14:textId="77777777" w:rsidR="00D9005B" w:rsidRPr="008C6A3E" w:rsidRDefault="00D9005B" w:rsidP="00A66F3C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</w:pPr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  <w:t>Total Volume (post/pre) + total dose</w:t>
            </w:r>
          </w:p>
        </w:tc>
        <w:tc>
          <w:tcPr>
            <w:tcW w:w="1924" w:type="dxa"/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0663273" w14:textId="77777777" w:rsidR="00D9005B" w:rsidRPr="008C6A3E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7.7</w:t>
            </w:r>
          </w:p>
        </w:tc>
        <w:tc>
          <w:tcPr>
            <w:tcW w:w="1107" w:type="dxa"/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BAA35A6" w14:textId="77777777" w:rsidR="00D9005B" w:rsidRPr="008C6A3E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-0.3827</w:t>
            </w:r>
          </w:p>
        </w:tc>
        <w:tc>
          <w:tcPr>
            <w:tcW w:w="1121" w:type="dxa"/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BD91346" w14:textId="77777777" w:rsidR="00D9005B" w:rsidRPr="008C6A3E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1.68E-10</w:t>
            </w:r>
          </w:p>
        </w:tc>
        <w:tc>
          <w:tcPr>
            <w:tcW w:w="2078" w:type="dxa"/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1C52278" w14:textId="77777777" w:rsidR="00D9005B" w:rsidRPr="008C6A3E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4.028 (2.543, 6.380)</w:t>
            </w:r>
          </w:p>
        </w:tc>
      </w:tr>
      <w:tr w:rsidR="00D9005B" w:rsidRPr="00225C8E" w14:paraId="0520D978" w14:textId="77777777" w:rsidTr="00A66F3C">
        <w:trPr>
          <w:trHeight w:val="397"/>
        </w:trPr>
        <w:tc>
          <w:tcPr>
            <w:tcW w:w="2268" w:type="dxa"/>
            <w:shd w:val="clear" w:color="auto" w:fill="EBF9F8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71AEC9E" w14:textId="77777777" w:rsidR="00D9005B" w:rsidRPr="008C6A3E" w:rsidRDefault="00D9005B" w:rsidP="00A66F3C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</w:pPr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  <w:t>Total Volume (post/pre) + necrosis (yes/no</w:t>
            </w:r>
            <w: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  <w:t>, pre</w:t>
            </w:r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  <w:t>)</w:t>
            </w:r>
          </w:p>
        </w:tc>
        <w:tc>
          <w:tcPr>
            <w:tcW w:w="1924" w:type="dxa"/>
            <w:shd w:val="clear" w:color="auto" w:fill="EBF9F8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EF41FB8" w14:textId="77777777" w:rsidR="00D9005B" w:rsidRPr="008C6A3E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8.6</w:t>
            </w:r>
          </w:p>
        </w:tc>
        <w:tc>
          <w:tcPr>
            <w:tcW w:w="1107" w:type="dxa"/>
            <w:shd w:val="clear" w:color="auto" w:fill="EBF9F8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7671CA21" w14:textId="77777777" w:rsidR="00D9005B" w:rsidRPr="008C6A3E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0.8</w:t>
            </w:r>
            <w:r>
              <w:rPr>
                <w:rFonts w:ascii="Calibri" w:hAnsi="Calibri" w:cs="Calibri"/>
                <w:color w:val="000000"/>
                <w:sz w:val="21"/>
                <w:szCs w:val="21"/>
              </w:rPr>
              <w:t>0</w:t>
            </w:r>
          </w:p>
        </w:tc>
        <w:tc>
          <w:tcPr>
            <w:tcW w:w="1121" w:type="dxa"/>
            <w:shd w:val="clear" w:color="auto" w:fill="EBF9F8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6645099" w14:textId="77777777" w:rsidR="00D9005B" w:rsidRPr="008C6A3E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2.80E-11</w:t>
            </w:r>
          </w:p>
        </w:tc>
        <w:tc>
          <w:tcPr>
            <w:tcW w:w="2078" w:type="dxa"/>
            <w:shd w:val="clear" w:color="auto" w:fill="EBF9F8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174B3C1" w14:textId="77777777" w:rsidR="00D9005B" w:rsidRPr="008C6A3E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4.094 (2.612, 6.416)</w:t>
            </w:r>
          </w:p>
        </w:tc>
      </w:tr>
      <w:tr w:rsidR="00D9005B" w:rsidRPr="006748B8" w14:paraId="07DAA5DF" w14:textId="77777777" w:rsidTr="00A66F3C">
        <w:trPr>
          <w:trHeight w:val="397"/>
        </w:trPr>
        <w:tc>
          <w:tcPr>
            <w:tcW w:w="2268" w:type="dxa"/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584388B7" w14:textId="77777777" w:rsidR="00D9005B" w:rsidRPr="008C6A3E" w:rsidRDefault="00D9005B" w:rsidP="00A66F3C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</w:pPr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  <w:t>Total Volume (post/pre) +necrosis (yes/no</w:t>
            </w:r>
            <w: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  <w:t>, post</w:t>
            </w:r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  <w:t>)</w:t>
            </w:r>
          </w:p>
        </w:tc>
        <w:tc>
          <w:tcPr>
            <w:tcW w:w="1924" w:type="dxa"/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31E0B032" w14:textId="77777777" w:rsidR="00D9005B" w:rsidRPr="006748B8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  <w:lang w:val="en-US"/>
              </w:rPr>
            </w:pPr>
            <w:r w:rsidRPr="006748B8">
              <w:rPr>
                <w:sz w:val="21"/>
                <w:szCs w:val="21"/>
              </w:rPr>
              <w:t>19</w:t>
            </w:r>
            <w:r>
              <w:rPr>
                <w:sz w:val="21"/>
                <w:szCs w:val="21"/>
              </w:rPr>
              <w:t>.0</w:t>
            </w:r>
          </w:p>
        </w:tc>
        <w:tc>
          <w:tcPr>
            <w:tcW w:w="1107" w:type="dxa"/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13D42E3B" w14:textId="77777777" w:rsidR="00D9005B" w:rsidRPr="006748B8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  <w:lang w:val="en-US"/>
              </w:rPr>
            </w:pPr>
            <w:r w:rsidRPr="006748B8">
              <w:rPr>
                <w:sz w:val="21"/>
                <w:szCs w:val="21"/>
              </w:rPr>
              <w:t>0.35</w:t>
            </w:r>
          </w:p>
        </w:tc>
        <w:tc>
          <w:tcPr>
            <w:tcW w:w="1121" w:type="dxa"/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DFE4C86" w14:textId="77777777" w:rsidR="00D9005B" w:rsidRPr="006748B8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  <w:lang w:val="en-US"/>
              </w:rPr>
            </w:pPr>
            <w:r w:rsidRPr="006748B8">
              <w:rPr>
                <w:sz w:val="21"/>
                <w:szCs w:val="21"/>
              </w:rPr>
              <w:t>8.56E-07</w:t>
            </w:r>
          </w:p>
        </w:tc>
        <w:tc>
          <w:tcPr>
            <w:tcW w:w="2078" w:type="dxa"/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2FCA8846" w14:textId="77777777" w:rsidR="00D9005B" w:rsidRPr="006748B8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  <w:lang w:val="en-US"/>
              </w:rPr>
            </w:pPr>
            <w:r w:rsidRPr="006748B8">
              <w:rPr>
                <w:sz w:val="21"/>
                <w:szCs w:val="21"/>
              </w:rPr>
              <w:t>3.783 (2.150, 6.656)</w:t>
            </w:r>
          </w:p>
        </w:tc>
      </w:tr>
      <w:tr w:rsidR="00D9005B" w:rsidRPr="00225C8E" w14:paraId="09F651A0" w14:textId="77777777" w:rsidTr="00A66F3C">
        <w:trPr>
          <w:trHeight w:val="397"/>
        </w:trPr>
        <w:tc>
          <w:tcPr>
            <w:tcW w:w="2268" w:type="dxa"/>
            <w:shd w:val="clear" w:color="auto" w:fill="E7F6F5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A1A1794" w14:textId="77777777" w:rsidR="00D9005B" w:rsidRPr="008C6A3E" w:rsidRDefault="00D9005B" w:rsidP="00A66F3C">
            <w:pP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</w:pPr>
            <w:r w:rsidRPr="008C6A3E"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  <w:t>Total Volume (post/pre) + CE rim width</w:t>
            </w:r>
            <w:r>
              <w:rPr>
                <w:rFonts w:ascii="Calibri" w:hAnsi="Calibri" w:cs="Calibri"/>
                <w:b/>
                <w:bCs/>
                <w:color w:val="000000"/>
                <w:sz w:val="21"/>
                <w:szCs w:val="21"/>
                <w:lang w:val="en-US"/>
              </w:rPr>
              <w:t xml:space="preserve"> (post</w:t>
            </w:r>
          </w:p>
        </w:tc>
        <w:tc>
          <w:tcPr>
            <w:tcW w:w="1924" w:type="dxa"/>
            <w:shd w:val="clear" w:color="auto" w:fill="E7F6F5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0607721E" w14:textId="77777777" w:rsidR="00D9005B" w:rsidRPr="008C6A3E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7.1</w:t>
            </w:r>
          </w:p>
        </w:tc>
        <w:tc>
          <w:tcPr>
            <w:tcW w:w="1107" w:type="dxa"/>
            <w:shd w:val="clear" w:color="auto" w:fill="E7F6F5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6B1AB35" w14:textId="77777777" w:rsidR="00D9005B" w:rsidRPr="008C6A3E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0.919</w:t>
            </w:r>
          </w:p>
        </w:tc>
        <w:tc>
          <w:tcPr>
            <w:tcW w:w="1121" w:type="dxa"/>
            <w:shd w:val="clear" w:color="auto" w:fill="E7F6F5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490206F1" w14:textId="77777777" w:rsidR="00D9005B" w:rsidRPr="008C6A3E" w:rsidRDefault="00D9005B" w:rsidP="00A66F3C">
            <w:pPr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3.52E-08</w:t>
            </w:r>
          </w:p>
        </w:tc>
        <w:tc>
          <w:tcPr>
            <w:tcW w:w="2078" w:type="dxa"/>
            <w:shd w:val="clear" w:color="auto" w:fill="E7F6F5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 w14:paraId="6DD11A99" w14:textId="77777777" w:rsidR="00D9005B" w:rsidRPr="008C6A3E" w:rsidRDefault="00D9005B" w:rsidP="00A66F3C">
            <w:pPr>
              <w:keepNext/>
              <w:jc w:val="center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8C6A3E">
              <w:rPr>
                <w:rFonts w:ascii="Calibri" w:hAnsi="Calibri" w:cs="Calibri"/>
                <w:color w:val="000000"/>
                <w:sz w:val="21"/>
                <w:szCs w:val="21"/>
              </w:rPr>
              <w:t>3.274 (2.093, 5.122)</w:t>
            </w:r>
          </w:p>
        </w:tc>
      </w:tr>
    </w:tbl>
    <w:p w14:paraId="49A62C49" w14:textId="77777777" w:rsidR="00D9005B" w:rsidRPr="00D91DB9" w:rsidRDefault="00D9005B" w:rsidP="00D9005B">
      <w:pPr>
        <w:pStyle w:val="Descripcin"/>
        <w:jc w:val="center"/>
        <w:rPr>
          <w:lang w:val="en-US"/>
        </w:rPr>
      </w:pPr>
      <w:r w:rsidRPr="00D91DB9">
        <w:rPr>
          <w:b/>
          <w:bCs/>
          <w:color w:val="auto"/>
          <w:lang w:val="en-US"/>
        </w:rPr>
        <w:t>Table S</w:t>
      </w:r>
      <w:r w:rsidRPr="00D91DB9">
        <w:rPr>
          <w:b/>
          <w:bCs/>
          <w:color w:val="auto"/>
        </w:rPr>
        <w:fldChar w:fldCharType="begin"/>
      </w:r>
      <w:r w:rsidRPr="00D91DB9">
        <w:rPr>
          <w:b/>
          <w:bCs/>
          <w:color w:val="auto"/>
          <w:lang w:val="en-US"/>
        </w:rPr>
        <w:instrText xml:space="preserve"> SEQ Table_S \* ARABIC </w:instrText>
      </w:r>
      <w:r w:rsidRPr="00D91DB9">
        <w:rPr>
          <w:b/>
          <w:bCs/>
          <w:color w:val="auto"/>
        </w:rPr>
        <w:fldChar w:fldCharType="separate"/>
      </w:r>
      <w:r w:rsidRPr="00D91DB9">
        <w:rPr>
          <w:b/>
          <w:bCs/>
          <w:noProof/>
          <w:color w:val="auto"/>
          <w:lang w:val="en-US"/>
        </w:rPr>
        <w:t>1</w:t>
      </w:r>
      <w:r w:rsidRPr="00D91DB9">
        <w:rPr>
          <w:b/>
          <w:bCs/>
          <w:color w:val="auto"/>
        </w:rPr>
        <w:fldChar w:fldCharType="end"/>
      </w:r>
      <w:r w:rsidRPr="00D91DB9">
        <w:rPr>
          <w:b/>
          <w:bCs/>
          <w:color w:val="auto"/>
          <w:lang w:val="en-US"/>
        </w:rPr>
        <w:t>.</w:t>
      </w:r>
      <w:r w:rsidRPr="00D91DB9">
        <w:rPr>
          <w:color w:val="auto"/>
          <w:lang w:val="en-US"/>
        </w:rPr>
        <w:t xml:space="preserve"> </w:t>
      </w:r>
      <w:r w:rsidRPr="008A155D">
        <w:rPr>
          <w:b/>
          <w:bCs/>
          <w:color w:val="auto"/>
          <w:lang w:val="en-US"/>
        </w:rPr>
        <w:t xml:space="preserve">Results of </w:t>
      </w:r>
      <w:r>
        <w:rPr>
          <w:b/>
          <w:bCs/>
          <w:color w:val="auto"/>
          <w:lang w:val="en-US"/>
        </w:rPr>
        <w:t>multi</w:t>
      </w:r>
      <w:r w:rsidRPr="008A155D">
        <w:rPr>
          <w:b/>
          <w:bCs/>
          <w:color w:val="auto"/>
          <w:lang w:val="en-US"/>
        </w:rPr>
        <w:t>variate Cox and Kaplan-Meier Analysis</w:t>
      </w:r>
      <w:r>
        <w:rPr>
          <w:b/>
          <w:bCs/>
          <w:color w:val="auto"/>
          <w:lang w:val="en-US"/>
        </w:rPr>
        <w:t xml:space="preserve"> for imaging biomarkers obtained from pre-treatment and post-treatment RM images</w:t>
      </w:r>
      <w:r w:rsidRPr="008A155D">
        <w:rPr>
          <w:b/>
          <w:bCs/>
          <w:color w:val="auto"/>
          <w:lang w:val="en-US"/>
        </w:rPr>
        <w:t xml:space="preserve">. </w:t>
      </w:r>
      <w:r w:rsidRPr="008A155D">
        <w:rPr>
          <w:color w:val="auto"/>
          <w:lang w:val="en-US"/>
        </w:rPr>
        <w:t>HR – Hazard Ratio, CE – contrast enhanced. P values correspond to the log rank test and</w:t>
      </w:r>
      <w:r>
        <w:rPr>
          <w:color w:val="auto"/>
          <w:lang w:val="en-US"/>
        </w:rPr>
        <w:t xml:space="preserve"> </w:t>
      </w:r>
      <w:r w:rsidRPr="008A155D">
        <w:rPr>
          <w:color w:val="auto"/>
          <w:lang w:val="en-US"/>
        </w:rPr>
        <w:t>data in parenthesis are 95% confidence intervals for the HR.</w:t>
      </w:r>
    </w:p>
    <w:p w14:paraId="06FDB91A" w14:textId="77777777" w:rsidR="00D9005B" w:rsidRDefault="00D9005B" w:rsidP="00D9005B">
      <w:pPr>
        <w:jc w:val="center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</w:p>
    <w:p w14:paraId="1BE9EFBF" w14:textId="422A8782" w:rsidR="008C6A3E" w:rsidRPr="00205A53" w:rsidRDefault="008C6A3E" w:rsidP="00D9005B">
      <w:pPr>
        <w:rPr>
          <w:lang w:val="en-US"/>
        </w:rPr>
      </w:pPr>
    </w:p>
    <w:sectPr w:rsidR="008C6A3E" w:rsidRPr="00205A53" w:rsidSect="006D1EA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EB4"/>
    <w:rsid w:val="000165AA"/>
    <w:rsid w:val="000864E7"/>
    <w:rsid w:val="00100717"/>
    <w:rsid w:val="001A1EB4"/>
    <w:rsid w:val="001F6EED"/>
    <w:rsid w:val="00205A53"/>
    <w:rsid w:val="002644F6"/>
    <w:rsid w:val="002829A6"/>
    <w:rsid w:val="00352533"/>
    <w:rsid w:val="003D2FC6"/>
    <w:rsid w:val="00441BCF"/>
    <w:rsid w:val="004C29EE"/>
    <w:rsid w:val="004E3B46"/>
    <w:rsid w:val="004F6868"/>
    <w:rsid w:val="00552BD8"/>
    <w:rsid w:val="006748B8"/>
    <w:rsid w:val="006D1EA0"/>
    <w:rsid w:val="006F4B50"/>
    <w:rsid w:val="00715220"/>
    <w:rsid w:val="00807EA1"/>
    <w:rsid w:val="00817E9E"/>
    <w:rsid w:val="008C6A3E"/>
    <w:rsid w:val="00970194"/>
    <w:rsid w:val="00A64184"/>
    <w:rsid w:val="00A90472"/>
    <w:rsid w:val="00B816D5"/>
    <w:rsid w:val="00CD28FF"/>
    <w:rsid w:val="00CD3517"/>
    <w:rsid w:val="00D80BDD"/>
    <w:rsid w:val="00D9005B"/>
    <w:rsid w:val="00D91DB9"/>
    <w:rsid w:val="00DD1BFF"/>
    <w:rsid w:val="00DE1665"/>
    <w:rsid w:val="00DF319D"/>
    <w:rsid w:val="00E13842"/>
    <w:rsid w:val="00E35805"/>
    <w:rsid w:val="00E57004"/>
    <w:rsid w:val="00EF4D8A"/>
    <w:rsid w:val="00FC5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439A8E"/>
  <w15:chartTrackingRefBased/>
  <w15:docId w15:val="{49160BE5-223A-284A-8BC9-F30BD256D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Descripcin">
    <w:name w:val="caption"/>
    <w:basedOn w:val="Normal"/>
    <w:next w:val="Normal"/>
    <w:uiPriority w:val="35"/>
    <w:unhideWhenUsed/>
    <w:qFormat/>
    <w:rsid w:val="00DF319D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apple-converted-space">
    <w:name w:val="apple-converted-space"/>
    <w:basedOn w:val="Fuentedeprrafopredeter"/>
    <w:rsid w:val="008C6A3E"/>
  </w:style>
  <w:style w:type="paragraph" w:styleId="NormalWeb">
    <w:name w:val="Normal (Web)"/>
    <w:basedOn w:val="Normal"/>
    <w:uiPriority w:val="99"/>
    <w:semiHidden/>
    <w:unhideWhenUsed/>
    <w:rsid w:val="008C6A3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ES_trad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054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2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4</Pages>
  <Words>444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Beatriz Ocaña Tienda</dc:creator>
  <cp:keywords/>
  <dc:description/>
  <cp:lastModifiedBy>Beatriz Ocaña Tienda</cp:lastModifiedBy>
  <cp:revision>9</cp:revision>
  <dcterms:created xsi:type="dcterms:W3CDTF">2024-01-25T08:05:00Z</dcterms:created>
  <dcterms:modified xsi:type="dcterms:W3CDTF">2024-02-21T12:15:00Z</dcterms:modified>
</cp:coreProperties>
</file>