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FC438" w14:textId="07DFB909" w:rsidR="00362C81" w:rsidRDefault="00362C81" w:rsidP="00362C81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drawing>
          <wp:inline distT="0" distB="0" distL="0" distR="0" wp14:anchorId="39771D7A" wp14:editId="0CD6DA14">
            <wp:extent cx="5486400" cy="32004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EE419F9" w14:textId="0E6190C9" w:rsidR="00B4725A" w:rsidRDefault="00435712" w:rsidP="00B4725A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</w:t>
      </w:r>
      <w:r w:rsidR="00B4725A" w:rsidRPr="00362C81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8</w:t>
      </w:r>
      <w:r w:rsidR="00B4725A" w:rsidRPr="00362C81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.</w:t>
      </w:r>
      <w:r w:rsidR="00B4725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362C81">
        <w:rPr>
          <w:rFonts w:ascii="Times New Roman" w:hAnsi="Times New Roman" w:cs="Times New Roman"/>
          <w:sz w:val="24"/>
          <w:szCs w:val="24"/>
          <w:lang w:val="sr-Latn-RS"/>
        </w:rPr>
        <w:t xml:space="preserve">Inhibition of egg hatchability at different concentrations of </w:t>
      </w:r>
      <w:r w:rsidR="00676095" w:rsidRPr="00ED29DD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 xml:space="preserve">Citrus × sinensis </w:t>
      </w:r>
      <w:r w:rsidR="00676095" w:rsidRPr="00ED29DD">
        <w:rPr>
          <w:rFonts w:ascii="Times New Roman" w:hAnsi="Times New Roman" w:cs="Times New Roman"/>
          <w:sz w:val="24"/>
          <w:szCs w:val="24"/>
          <w:lang w:val="sr-Latn-RS"/>
        </w:rPr>
        <w:t>(L.) Osbeck</w:t>
      </w:r>
      <w:r w:rsidR="00676095" w:rsidRPr="0083651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362C81">
        <w:rPr>
          <w:rFonts w:ascii="Times New Roman" w:hAnsi="Times New Roman" w:cs="Times New Roman"/>
          <w:sz w:val="24"/>
          <w:szCs w:val="24"/>
          <w:lang w:val="sr-Latn-RS"/>
        </w:rPr>
        <w:t>essential oil.</w:t>
      </w:r>
    </w:p>
    <w:p w14:paraId="19881090" w14:textId="5A87D5E5" w:rsidR="005D4C6C" w:rsidRDefault="005D4C6C" w:rsidP="00B4725A">
      <w:pPr>
        <w:rPr>
          <w:rFonts w:ascii="Times New Roman" w:hAnsi="Times New Roman" w:cs="Times New Roman"/>
          <w:sz w:val="24"/>
          <w:szCs w:val="24"/>
          <w:lang w:val="sr-Latn-RS"/>
        </w:rPr>
      </w:pPr>
    </w:p>
    <w:p w14:paraId="610C8012" w14:textId="1AED4921" w:rsidR="005D4C6C" w:rsidRDefault="005D4C6C" w:rsidP="00362C81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drawing>
          <wp:inline distT="0" distB="0" distL="0" distR="0" wp14:anchorId="0391D78E" wp14:editId="0BE0DCE3">
            <wp:extent cx="5486400" cy="3200400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C1B3E66" w14:textId="0E048217" w:rsidR="00DC683B" w:rsidRDefault="00435712" w:rsidP="00B4725A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</w:t>
      </w:r>
      <w:r w:rsidR="00B4725A" w:rsidRPr="005D4C6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9</w:t>
      </w:r>
      <w:r w:rsidR="00B4725A" w:rsidRPr="005D4C6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.</w:t>
      </w:r>
      <w:r w:rsidR="00B4725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5D4C6C">
        <w:rPr>
          <w:rFonts w:ascii="Times New Roman" w:hAnsi="Times New Roman" w:cs="Times New Roman"/>
          <w:sz w:val="24"/>
          <w:szCs w:val="24"/>
          <w:lang w:val="sr-Latn-RS"/>
        </w:rPr>
        <w:t xml:space="preserve">Inhibition of egg hatchability at different concentrations of </w:t>
      </w:r>
      <w:r w:rsidR="00B4725A" w:rsidRPr="005D4C6C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Citrus medica</w:t>
      </w:r>
      <w:r w:rsidR="00B4725A" w:rsidRPr="005D4C6C">
        <w:rPr>
          <w:rFonts w:ascii="Times New Roman" w:hAnsi="Times New Roman" w:cs="Times New Roman"/>
          <w:sz w:val="24"/>
          <w:szCs w:val="24"/>
          <w:lang w:val="sr-Latn-RS"/>
        </w:rPr>
        <w:t xml:space="preserve"> L. essential oil.</w:t>
      </w:r>
    </w:p>
    <w:p w14:paraId="46DB19A7" w14:textId="5E73E83E" w:rsidR="00B4725A" w:rsidRDefault="00B4725A" w:rsidP="00362C81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FA184CB" w14:textId="77777777" w:rsidR="00B4725A" w:rsidRDefault="00B4725A" w:rsidP="00362C81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3895807" w14:textId="14DABAE9" w:rsidR="00DC683B" w:rsidRDefault="00DC683B" w:rsidP="00DC683B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drawing>
          <wp:inline distT="0" distB="0" distL="0" distR="0" wp14:anchorId="6BF08562" wp14:editId="3AEF9959">
            <wp:extent cx="5486400" cy="32004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8A97411" w14:textId="411C67E2" w:rsidR="00B4725A" w:rsidRDefault="00435712" w:rsidP="00B4725A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</w:t>
      </w:r>
      <w:r w:rsidR="00B4725A" w:rsidRPr="007F4A6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10</w:t>
      </w:r>
      <w:r w:rsidR="00B4725A" w:rsidRPr="007F4A6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.</w:t>
      </w:r>
      <w:r w:rsidR="00B4725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DC683B">
        <w:rPr>
          <w:rFonts w:ascii="Times New Roman" w:hAnsi="Times New Roman" w:cs="Times New Roman"/>
          <w:sz w:val="24"/>
          <w:szCs w:val="24"/>
          <w:lang w:val="sr-Latn-RS"/>
        </w:rPr>
        <w:t xml:space="preserve">Inhibition of egg hatchability at different concentrations of </w:t>
      </w:r>
      <w:r w:rsidR="00B4725A" w:rsidRPr="00DC683B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Mentha spicata</w:t>
      </w:r>
      <w:r w:rsidR="00B4725A" w:rsidRPr="00DC683B">
        <w:rPr>
          <w:rFonts w:ascii="Times New Roman" w:hAnsi="Times New Roman" w:cs="Times New Roman"/>
          <w:sz w:val="24"/>
          <w:szCs w:val="24"/>
          <w:lang w:val="sr-Latn-RS"/>
        </w:rPr>
        <w:t xml:space="preserve"> L. essential oil.</w:t>
      </w:r>
    </w:p>
    <w:p w14:paraId="26412C60" w14:textId="2D502D67" w:rsidR="0099424A" w:rsidRPr="0099424A" w:rsidRDefault="0099424A" w:rsidP="00DC683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</w:p>
    <w:p w14:paraId="511FDEFB" w14:textId="2B205A7D" w:rsidR="0099424A" w:rsidRDefault="0099424A" w:rsidP="00DC683B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drawing>
          <wp:inline distT="0" distB="0" distL="0" distR="0" wp14:anchorId="11E9528E" wp14:editId="486022B5">
            <wp:extent cx="5486400" cy="32004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33C33FF" w14:textId="18AD64AF" w:rsidR="00654F6F" w:rsidRDefault="00435712" w:rsidP="00B4725A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</w:t>
      </w:r>
      <w:r w:rsidR="00B4725A" w:rsidRPr="0099424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S11</w:t>
      </w:r>
      <w:r w:rsidR="00B4725A" w:rsidRPr="0099424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.</w:t>
      </w:r>
      <w:r w:rsidR="00B4725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99424A">
        <w:rPr>
          <w:rFonts w:ascii="Times New Roman" w:hAnsi="Times New Roman" w:cs="Times New Roman"/>
          <w:sz w:val="24"/>
          <w:szCs w:val="24"/>
          <w:lang w:val="sr-Latn-RS"/>
        </w:rPr>
        <w:t xml:space="preserve">Inhibition of egg hatchability at different concentrations of </w:t>
      </w:r>
      <w:r w:rsidR="00B4725A" w:rsidRPr="0099424A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Ocimum basilicum</w:t>
      </w:r>
      <w:r w:rsidR="00B4725A" w:rsidRPr="0099424A">
        <w:rPr>
          <w:rFonts w:ascii="Times New Roman" w:hAnsi="Times New Roman" w:cs="Times New Roman"/>
          <w:sz w:val="24"/>
          <w:szCs w:val="24"/>
          <w:lang w:val="sr-Latn-RS"/>
        </w:rPr>
        <w:t xml:space="preserve"> L. essential oil.</w:t>
      </w:r>
    </w:p>
    <w:p w14:paraId="21A18FD9" w14:textId="07FC34BE" w:rsidR="00654F6F" w:rsidRDefault="00654F6F" w:rsidP="00DC683B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lastRenderedPageBreak/>
        <w:drawing>
          <wp:inline distT="0" distB="0" distL="0" distR="0" wp14:anchorId="2C0891B9" wp14:editId="7C73EABD">
            <wp:extent cx="5486400" cy="32004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C5D161F" w14:textId="01204BB6" w:rsidR="00B4725A" w:rsidRDefault="005719A9" w:rsidP="00B4725A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</w:t>
      </w:r>
      <w:r w:rsidR="00B4725A" w:rsidRPr="00654F6F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S</w:t>
      </w:r>
      <w:r w:rsidR="0043571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12</w:t>
      </w:r>
      <w:r w:rsidR="00B4725A" w:rsidRPr="00654F6F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.</w:t>
      </w:r>
      <w:r w:rsidR="00B4725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654F6F">
        <w:rPr>
          <w:rFonts w:ascii="Times New Roman" w:hAnsi="Times New Roman" w:cs="Times New Roman"/>
          <w:sz w:val="24"/>
          <w:szCs w:val="24"/>
          <w:lang w:val="sr-Latn-RS"/>
        </w:rPr>
        <w:t xml:space="preserve">Inhibition of egg hatchability at different concentrations of </w:t>
      </w:r>
      <w:r w:rsidR="00B4725A" w:rsidRPr="00654F6F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Hyssopus officinalis</w:t>
      </w:r>
      <w:r w:rsidR="00B4725A" w:rsidRPr="00654F6F">
        <w:rPr>
          <w:rFonts w:ascii="Times New Roman" w:hAnsi="Times New Roman" w:cs="Times New Roman"/>
          <w:sz w:val="24"/>
          <w:szCs w:val="24"/>
          <w:lang w:val="sr-Latn-RS"/>
        </w:rPr>
        <w:t xml:space="preserve"> L. essential oil.</w:t>
      </w:r>
    </w:p>
    <w:p w14:paraId="71801631" w14:textId="59E04658" w:rsidR="00C441FF" w:rsidRDefault="00C441FF" w:rsidP="00DC683B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65A44771" w14:textId="3CAD993B" w:rsidR="00C441FF" w:rsidRDefault="00C441FF" w:rsidP="00DC683B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drawing>
          <wp:inline distT="0" distB="0" distL="0" distR="0" wp14:anchorId="162D5B33" wp14:editId="0B0FB9BD">
            <wp:extent cx="5486400" cy="3200400"/>
            <wp:effectExtent l="0" t="0" r="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33660B6D" w14:textId="0CE68347" w:rsidR="00B4725A" w:rsidRDefault="005719A9" w:rsidP="00B4725A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</w:t>
      </w:r>
      <w:r w:rsidR="00B4725A" w:rsidRPr="00C441FF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S</w:t>
      </w:r>
      <w:r w:rsidR="0043571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13</w:t>
      </w:r>
      <w:r w:rsidR="00B4725A" w:rsidRPr="00C441FF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.</w:t>
      </w:r>
      <w:r w:rsidR="00B4725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C441FF">
        <w:rPr>
          <w:rFonts w:ascii="Times New Roman" w:hAnsi="Times New Roman" w:cs="Times New Roman"/>
          <w:sz w:val="24"/>
          <w:szCs w:val="24"/>
          <w:lang w:val="sr-Latn-RS"/>
        </w:rPr>
        <w:t xml:space="preserve">Inhibition of egg hatchability at different concentrations of </w:t>
      </w:r>
      <w:r w:rsidR="00B4725A" w:rsidRPr="00C441FF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Salvia officinalis</w:t>
      </w:r>
      <w:r w:rsidR="00B4725A" w:rsidRPr="00C441FF">
        <w:rPr>
          <w:rFonts w:ascii="Times New Roman" w:hAnsi="Times New Roman" w:cs="Times New Roman"/>
          <w:sz w:val="24"/>
          <w:szCs w:val="24"/>
          <w:lang w:val="sr-Latn-RS"/>
        </w:rPr>
        <w:t xml:space="preserve"> L. essential oil.</w:t>
      </w:r>
    </w:p>
    <w:p w14:paraId="6ADC4047" w14:textId="1E9AC773" w:rsidR="00C441FF" w:rsidRDefault="00C441FF" w:rsidP="00DC683B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F7794A2" w14:textId="2ECFDD4B" w:rsidR="00C441FF" w:rsidRDefault="00C441FF" w:rsidP="00B4725A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lastRenderedPageBreak/>
        <w:drawing>
          <wp:inline distT="0" distB="0" distL="0" distR="0" wp14:anchorId="71209A56" wp14:editId="72BA9412">
            <wp:extent cx="5486400" cy="3200400"/>
            <wp:effectExtent l="0" t="0" r="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F110F41" w14:textId="74FF317E" w:rsidR="00B4725A" w:rsidRDefault="005719A9" w:rsidP="00B4725A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Figure</w:t>
      </w:r>
      <w:r w:rsidR="00B4725A" w:rsidRPr="00C441FF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S</w:t>
      </w:r>
      <w:r w:rsidR="00435712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14</w:t>
      </w:r>
      <w:r w:rsidR="00B4725A" w:rsidRPr="00C441FF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.</w:t>
      </w:r>
      <w:r w:rsidR="00B4725A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C441FF">
        <w:rPr>
          <w:rFonts w:ascii="Times New Roman" w:hAnsi="Times New Roman" w:cs="Times New Roman"/>
          <w:sz w:val="24"/>
          <w:szCs w:val="24"/>
          <w:lang w:val="sr-Latn-RS"/>
        </w:rPr>
        <w:t xml:space="preserve">Inhibition of egg hatchability at different concentrations of </w:t>
      </w:r>
      <w:r w:rsidR="00676095" w:rsidRPr="00676095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 xml:space="preserve">Lavandula angustifolia </w:t>
      </w:r>
      <w:r w:rsidR="00676095" w:rsidRPr="00676095">
        <w:rPr>
          <w:rFonts w:ascii="Times New Roman" w:hAnsi="Times New Roman" w:cs="Times New Roman"/>
          <w:sz w:val="24"/>
          <w:szCs w:val="24"/>
          <w:lang w:val="sr-Latn-RS"/>
        </w:rPr>
        <w:t>Mill.</w:t>
      </w:r>
      <w:r w:rsidR="00676095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4725A" w:rsidRPr="00C441FF">
        <w:rPr>
          <w:rFonts w:ascii="Times New Roman" w:hAnsi="Times New Roman" w:cs="Times New Roman"/>
          <w:sz w:val="24"/>
          <w:szCs w:val="24"/>
          <w:lang w:val="sr-Latn-RS"/>
        </w:rPr>
        <w:t>essential oil.</w:t>
      </w:r>
    </w:p>
    <w:p w14:paraId="776955E4" w14:textId="77777777" w:rsidR="00B4725A" w:rsidRPr="00362C81" w:rsidRDefault="00B4725A" w:rsidP="00DC683B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</w:p>
    <w:sectPr w:rsidR="00B4725A" w:rsidRPr="00362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C81"/>
    <w:rsid w:val="00000609"/>
    <w:rsid w:val="00010F81"/>
    <w:rsid w:val="00013D9E"/>
    <w:rsid w:val="00026019"/>
    <w:rsid w:val="000347E5"/>
    <w:rsid w:val="00051DE1"/>
    <w:rsid w:val="00084036"/>
    <w:rsid w:val="00084161"/>
    <w:rsid w:val="000A576D"/>
    <w:rsid w:val="00136B3B"/>
    <w:rsid w:val="0014422F"/>
    <w:rsid w:val="00155EAB"/>
    <w:rsid w:val="001664DC"/>
    <w:rsid w:val="001A42F3"/>
    <w:rsid w:val="001D14D5"/>
    <w:rsid w:val="001D6F98"/>
    <w:rsid w:val="001E32DB"/>
    <w:rsid w:val="00233887"/>
    <w:rsid w:val="002A7845"/>
    <w:rsid w:val="002D5922"/>
    <w:rsid w:val="002E143E"/>
    <w:rsid w:val="002E59A3"/>
    <w:rsid w:val="002F2AE9"/>
    <w:rsid w:val="002F5A9A"/>
    <w:rsid w:val="00321985"/>
    <w:rsid w:val="00322227"/>
    <w:rsid w:val="003227FD"/>
    <w:rsid w:val="003278BE"/>
    <w:rsid w:val="003454BA"/>
    <w:rsid w:val="00346CE5"/>
    <w:rsid w:val="003510ED"/>
    <w:rsid w:val="00362C81"/>
    <w:rsid w:val="00370867"/>
    <w:rsid w:val="00373582"/>
    <w:rsid w:val="00376B87"/>
    <w:rsid w:val="00380618"/>
    <w:rsid w:val="00380A11"/>
    <w:rsid w:val="00384FB6"/>
    <w:rsid w:val="003C3A19"/>
    <w:rsid w:val="003D5236"/>
    <w:rsid w:val="003E483C"/>
    <w:rsid w:val="00425E23"/>
    <w:rsid w:val="00435712"/>
    <w:rsid w:val="00482045"/>
    <w:rsid w:val="004A5FFA"/>
    <w:rsid w:val="004A7C3A"/>
    <w:rsid w:val="004C5210"/>
    <w:rsid w:val="004E782E"/>
    <w:rsid w:val="00507508"/>
    <w:rsid w:val="0051373F"/>
    <w:rsid w:val="00513C94"/>
    <w:rsid w:val="00526DE9"/>
    <w:rsid w:val="00545A91"/>
    <w:rsid w:val="00545D90"/>
    <w:rsid w:val="005508A9"/>
    <w:rsid w:val="005719A9"/>
    <w:rsid w:val="005734CD"/>
    <w:rsid w:val="00587EE1"/>
    <w:rsid w:val="005D3454"/>
    <w:rsid w:val="005D34F0"/>
    <w:rsid w:val="005D4C6C"/>
    <w:rsid w:val="005D4EDB"/>
    <w:rsid w:val="005F4FC4"/>
    <w:rsid w:val="00651E4B"/>
    <w:rsid w:val="006539A9"/>
    <w:rsid w:val="00654F6F"/>
    <w:rsid w:val="00656DDA"/>
    <w:rsid w:val="00673579"/>
    <w:rsid w:val="00676095"/>
    <w:rsid w:val="0069509A"/>
    <w:rsid w:val="006C36D4"/>
    <w:rsid w:val="006D3766"/>
    <w:rsid w:val="00716CEC"/>
    <w:rsid w:val="00724847"/>
    <w:rsid w:val="00731A84"/>
    <w:rsid w:val="00736F84"/>
    <w:rsid w:val="00761277"/>
    <w:rsid w:val="00767907"/>
    <w:rsid w:val="0077656E"/>
    <w:rsid w:val="007774C0"/>
    <w:rsid w:val="00785079"/>
    <w:rsid w:val="007A6DE7"/>
    <w:rsid w:val="007F4A6A"/>
    <w:rsid w:val="007F4EB1"/>
    <w:rsid w:val="0084325A"/>
    <w:rsid w:val="00853456"/>
    <w:rsid w:val="008E5F77"/>
    <w:rsid w:val="008E625D"/>
    <w:rsid w:val="008F74A7"/>
    <w:rsid w:val="008F79EB"/>
    <w:rsid w:val="00904438"/>
    <w:rsid w:val="00932A56"/>
    <w:rsid w:val="00970DE2"/>
    <w:rsid w:val="00992E72"/>
    <w:rsid w:val="0099424A"/>
    <w:rsid w:val="00997D05"/>
    <w:rsid w:val="00A20798"/>
    <w:rsid w:val="00A46A53"/>
    <w:rsid w:val="00A679E5"/>
    <w:rsid w:val="00AB06EE"/>
    <w:rsid w:val="00AD439C"/>
    <w:rsid w:val="00AE5DCD"/>
    <w:rsid w:val="00B03FB5"/>
    <w:rsid w:val="00B13FBA"/>
    <w:rsid w:val="00B36589"/>
    <w:rsid w:val="00B4725A"/>
    <w:rsid w:val="00B6152D"/>
    <w:rsid w:val="00B80BDD"/>
    <w:rsid w:val="00BA28D0"/>
    <w:rsid w:val="00BA7D42"/>
    <w:rsid w:val="00BD6BCB"/>
    <w:rsid w:val="00BE2A87"/>
    <w:rsid w:val="00BF7EF1"/>
    <w:rsid w:val="00C14609"/>
    <w:rsid w:val="00C3401D"/>
    <w:rsid w:val="00C441FF"/>
    <w:rsid w:val="00C56033"/>
    <w:rsid w:val="00C62DAD"/>
    <w:rsid w:val="00C826D7"/>
    <w:rsid w:val="00CB0E86"/>
    <w:rsid w:val="00CB37DF"/>
    <w:rsid w:val="00CC701E"/>
    <w:rsid w:val="00CD3AF8"/>
    <w:rsid w:val="00D00B8C"/>
    <w:rsid w:val="00D12C74"/>
    <w:rsid w:val="00D43D25"/>
    <w:rsid w:val="00D4417A"/>
    <w:rsid w:val="00D6393C"/>
    <w:rsid w:val="00D65201"/>
    <w:rsid w:val="00DA5645"/>
    <w:rsid w:val="00DC030E"/>
    <w:rsid w:val="00DC2500"/>
    <w:rsid w:val="00DC37BF"/>
    <w:rsid w:val="00DC683B"/>
    <w:rsid w:val="00E21115"/>
    <w:rsid w:val="00E42691"/>
    <w:rsid w:val="00E60CBC"/>
    <w:rsid w:val="00E70B55"/>
    <w:rsid w:val="00E70DFF"/>
    <w:rsid w:val="00E85F4E"/>
    <w:rsid w:val="00E87230"/>
    <w:rsid w:val="00E95276"/>
    <w:rsid w:val="00EA54B9"/>
    <w:rsid w:val="00EB293A"/>
    <w:rsid w:val="00ED24D5"/>
    <w:rsid w:val="00ED2672"/>
    <w:rsid w:val="00EE447D"/>
    <w:rsid w:val="00EF2A4D"/>
    <w:rsid w:val="00F05F45"/>
    <w:rsid w:val="00F1301E"/>
    <w:rsid w:val="00F56CE3"/>
    <w:rsid w:val="00F805E2"/>
    <w:rsid w:val="00F8395D"/>
    <w:rsid w:val="00FB527B"/>
    <w:rsid w:val="00FE10B4"/>
    <w:rsid w:val="00FF3A26"/>
    <w:rsid w:val="00FF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B1AEB"/>
  <w15:chartTrackingRefBased/>
  <w15:docId w15:val="{8A5F112A-8033-4FB4-9F0C-E028C98B6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Sheet1!$A$2:$A$9</c:f>
              <c:numCache>
                <c:formatCode>General</c:formatCode>
                <c:ptCount val="8"/>
                <c:pt idx="0">
                  <c:v>50</c:v>
                </c:pt>
                <c:pt idx="1">
                  <c:v>12.5</c:v>
                </c:pt>
                <c:pt idx="2">
                  <c:v>3.125</c:v>
                </c:pt>
                <c:pt idx="3">
                  <c:v>0.78100000000000003</c:v>
                </c:pt>
                <c:pt idx="4">
                  <c:v>0.19500000000000001</c:v>
                </c:pt>
                <c:pt idx="5">
                  <c:v>4.9000000000000002E-2</c:v>
                </c:pt>
                <c:pt idx="6">
                  <c:v>2.5000000000000001E-2</c:v>
                </c:pt>
                <c:pt idx="7">
                  <c:v>1.2500000000000001E-2</c:v>
                </c:pt>
              </c:numCache>
            </c:numRef>
          </c:cat>
          <c:val>
            <c:numRef>
              <c:f>Sheet1!$B$2:$B$9</c:f>
              <c:numCache>
                <c:formatCode>General</c:formatCode>
                <c:ptCount val="8"/>
                <c:pt idx="0">
                  <c:v>86.3</c:v>
                </c:pt>
                <c:pt idx="1">
                  <c:v>78</c:v>
                </c:pt>
                <c:pt idx="2">
                  <c:v>73.7</c:v>
                </c:pt>
                <c:pt idx="3">
                  <c:v>51.7</c:v>
                </c:pt>
                <c:pt idx="4">
                  <c:v>38.700000000000003</c:v>
                </c:pt>
                <c:pt idx="5">
                  <c:v>35.299999999999997</c:v>
                </c:pt>
                <c:pt idx="6">
                  <c:v>20.7</c:v>
                </c:pt>
                <c:pt idx="7">
                  <c:v>14.7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E81-4CEF-8DC2-A49D5447CD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76021056"/>
        <c:axId val="776023024"/>
      </c:lineChart>
      <c:catAx>
        <c:axId val="7760210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sr-Latn-R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</a:t>
                </a:r>
                <a:r>
                  <a:rPr lang="sr-Latn-R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[mg/ml]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76023024"/>
        <c:crosses val="autoZero"/>
        <c:auto val="1"/>
        <c:lblAlgn val="ctr"/>
        <c:lblOffset val="100"/>
        <c:noMultiLvlLbl val="0"/>
      </c:catAx>
      <c:valAx>
        <c:axId val="77602302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sr-Latn-R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Inhibition</a:t>
                </a:r>
                <a:r>
                  <a:rPr lang="sr-Latn-R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egg hatchability (%)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760210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Sheet1!$A$2:$A$9</c:f>
              <c:numCache>
                <c:formatCode>General</c:formatCode>
                <c:ptCount val="8"/>
                <c:pt idx="0">
                  <c:v>50</c:v>
                </c:pt>
                <c:pt idx="1">
                  <c:v>12.5</c:v>
                </c:pt>
                <c:pt idx="2">
                  <c:v>3.125</c:v>
                </c:pt>
                <c:pt idx="3">
                  <c:v>0.78100000000000003</c:v>
                </c:pt>
                <c:pt idx="4">
                  <c:v>0.19500000000000001</c:v>
                </c:pt>
                <c:pt idx="5">
                  <c:v>4.9000000000000002E-2</c:v>
                </c:pt>
                <c:pt idx="6">
                  <c:v>2.5000000000000001E-2</c:v>
                </c:pt>
                <c:pt idx="7">
                  <c:v>1.2500000000000001E-2</c:v>
                </c:pt>
              </c:numCache>
            </c:numRef>
          </c:cat>
          <c:val>
            <c:numRef>
              <c:f>Sheet1!$B$2:$B$9</c:f>
              <c:numCache>
                <c:formatCode>General</c:formatCode>
                <c:ptCount val="8"/>
                <c:pt idx="0">
                  <c:v>95</c:v>
                </c:pt>
                <c:pt idx="1">
                  <c:v>91</c:v>
                </c:pt>
                <c:pt idx="2">
                  <c:v>40</c:v>
                </c:pt>
                <c:pt idx="3">
                  <c:v>39</c:v>
                </c:pt>
                <c:pt idx="4">
                  <c:v>29.3</c:v>
                </c:pt>
                <c:pt idx="5">
                  <c:v>19.7</c:v>
                </c:pt>
                <c:pt idx="6">
                  <c:v>15.7</c:v>
                </c:pt>
                <c:pt idx="7">
                  <c:v>12.3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14D-4D8D-8E0A-8511761F80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66337664"/>
        <c:axId val="866340616"/>
      </c:lineChart>
      <c:catAx>
        <c:axId val="8663376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[mg/ml]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66340616"/>
        <c:crosses val="autoZero"/>
        <c:auto val="1"/>
        <c:lblAlgn val="ctr"/>
        <c:lblOffset val="100"/>
        <c:noMultiLvlLbl val="0"/>
      </c:catAx>
      <c:valAx>
        <c:axId val="86634061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Inhibition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egg hatchability (%)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66337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Sheet1!$A$2:$A$9</c:f>
              <c:numCache>
                <c:formatCode>General</c:formatCode>
                <c:ptCount val="8"/>
                <c:pt idx="0">
                  <c:v>50</c:v>
                </c:pt>
                <c:pt idx="1">
                  <c:v>12.5</c:v>
                </c:pt>
                <c:pt idx="2">
                  <c:v>3.125</c:v>
                </c:pt>
                <c:pt idx="3">
                  <c:v>0.78100000000000003</c:v>
                </c:pt>
                <c:pt idx="4">
                  <c:v>0.19500000000000001</c:v>
                </c:pt>
                <c:pt idx="5">
                  <c:v>4.9000000000000002E-2</c:v>
                </c:pt>
                <c:pt idx="6">
                  <c:v>2.5000000000000001E-2</c:v>
                </c:pt>
                <c:pt idx="7">
                  <c:v>1.2500000000000001E-2</c:v>
                </c:pt>
              </c:numCache>
            </c:numRef>
          </c:cat>
          <c:val>
            <c:numRef>
              <c:f>Sheet1!$B$2:$B$9</c:f>
              <c:numCache>
                <c:formatCode>General</c:formatCode>
                <c:ptCount val="8"/>
                <c:pt idx="0">
                  <c:v>92.7</c:v>
                </c:pt>
                <c:pt idx="1">
                  <c:v>93.7</c:v>
                </c:pt>
                <c:pt idx="2">
                  <c:v>91</c:v>
                </c:pt>
                <c:pt idx="3">
                  <c:v>80.3</c:v>
                </c:pt>
                <c:pt idx="4">
                  <c:v>76</c:v>
                </c:pt>
                <c:pt idx="5">
                  <c:v>51</c:v>
                </c:pt>
                <c:pt idx="6">
                  <c:v>19.7</c:v>
                </c:pt>
                <c:pt idx="7">
                  <c:v>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5AC-4054-8C1C-E9D8417A0A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68598760"/>
        <c:axId val="868596464"/>
      </c:lineChart>
      <c:catAx>
        <c:axId val="8685987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[mg/ml]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68596464"/>
        <c:crosses val="autoZero"/>
        <c:auto val="1"/>
        <c:lblAlgn val="ctr"/>
        <c:lblOffset val="100"/>
        <c:noMultiLvlLbl val="0"/>
      </c:catAx>
      <c:valAx>
        <c:axId val="86859646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Inhibition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egg hatchability (%)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68598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Sheet1!$A$2:$A$9</c:f>
              <c:numCache>
                <c:formatCode>General</c:formatCode>
                <c:ptCount val="8"/>
                <c:pt idx="0">
                  <c:v>50</c:v>
                </c:pt>
                <c:pt idx="1">
                  <c:v>12.5</c:v>
                </c:pt>
                <c:pt idx="2">
                  <c:v>3.125</c:v>
                </c:pt>
                <c:pt idx="3">
                  <c:v>0.78100000000000003</c:v>
                </c:pt>
                <c:pt idx="4">
                  <c:v>0.19500000000000001</c:v>
                </c:pt>
                <c:pt idx="5">
                  <c:v>4.9000000000000002E-2</c:v>
                </c:pt>
                <c:pt idx="6">
                  <c:v>2.5000000000000001E-2</c:v>
                </c:pt>
                <c:pt idx="7">
                  <c:v>1.2500000000000001E-2</c:v>
                </c:pt>
              </c:numCache>
            </c:numRef>
          </c:cat>
          <c:val>
            <c:numRef>
              <c:f>Sheet1!$B$2:$B$9</c:f>
              <c:numCache>
                <c:formatCode>General</c:formatCode>
                <c:ptCount val="8"/>
                <c:pt idx="0">
                  <c:v>93.3</c:v>
                </c:pt>
                <c:pt idx="1">
                  <c:v>93</c:v>
                </c:pt>
                <c:pt idx="2">
                  <c:v>91.7</c:v>
                </c:pt>
                <c:pt idx="3">
                  <c:v>84.3</c:v>
                </c:pt>
                <c:pt idx="4">
                  <c:v>79.7</c:v>
                </c:pt>
                <c:pt idx="5">
                  <c:v>50</c:v>
                </c:pt>
                <c:pt idx="6">
                  <c:v>32.700000000000003</c:v>
                </c:pt>
                <c:pt idx="7">
                  <c:v>23.3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500-447A-BB5E-DAA1A62BCB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47926608"/>
        <c:axId val="447926936"/>
      </c:lineChart>
      <c:catAx>
        <c:axId val="4479266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[mg/ml]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7926936"/>
        <c:crosses val="autoZero"/>
        <c:auto val="1"/>
        <c:lblAlgn val="ctr"/>
        <c:lblOffset val="100"/>
        <c:noMultiLvlLbl val="0"/>
      </c:catAx>
      <c:valAx>
        <c:axId val="44792693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Inhibition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egg hatchability [%)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79266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Sheet1!$A$2:$A$9</c:f>
              <c:numCache>
                <c:formatCode>General</c:formatCode>
                <c:ptCount val="8"/>
                <c:pt idx="0">
                  <c:v>50</c:v>
                </c:pt>
                <c:pt idx="1">
                  <c:v>12.5</c:v>
                </c:pt>
                <c:pt idx="2">
                  <c:v>3.125</c:v>
                </c:pt>
                <c:pt idx="3">
                  <c:v>0.78100000000000003</c:v>
                </c:pt>
                <c:pt idx="4">
                  <c:v>0.19500000000000001</c:v>
                </c:pt>
                <c:pt idx="5">
                  <c:v>4.9000000000000002E-2</c:v>
                </c:pt>
                <c:pt idx="6">
                  <c:v>2.5000000000000001E-2</c:v>
                </c:pt>
                <c:pt idx="7">
                  <c:v>1.2500000000000001E-2</c:v>
                </c:pt>
              </c:numCache>
            </c:numRef>
          </c:cat>
          <c:val>
            <c:numRef>
              <c:f>Sheet1!$B$2:$B$9</c:f>
              <c:numCache>
                <c:formatCode>General</c:formatCode>
                <c:ptCount val="8"/>
                <c:pt idx="0">
                  <c:v>91.3</c:v>
                </c:pt>
                <c:pt idx="1">
                  <c:v>87.3</c:v>
                </c:pt>
                <c:pt idx="2">
                  <c:v>79.7</c:v>
                </c:pt>
                <c:pt idx="3">
                  <c:v>75.7</c:v>
                </c:pt>
                <c:pt idx="4">
                  <c:v>71.7</c:v>
                </c:pt>
                <c:pt idx="5">
                  <c:v>62</c:v>
                </c:pt>
                <c:pt idx="6">
                  <c:v>53</c:v>
                </c:pt>
                <c:pt idx="7">
                  <c:v>42.7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9C3-4913-8616-07B5303363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73215152"/>
        <c:axId val="973220400"/>
      </c:lineChart>
      <c:catAx>
        <c:axId val="97321515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[mg/ml]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73220400"/>
        <c:crosses val="autoZero"/>
        <c:auto val="1"/>
        <c:lblAlgn val="ctr"/>
        <c:lblOffset val="100"/>
        <c:noMultiLvlLbl val="0"/>
      </c:catAx>
      <c:valAx>
        <c:axId val="973220400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Inhibition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egg hatchability (%)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732151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Sheet1!$A$2:$A$9</c:f>
              <c:numCache>
                <c:formatCode>General</c:formatCode>
                <c:ptCount val="8"/>
                <c:pt idx="0">
                  <c:v>50</c:v>
                </c:pt>
                <c:pt idx="1">
                  <c:v>12.5</c:v>
                </c:pt>
                <c:pt idx="2">
                  <c:v>3.125</c:v>
                </c:pt>
                <c:pt idx="3">
                  <c:v>0.78100000000000003</c:v>
                </c:pt>
                <c:pt idx="4">
                  <c:v>0.19500000000000001</c:v>
                </c:pt>
                <c:pt idx="5">
                  <c:v>4.9000000000000002E-2</c:v>
                </c:pt>
                <c:pt idx="6">
                  <c:v>2.5000000000000001E-2</c:v>
                </c:pt>
                <c:pt idx="7">
                  <c:v>1.2500000000000001E-2</c:v>
                </c:pt>
              </c:numCache>
            </c:numRef>
          </c:cat>
          <c:val>
            <c:numRef>
              <c:f>Sheet1!$B$2:$B$9</c:f>
              <c:numCache>
                <c:formatCode>General</c:formatCode>
                <c:ptCount val="8"/>
                <c:pt idx="0">
                  <c:v>89</c:v>
                </c:pt>
                <c:pt idx="1">
                  <c:v>83.3</c:v>
                </c:pt>
                <c:pt idx="2">
                  <c:v>77.3</c:v>
                </c:pt>
                <c:pt idx="3">
                  <c:v>57.7</c:v>
                </c:pt>
                <c:pt idx="4">
                  <c:v>35.299999999999997</c:v>
                </c:pt>
                <c:pt idx="5">
                  <c:v>28</c:v>
                </c:pt>
                <c:pt idx="6">
                  <c:v>19.3</c:v>
                </c:pt>
                <c:pt idx="7">
                  <c:v>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DAF-4F77-ABA4-6DFCE44B6B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974030032"/>
        <c:axId val="974032656"/>
      </c:lineChart>
      <c:catAx>
        <c:axId val="9740300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[mg/ml]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74032656"/>
        <c:crosses val="autoZero"/>
        <c:auto val="1"/>
        <c:lblAlgn val="ctr"/>
        <c:lblOffset val="100"/>
        <c:noMultiLvlLbl val="0"/>
      </c:catAx>
      <c:valAx>
        <c:axId val="97403265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Inhibition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egg hatchability (%)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740300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Sheet1!$A$2:$A$9</c:f>
              <c:numCache>
                <c:formatCode>General</c:formatCode>
                <c:ptCount val="8"/>
                <c:pt idx="0">
                  <c:v>50</c:v>
                </c:pt>
                <c:pt idx="1">
                  <c:v>12.5</c:v>
                </c:pt>
                <c:pt idx="2">
                  <c:v>3.125</c:v>
                </c:pt>
                <c:pt idx="3">
                  <c:v>0.78100000000000003</c:v>
                </c:pt>
                <c:pt idx="4">
                  <c:v>0.19500000000000001</c:v>
                </c:pt>
                <c:pt idx="5">
                  <c:v>4.9000000000000002E-2</c:v>
                </c:pt>
                <c:pt idx="6">
                  <c:v>2.5000000000000001E-2</c:v>
                </c:pt>
                <c:pt idx="7">
                  <c:v>1.2500000000000001E-2</c:v>
                </c:pt>
              </c:numCache>
            </c:numRef>
          </c:cat>
          <c:val>
            <c:numRef>
              <c:f>Sheet1!$B$2:$B$9</c:f>
              <c:numCache>
                <c:formatCode>General</c:formatCode>
                <c:ptCount val="8"/>
                <c:pt idx="0">
                  <c:v>84.7</c:v>
                </c:pt>
                <c:pt idx="1">
                  <c:v>81.3</c:v>
                </c:pt>
                <c:pt idx="2">
                  <c:v>77.3</c:v>
                </c:pt>
                <c:pt idx="3">
                  <c:v>71.7</c:v>
                </c:pt>
                <c:pt idx="4">
                  <c:v>50.7</c:v>
                </c:pt>
                <c:pt idx="5">
                  <c:v>28</c:v>
                </c:pt>
                <c:pt idx="6">
                  <c:v>29.7</c:v>
                </c:pt>
                <c:pt idx="7">
                  <c:v>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A79-4838-A9B8-7D897BDB45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71294336"/>
        <c:axId val="1071294664"/>
      </c:lineChart>
      <c:catAx>
        <c:axId val="10712943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Concentration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[mg/ml]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71294664"/>
        <c:crosses val="autoZero"/>
        <c:auto val="1"/>
        <c:lblAlgn val="ctr"/>
        <c:lblOffset val="100"/>
        <c:noMultiLvlLbl val="0"/>
      </c:catAx>
      <c:valAx>
        <c:axId val="10712946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Inhibition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of egg hatchability (%)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712943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0.74028</cdr:x>
      <cdr:y>0.1</cdr:y>
    </cdr:from>
    <cdr:to>
      <cdr:x>0.97917</cdr:x>
      <cdr:y>0.23095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061460" y="320040"/>
          <a:ext cx="1310640" cy="4191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5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IC</a:t>
          </a:r>
          <a:r>
            <a:rPr lang="en-US" sz="1050" baseline="-25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</a:t>
          </a:r>
          <a:r>
            <a:rPr lang="en-US" sz="105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= 0.50 mg/ml </a:t>
          </a:r>
        </a:p>
        <a:p xmlns:a="http://schemas.openxmlformats.org/drawingml/2006/main">
          <a:r>
            <a:rPr lang="en-US" sz="105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en-US" sz="1050" baseline="30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2</a:t>
          </a:r>
          <a:r>
            <a:rPr lang="en-US" sz="105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= 0.97</a:t>
          </a:r>
          <a:endParaRPr lang="en-US" sz="105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0.74583</cdr:x>
      <cdr:y>0.1</cdr:y>
    </cdr:from>
    <cdr:to>
      <cdr:x>0.97083</cdr:x>
      <cdr:y>0.23333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091940" y="320040"/>
          <a:ext cx="1234440" cy="4267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IC</a:t>
          </a:r>
          <a:r>
            <a:rPr lang="en-US" sz="1050" baseline="-25000">
              <a:latin typeface="Times New Roman" panose="02020603050405020304" pitchFamily="18" charset="0"/>
              <a:cs typeface="Times New Roman" panose="02020603050405020304" pitchFamily="18" charset="0"/>
            </a:rPr>
            <a:t>50</a:t>
          </a:r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 =</a:t>
          </a:r>
          <a:r>
            <a:rPr lang="en-US" sz="1050" baseline="0">
              <a:latin typeface="Times New Roman" panose="02020603050405020304" pitchFamily="18" charset="0"/>
              <a:cs typeface="Times New Roman" panose="02020603050405020304" pitchFamily="18" charset="0"/>
            </a:rPr>
            <a:t> 2.52 mg/ml</a:t>
          </a:r>
        </a:p>
        <a:p xmlns:a="http://schemas.openxmlformats.org/drawingml/2006/main">
          <a:r>
            <a:rPr lang="en-US" sz="1050" baseline="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en-US" sz="1050" baseline="30000">
              <a:latin typeface="Times New Roman" panose="02020603050405020304" pitchFamily="18" charset="0"/>
              <a:cs typeface="Times New Roman" panose="02020603050405020304" pitchFamily="18" charset="0"/>
            </a:rPr>
            <a:t>2</a:t>
          </a:r>
          <a:r>
            <a:rPr lang="en-US" sz="1050" baseline="0">
              <a:latin typeface="Times New Roman" panose="02020603050405020304" pitchFamily="18" charset="0"/>
              <a:cs typeface="Times New Roman" panose="02020603050405020304" pitchFamily="18" charset="0"/>
            </a:rPr>
            <a:t> = 0.92</a:t>
          </a:r>
          <a:endParaRPr lang="en-US" sz="105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0.7625</cdr:x>
      <cdr:y>0.10238</cdr:y>
    </cdr:from>
    <cdr:to>
      <cdr:x>0.96667</cdr:x>
      <cdr:y>0.23095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183380" y="327660"/>
          <a:ext cx="1120140" cy="41148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IC</a:t>
          </a:r>
          <a:r>
            <a:rPr lang="en-US" sz="10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50</a:t>
          </a:r>
          <a:r>
            <a:rPr lang="en-US" sz="1000" baseline="0">
              <a:latin typeface="Times New Roman" panose="02020603050405020304" pitchFamily="18" charset="0"/>
              <a:cs typeface="Times New Roman" panose="02020603050405020304" pitchFamily="18" charset="0"/>
            </a:rPr>
            <a:t> = 0.07 mg/ml</a:t>
          </a:r>
        </a:p>
        <a:p xmlns:a="http://schemas.openxmlformats.org/drawingml/2006/main">
          <a:r>
            <a:rPr lang="en-US" sz="1000" baseline="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en-US" sz="1000" baseline="30000">
              <a:latin typeface="Times New Roman" panose="02020603050405020304" pitchFamily="18" charset="0"/>
              <a:cs typeface="Times New Roman" panose="02020603050405020304" pitchFamily="18" charset="0"/>
            </a:rPr>
            <a:t>2</a:t>
          </a:r>
          <a:r>
            <a:rPr lang="en-US" sz="1000" baseline="0">
              <a:latin typeface="Times New Roman" panose="02020603050405020304" pitchFamily="18" charset="0"/>
              <a:cs typeface="Times New Roman" panose="02020603050405020304" pitchFamily="18" charset="0"/>
            </a:rPr>
            <a:t> = 0.93</a:t>
          </a:r>
          <a:endParaRPr lang="en-US" sz="1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0.7625</cdr:x>
      <cdr:y>0.10238</cdr:y>
    </cdr:from>
    <cdr:to>
      <cdr:x>0.97778</cdr:x>
      <cdr:y>0.24048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183380" y="327660"/>
          <a:ext cx="1181100" cy="44196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IC</a:t>
          </a:r>
          <a:r>
            <a:rPr lang="en-US" sz="1000" baseline="-25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</a:t>
          </a:r>
          <a:r>
            <a:rPr lang="en-US" sz="100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= 0.08 mg/ml</a:t>
          </a:r>
        </a:p>
        <a:p xmlns:a="http://schemas.openxmlformats.org/drawingml/2006/main">
          <a:r>
            <a:rPr lang="en-US" sz="100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en-US" sz="1000" baseline="30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2</a:t>
          </a:r>
          <a:r>
            <a:rPr lang="en-US" sz="100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= 0.98</a:t>
          </a:r>
          <a:endParaRPr lang="en-US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0.75</cdr:x>
      <cdr:y>0.10238</cdr:y>
    </cdr:from>
    <cdr:to>
      <cdr:x>0.97778</cdr:x>
      <cdr:y>0.2381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114800" y="327660"/>
          <a:ext cx="1249680" cy="43434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IC</a:t>
          </a:r>
          <a:r>
            <a:rPr lang="en-US" sz="1050" baseline="-25000">
              <a:latin typeface="Times New Roman" panose="02020603050405020304" pitchFamily="18" charset="0"/>
              <a:cs typeface="Times New Roman" panose="02020603050405020304" pitchFamily="18" charset="0"/>
            </a:rPr>
            <a:t>50</a:t>
          </a:r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 = 0.19 mg/ml</a:t>
          </a:r>
        </a:p>
        <a:p xmlns:a="http://schemas.openxmlformats.org/drawingml/2006/main"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en-US" sz="1050" baseline="30000">
              <a:latin typeface="Times New Roman" panose="02020603050405020304" pitchFamily="18" charset="0"/>
              <a:cs typeface="Times New Roman" panose="02020603050405020304" pitchFamily="18" charset="0"/>
            </a:rPr>
            <a:t>2</a:t>
          </a:r>
          <a:r>
            <a:rPr lang="en-US" sz="1050" baseline="0">
              <a:latin typeface="Times New Roman" panose="02020603050405020304" pitchFamily="18" charset="0"/>
              <a:cs typeface="Times New Roman" panose="02020603050405020304" pitchFamily="18" charset="0"/>
            </a:rPr>
            <a:t> = 0.93</a:t>
          </a:r>
          <a:endParaRPr lang="en-US" sz="105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0.73611</cdr:x>
      <cdr:y>0.1</cdr:y>
    </cdr:from>
    <cdr:to>
      <cdr:x>0.97361</cdr:x>
      <cdr:y>0.22619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038600" y="320040"/>
          <a:ext cx="1303020" cy="40386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IC</a:t>
          </a:r>
          <a:r>
            <a:rPr lang="en-US" sz="10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50</a:t>
          </a:r>
          <a:r>
            <a:rPr lang="en-US" sz="1000" baseline="0">
              <a:latin typeface="Times New Roman" panose="02020603050405020304" pitchFamily="18" charset="0"/>
              <a:cs typeface="Times New Roman" panose="02020603050405020304" pitchFamily="18" charset="0"/>
            </a:rPr>
            <a:t> = 0.53 mg/ml</a:t>
          </a:r>
        </a:p>
        <a:p xmlns:a="http://schemas.openxmlformats.org/drawingml/2006/main">
          <a:r>
            <a:rPr lang="en-US" sz="1000" baseline="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en-US" sz="1000" baseline="30000">
              <a:latin typeface="Times New Roman" panose="02020603050405020304" pitchFamily="18" charset="0"/>
              <a:cs typeface="Times New Roman" panose="02020603050405020304" pitchFamily="18" charset="0"/>
            </a:rPr>
            <a:t>2</a:t>
          </a:r>
          <a:r>
            <a:rPr lang="en-US" sz="1000" baseline="0">
              <a:latin typeface="Times New Roman" panose="02020603050405020304" pitchFamily="18" charset="0"/>
              <a:cs typeface="Times New Roman" panose="02020603050405020304" pitchFamily="18" charset="0"/>
            </a:rPr>
            <a:t> = 0.99</a:t>
          </a:r>
          <a:endParaRPr lang="en-US" sz="10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0.73333</cdr:x>
      <cdr:y>0.10238</cdr:y>
    </cdr:from>
    <cdr:to>
      <cdr:x>0.96667</cdr:x>
      <cdr:y>0.24048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4023360" y="327660"/>
          <a:ext cx="1280160" cy="44196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IC</a:t>
          </a:r>
          <a:r>
            <a:rPr lang="en-US" sz="1050" baseline="-25000">
              <a:latin typeface="Times New Roman" panose="02020603050405020304" pitchFamily="18" charset="0"/>
              <a:cs typeface="Times New Roman" panose="02020603050405020304" pitchFamily="18" charset="0"/>
            </a:rPr>
            <a:t>50</a:t>
          </a:r>
          <a:r>
            <a:rPr lang="en-US" sz="1050" baseline="0">
              <a:latin typeface="Times New Roman" panose="02020603050405020304" pitchFamily="18" charset="0"/>
              <a:cs typeface="Times New Roman" panose="02020603050405020304" pitchFamily="18" charset="0"/>
            </a:rPr>
            <a:t> = 0.31 mg/ml</a:t>
          </a:r>
        </a:p>
        <a:p xmlns:a="http://schemas.openxmlformats.org/drawingml/2006/main">
          <a:r>
            <a:rPr lang="en-US" sz="1050" baseline="0">
              <a:latin typeface="Times New Roman" panose="02020603050405020304" pitchFamily="18" charset="0"/>
              <a:cs typeface="Times New Roman" panose="02020603050405020304" pitchFamily="18" charset="0"/>
            </a:rPr>
            <a:t>R</a:t>
          </a:r>
          <a:r>
            <a:rPr lang="en-US" sz="1050" baseline="30000">
              <a:latin typeface="Times New Roman" panose="02020603050405020304" pitchFamily="18" charset="0"/>
              <a:cs typeface="Times New Roman" panose="02020603050405020304" pitchFamily="18" charset="0"/>
            </a:rPr>
            <a:t>2</a:t>
          </a:r>
          <a:r>
            <a:rPr lang="en-US" sz="1050" baseline="0">
              <a:latin typeface="Times New Roman" panose="02020603050405020304" pitchFamily="18" charset="0"/>
              <a:cs typeface="Times New Roman" panose="02020603050405020304" pitchFamily="18" charset="0"/>
            </a:rPr>
            <a:t> = 0.98</a:t>
          </a:r>
          <a:endParaRPr lang="en-US" sz="105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Štrbac</dc:creator>
  <cp:keywords/>
  <dc:description/>
  <cp:lastModifiedBy>Filip Štrbac</cp:lastModifiedBy>
  <cp:revision>5</cp:revision>
  <dcterms:created xsi:type="dcterms:W3CDTF">2024-04-14T20:09:00Z</dcterms:created>
  <dcterms:modified xsi:type="dcterms:W3CDTF">2024-04-15T00:26:00Z</dcterms:modified>
</cp:coreProperties>
</file>