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0200" w:rsidRPr="00DE0200" w:rsidRDefault="00DE0200">
      <w:pPr>
        <w:bidi/>
        <w:rPr>
          <w:sz w:val="20"/>
          <w:szCs w:val="20"/>
        </w:rPr>
      </w:pPr>
    </w:p>
    <w:tbl>
      <w:tblPr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684"/>
        <w:gridCol w:w="4552"/>
        <w:gridCol w:w="3171"/>
        <w:gridCol w:w="684"/>
      </w:tblGrid>
      <w:tr w:rsidR="00DE0200" w:rsidRPr="00DE0200" w:rsidTr="002F1F2E">
        <w:trPr>
          <w:gridBefore w:val="1"/>
          <w:wBefore w:w="684" w:type="dxa"/>
          <w:trHeight w:val="595"/>
          <w:jc w:val="center"/>
        </w:trPr>
        <w:tc>
          <w:tcPr>
            <w:tcW w:w="840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fa-IR"/>
              </w:rPr>
              <w:t xml:space="preserve">Table1. </w:t>
            </w:r>
            <w:r w:rsidRPr="00DE02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Ingredients and chemical composition of diet given to dairy goats during the experimental period.</w:t>
            </w:r>
          </w:p>
        </w:tc>
      </w:tr>
      <w:tr w:rsidR="00DE0200" w:rsidRPr="00DE0200" w:rsidTr="002F1F2E">
        <w:trPr>
          <w:gridAfter w:val="1"/>
          <w:wAfter w:w="684" w:type="dxa"/>
          <w:trHeight w:val="196"/>
          <w:jc w:val="center"/>
        </w:trPr>
        <w:tc>
          <w:tcPr>
            <w:tcW w:w="523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E02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                          </w:t>
            </w:r>
          </w:p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                                            % DM</w:t>
            </w:r>
          </w:p>
        </w:tc>
        <w:tc>
          <w:tcPr>
            <w:tcW w:w="3171" w:type="dxa"/>
            <w:tcBorders>
              <w:top w:val="single" w:sz="4" w:space="0" w:color="auto"/>
            </w:tcBorders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Ingredients</w:t>
            </w:r>
          </w:p>
        </w:tc>
      </w:tr>
      <w:tr w:rsidR="00DE0200" w:rsidRPr="00DE0200" w:rsidTr="002F1F2E">
        <w:trPr>
          <w:gridAfter w:val="1"/>
          <w:wAfter w:w="684" w:type="dxa"/>
          <w:trHeight w:val="308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   </w:t>
            </w:r>
          </w:p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           16.34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</w:pPr>
          </w:p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Alfalfa Hay</w:t>
            </w:r>
          </w:p>
        </w:tc>
      </w:tr>
      <w:tr w:rsidR="00DE0200" w:rsidRPr="00DE0200" w:rsidTr="002F1F2E">
        <w:trPr>
          <w:gridAfter w:val="1"/>
          <w:wAfter w:w="684" w:type="dxa"/>
          <w:trHeight w:val="286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         20.7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Corn Silage</w:t>
            </w:r>
          </w:p>
        </w:tc>
      </w:tr>
      <w:tr w:rsidR="00DE0200" w:rsidRPr="00DE0200" w:rsidTr="002F1F2E">
        <w:trPr>
          <w:gridAfter w:val="1"/>
          <w:wAfter w:w="684" w:type="dxa"/>
          <w:trHeight w:val="308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        5.26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Wheat – Straw</w:t>
            </w:r>
          </w:p>
        </w:tc>
      </w:tr>
      <w:tr w:rsidR="00DE0200" w:rsidRPr="00DE0200" w:rsidTr="002F1F2E">
        <w:trPr>
          <w:gridAfter w:val="1"/>
          <w:wAfter w:w="684" w:type="dxa"/>
          <w:trHeight w:val="308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        1.48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Beet pulp</w:t>
            </w:r>
          </w:p>
        </w:tc>
      </w:tr>
      <w:tr w:rsidR="00DE0200" w:rsidRPr="00DE0200" w:rsidTr="002F1F2E">
        <w:trPr>
          <w:gridAfter w:val="1"/>
          <w:wAfter w:w="684" w:type="dxa"/>
          <w:trHeight w:val="308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         19.32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Corn Dry</w:t>
            </w:r>
          </w:p>
        </w:tc>
      </w:tr>
      <w:tr w:rsidR="00DE0200" w:rsidRPr="00DE0200" w:rsidTr="002F1F2E">
        <w:trPr>
          <w:gridAfter w:val="1"/>
          <w:wAfter w:w="684" w:type="dxa"/>
          <w:trHeight w:val="308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         10.93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Barley Grain</w:t>
            </w:r>
          </w:p>
        </w:tc>
      </w:tr>
      <w:tr w:rsidR="00DE0200" w:rsidRPr="00DE0200" w:rsidTr="002F1F2E">
        <w:trPr>
          <w:gridAfter w:val="1"/>
          <w:wAfter w:w="684" w:type="dxa"/>
          <w:trHeight w:val="286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       5.32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Soybean - Meal</w:t>
            </w:r>
          </w:p>
        </w:tc>
      </w:tr>
      <w:tr w:rsidR="00DE0200" w:rsidRPr="00DE0200" w:rsidTr="002F1F2E">
        <w:trPr>
          <w:gridAfter w:val="1"/>
          <w:wAfter w:w="684" w:type="dxa"/>
          <w:trHeight w:val="308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       5.44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Canola - Meal</w:t>
            </w:r>
          </w:p>
        </w:tc>
      </w:tr>
      <w:tr w:rsidR="00DE0200" w:rsidRPr="00DE0200" w:rsidTr="002F1F2E">
        <w:trPr>
          <w:gridAfter w:val="1"/>
          <w:wAfter w:w="684" w:type="dxa"/>
          <w:trHeight w:val="308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     1.7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Soybean - Whole (Full fat)</w:t>
            </w:r>
          </w:p>
        </w:tc>
      </w:tr>
      <w:tr w:rsidR="00DE0200" w:rsidRPr="00DE0200" w:rsidTr="002F1F2E">
        <w:trPr>
          <w:gridAfter w:val="1"/>
          <w:wAfter w:w="684" w:type="dxa"/>
          <w:trHeight w:val="308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       1.69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Meat - Meal</w:t>
            </w:r>
          </w:p>
        </w:tc>
      </w:tr>
      <w:tr w:rsidR="00DE0200" w:rsidRPr="00DE0200" w:rsidTr="002F1F2E">
        <w:trPr>
          <w:gridAfter w:val="1"/>
          <w:wAfter w:w="684" w:type="dxa"/>
          <w:trHeight w:val="308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      6.32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Wheat Bran</w:t>
            </w:r>
          </w:p>
        </w:tc>
      </w:tr>
      <w:tr w:rsidR="00DE0200" w:rsidRPr="00DE0200" w:rsidTr="002F1F2E">
        <w:trPr>
          <w:gridAfter w:val="1"/>
          <w:wAfter w:w="684" w:type="dxa"/>
          <w:trHeight w:val="286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      0.73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Fat</w:t>
            </w:r>
          </w:p>
        </w:tc>
      </w:tr>
      <w:tr w:rsidR="00DE0200" w:rsidRPr="00DE0200" w:rsidTr="002F1F2E">
        <w:trPr>
          <w:gridAfter w:val="1"/>
          <w:wAfter w:w="684" w:type="dxa"/>
          <w:trHeight w:val="308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      0.29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Magnesium - Oxide</w:t>
            </w:r>
          </w:p>
        </w:tc>
      </w:tr>
      <w:tr w:rsidR="00DE0200" w:rsidRPr="00DE0200" w:rsidTr="002F1F2E">
        <w:trPr>
          <w:gridAfter w:val="1"/>
          <w:wAfter w:w="684" w:type="dxa"/>
          <w:trHeight w:val="308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      1.43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Sodium Bicarbonate</w:t>
            </w:r>
          </w:p>
        </w:tc>
      </w:tr>
      <w:tr w:rsidR="00DE0200" w:rsidRPr="00DE0200" w:rsidTr="002F1F2E">
        <w:trPr>
          <w:gridAfter w:val="1"/>
          <w:wAfter w:w="684" w:type="dxa"/>
          <w:trHeight w:val="308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     0.74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Calcium - Carbonate</w:t>
            </w:r>
          </w:p>
        </w:tc>
      </w:tr>
      <w:tr w:rsidR="00DE0200" w:rsidRPr="00DE0200" w:rsidTr="002F1F2E">
        <w:trPr>
          <w:gridAfter w:val="1"/>
          <w:wAfter w:w="684" w:type="dxa"/>
          <w:trHeight w:val="308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     1.52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Vitamin-Mineral premix</w:t>
            </w: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fa-IR"/>
              </w:rPr>
              <w:t>1</w:t>
            </w:r>
          </w:p>
        </w:tc>
      </w:tr>
      <w:tr w:rsidR="00DE0200" w:rsidRPr="00DE0200" w:rsidTr="002F1F2E">
        <w:trPr>
          <w:gridAfter w:val="1"/>
          <w:wAfter w:w="684" w:type="dxa"/>
          <w:trHeight w:val="286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     0.49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proofErr w:type="spellStart"/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Bentonit</w:t>
            </w:r>
            <w:proofErr w:type="spellEnd"/>
          </w:p>
        </w:tc>
      </w:tr>
      <w:tr w:rsidR="00DE0200" w:rsidRPr="00DE0200" w:rsidTr="002F1F2E">
        <w:trPr>
          <w:gridAfter w:val="1"/>
          <w:wAfter w:w="684" w:type="dxa"/>
          <w:trHeight w:val="308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   0.3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Salt</w:t>
            </w:r>
          </w:p>
        </w:tc>
      </w:tr>
      <w:tr w:rsidR="00DE0200" w:rsidRPr="00DE0200" w:rsidTr="002F1F2E">
        <w:trPr>
          <w:gridBefore w:val="1"/>
          <w:wBefore w:w="684" w:type="dxa"/>
          <w:trHeight w:val="308"/>
          <w:jc w:val="center"/>
        </w:trPr>
        <w:tc>
          <w:tcPr>
            <w:tcW w:w="840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bidi="fa-IR"/>
              </w:rPr>
              <w:t>Chemical composition</w:t>
            </w:r>
          </w:p>
        </w:tc>
      </w:tr>
      <w:tr w:rsidR="00DE0200" w:rsidRPr="00DE0200" w:rsidTr="002F1F2E">
        <w:trPr>
          <w:gridAfter w:val="1"/>
          <w:wAfter w:w="684" w:type="dxa"/>
          <w:trHeight w:val="286"/>
          <w:jc w:val="center"/>
        </w:trPr>
        <w:tc>
          <w:tcPr>
            <w:tcW w:w="523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</w:t>
            </w:r>
          </w:p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 34.7</w:t>
            </w:r>
          </w:p>
        </w:tc>
        <w:tc>
          <w:tcPr>
            <w:tcW w:w="3171" w:type="dxa"/>
            <w:tcBorders>
              <w:top w:val="single" w:sz="4" w:space="0" w:color="auto"/>
            </w:tcBorders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</w:pPr>
          </w:p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NDF (%DM)</w:t>
            </w:r>
          </w:p>
        </w:tc>
      </w:tr>
      <w:tr w:rsidR="00DE0200" w:rsidRPr="00DE0200" w:rsidTr="002F1F2E">
        <w:trPr>
          <w:gridAfter w:val="1"/>
          <w:wAfter w:w="684" w:type="dxa"/>
          <w:trHeight w:val="308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15.2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Crude protein (%DM)</w:t>
            </w:r>
          </w:p>
        </w:tc>
      </w:tr>
      <w:tr w:rsidR="00DE0200" w:rsidRPr="00DE0200" w:rsidTr="002F1F2E">
        <w:trPr>
          <w:gridAfter w:val="1"/>
          <w:wAfter w:w="684" w:type="dxa"/>
          <w:trHeight w:val="308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2.46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ME (</w:t>
            </w:r>
            <w:proofErr w:type="spellStart"/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Mcal</w:t>
            </w:r>
            <w:proofErr w:type="spellEnd"/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/kg)</w:t>
            </w:r>
          </w:p>
        </w:tc>
      </w:tr>
      <w:tr w:rsidR="00DE0200" w:rsidRPr="00DE0200" w:rsidTr="002F1F2E">
        <w:trPr>
          <w:gridAfter w:val="1"/>
          <w:wAfter w:w="684" w:type="dxa"/>
          <w:trHeight w:val="286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3.8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Dietary fat  (%DM)</w:t>
            </w:r>
          </w:p>
        </w:tc>
      </w:tr>
      <w:tr w:rsidR="00DE0200" w:rsidRPr="00DE0200" w:rsidTr="002F1F2E">
        <w:trPr>
          <w:gridAfter w:val="1"/>
          <w:wAfter w:w="684" w:type="dxa"/>
          <w:trHeight w:val="308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9.5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Ash (%DM)</w:t>
            </w:r>
          </w:p>
        </w:tc>
      </w:tr>
      <w:tr w:rsidR="00DE0200" w:rsidRPr="00DE0200" w:rsidTr="002F1F2E">
        <w:trPr>
          <w:gridAfter w:val="1"/>
          <w:wAfter w:w="684" w:type="dxa"/>
          <w:trHeight w:val="88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853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</w:t>
            </w:r>
            <w:r w:rsidR="00853362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</w:t>
            </w: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</w:t>
            </w:r>
            <w:r w:rsidR="00853362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0.93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85336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Calcium (</w:t>
            </w:r>
            <w:r w:rsidR="00853362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%DM</w:t>
            </w: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)</w:t>
            </w:r>
          </w:p>
        </w:tc>
      </w:tr>
      <w:tr w:rsidR="00DE0200" w:rsidRPr="00DE0200" w:rsidTr="002F1F2E">
        <w:trPr>
          <w:gridAfter w:val="1"/>
          <w:wAfter w:w="684" w:type="dxa"/>
          <w:trHeight w:val="117"/>
          <w:jc w:val="center"/>
        </w:trPr>
        <w:tc>
          <w:tcPr>
            <w:tcW w:w="5236" w:type="dxa"/>
            <w:gridSpan w:val="2"/>
            <w:shd w:val="clear" w:color="auto" w:fill="auto"/>
          </w:tcPr>
          <w:p w:rsidR="00DE0200" w:rsidRPr="00DE0200" w:rsidRDefault="00DE0200" w:rsidP="00853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</w:t>
            </w:r>
            <w:bookmarkStart w:id="0" w:name="_GoBack"/>
            <w:bookmarkEnd w:id="0"/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</w:t>
            </w:r>
            <w:r w:rsidR="00853362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</w:t>
            </w: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</w:t>
            </w:r>
            <w:r w:rsidR="00853362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0.47</w:t>
            </w:r>
          </w:p>
        </w:tc>
        <w:tc>
          <w:tcPr>
            <w:tcW w:w="3171" w:type="dxa"/>
            <w:shd w:val="clear" w:color="auto" w:fill="auto"/>
          </w:tcPr>
          <w:p w:rsidR="00DE0200" w:rsidRPr="00DE0200" w:rsidRDefault="00DE0200" w:rsidP="0085336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Phosphorus (</w:t>
            </w:r>
            <w:r w:rsidR="00853362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%DM</w:t>
            </w: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)</w:t>
            </w:r>
          </w:p>
        </w:tc>
      </w:tr>
      <w:tr w:rsidR="00DE0200" w:rsidRPr="00DE0200" w:rsidTr="002F1F2E">
        <w:trPr>
          <w:gridAfter w:val="1"/>
          <w:wAfter w:w="684" w:type="dxa"/>
          <w:trHeight w:val="88"/>
          <w:jc w:val="center"/>
        </w:trPr>
        <w:tc>
          <w:tcPr>
            <w:tcW w:w="523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                                                                   42.1</w:t>
            </w:r>
          </w:p>
          <w:p w:rsidR="00DE0200" w:rsidRPr="00DE0200" w:rsidRDefault="00DE0200" w:rsidP="00DE0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</w:p>
        </w:tc>
        <w:tc>
          <w:tcPr>
            <w:tcW w:w="3171" w:type="dxa"/>
            <w:tcBorders>
              <w:bottom w:val="single" w:sz="4" w:space="0" w:color="auto"/>
            </w:tcBorders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Dietary forage (%DM)</w:t>
            </w:r>
          </w:p>
        </w:tc>
      </w:tr>
      <w:tr w:rsidR="00DE0200" w:rsidRPr="00DE0200" w:rsidTr="002F1F2E">
        <w:trPr>
          <w:gridBefore w:val="1"/>
          <w:wBefore w:w="684" w:type="dxa"/>
          <w:trHeight w:val="88"/>
          <w:jc w:val="center"/>
        </w:trPr>
        <w:tc>
          <w:tcPr>
            <w:tcW w:w="840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DE0200" w:rsidRPr="00DE0200" w:rsidRDefault="00DE0200" w:rsidP="00DE02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</w:pPr>
          </w:p>
          <w:p w:rsidR="00DE0200" w:rsidRPr="00DE0200" w:rsidRDefault="00DE0200" w:rsidP="00DE02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</w:pP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fa-IR"/>
              </w:rPr>
              <w:t>1</w:t>
            </w:r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Provided (per kg of supplement: Vitamin A (750000 IU), Vitamin D (204000 IU), Vitamin E (5400 IU), </w:t>
            </w:r>
            <w:proofErr w:type="spellStart"/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Monencin</w:t>
            </w:r>
            <w:proofErr w:type="spellEnd"/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(2000 mg), Ca (250 g), Mg (35700 mg), Co (17 mg), Cu (1650 mg), I (52 mg), </w:t>
            </w:r>
            <w:proofErr w:type="spellStart"/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>Mn</w:t>
            </w:r>
            <w:proofErr w:type="spellEnd"/>
            <w:r w:rsidRPr="00DE0200">
              <w:rPr>
                <w:rFonts w:ascii="Times New Roman" w:eastAsia="Times New Roman" w:hAnsi="Times New Roman" w:cs="Times New Roman"/>
                <w:sz w:val="18"/>
                <w:szCs w:val="18"/>
                <w:lang w:bidi="fa-IR"/>
              </w:rPr>
              <w:t xml:space="preserve"> (3200 mg), Se (45 mg), Zn (9350 mg).</w:t>
            </w:r>
          </w:p>
        </w:tc>
      </w:tr>
    </w:tbl>
    <w:p w:rsidR="003177B2" w:rsidRDefault="00C3107E"/>
    <w:p w:rsidR="00DE0200" w:rsidRDefault="00DE0200"/>
    <w:p w:rsidR="00DE0200" w:rsidRDefault="00DE0200"/>
    <w:p w:rsidR="00DE0200" w:rsidRDefault="00DE0200"/>
    <w:p w:rsidR="00DE0200" w:rsidRDefault="00DE0200"/>
    <w:p w:rsidR="00DE0200" w:rsidRDefault="00DE0200"/>
    <w:p w:rsidR="00DE0200" w:rsidRDefault="00DE0200"/>
    <w:tbl>
      <w:tblPr>
        <w:tblStyle w:val="TableGrid"/>
        <w:bidiVisual/>
        <w:tblW w:w="9637" w:type="dxa"/>
        <w:tblInd w:w="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5"/>
        <w:gridCol w:w="7"/>
        <w:gridCol w:w="1785"/>
        <w:gridCol w:w="1900"/>
        <w:gridCol w:w="1843"/>
        <w:gridCol w:w="1807"/>
        <w:gridCol w:w="1170"/>
      </w:tblGrid>
      <w:tr w:rsidR="00DE0200" w:rsidTr="002F1F2E">
        <w:trPr>
          <w:trHeight w:val="695"/>
        </w:trPr>
        <w:tc>
          <w:tcPr>
            <w:tcW w:w="9637" w:type="dxa"/>
            <w:gridSpan w:val="7"/>
            <w:tcBorders>
              <w:bottom w:val="single" w:sz="4" w:space="0" w:color="auto"/>
            </w:tcBorders>
          </w:tcPr>
          <w:p w:rsidR="00DE0200" w:rsidRPr="00DE0200" w:rsidRDefault="00DE0200" w:rsidP="002F1F2E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DE0200" w:rsidRPr="00DE0200" w:rsidRDefault="00DE0200" w:rsidP="002F1F2E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E020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Table 2. Incidence rate of </w:t>
            </w:r>
            <w:proofErr w:type="spellStart"/>
            <w:r w:rsidRPr="00DE020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pseudopregnancy</w:t>
            </w:r>
            <w:proofErr w:type="spellEnd"/>
            <w:r w:rsidRPr="00DE020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in different age groups, parities and levels of milk production.</w:t>
            </w:r>
            <w:r w:rsidRPr="00DE0200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DE0200" w:rsidTr="002F1F2E">
        <w:trPr>
          <w:trHeight w:val="81"/>
        </w:trPr>
        <w:tc>
          <w:tcPr>
            <w:tcW w:w="1125" w:type="dxa"/>
            <w:tcBorders>
              <w:top w:val="single" w:sz="4" w:space="0" w:color="auto"/>
            </w:tcBorders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7342" w:type="dxa"/>
            <w:gridSpan w:val="5"/>
            <w:tcBorders>
              <w:top w:val="single" w:sz="4" w:space="0" w:color="auto"/>
            </w:tcBorders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  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</w:tcBorders>
          </w:tcPr>
          <w:p w:rsidR="00DE0200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Age</w:t>
            </w:r>
          </w:p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(N=year)</w:t>
            </w:r>
          </w:p>
        </w:tc>
      </w:tr>
      <w:tr w:rsidR="00DE0200" w:rsidTr="002F1F2E">
        <w:trPr>
          <w:trHeight w:val="180"/>
        </w:trPr>
        <w:tc>
          <w:tcPr>
            <w:tcW w:w="1132" w:type="dxa"/>
            <w:gridSpan w:val="2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Style w:val="hgkelc"/>
                <w:rFonts w:asciiTheme="majorBidi" w:hAnsiTheme="majorBidi" w:cstheme="majorBidi"/>
                <w:rtl/>
                <w:lang w:val="en"/>
              </w:rPr>
            </w:pPr>
            <w:r>
              <w:rPr>
                <w:rFonts w:asciiTheme="majorBidi" w:hAnsiTheme="majorBidi" w:cstheme="majorBidi"/>
              </w:rPr>
              <w:t>P-value</w:t>
            </w:r>
          </w:p>
        </w:tc>
        <w:tc>
          <w:tcPr>
            <w:tcW w:w="1785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Style w:val="hgkelc"/>
                <w:rFonts w:asciiTheme="majorBidi" w:hAnsiTheme="majorBidi" w:cstheme="majorBidi"/>
                <w:lang w:val="en"/>
              </w:rPr>
            </w:pPr>
            <w:r w:rsidRPr="005B6A09">
              <w:rPr>
                <w:rStyle w:val="hgkelc"/>
                <w:rFonts w:asciiTheme="majorBidi" w:hAnsiTheme="majorBidi" w:cstheme="majorBidi"/>
                <w:lang w:val="en"/>
              </w:rPr>
              <w:t>≥</w:t>
            </w:r>
            <w:r w:rsidRPr="005B6A09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900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  <w:r w:rsidRPr="005B6A09">
              <w:rPr>
                <w:rFonts w:asciiTheme="majorBidi" w:hAnsiTheme="majorBidi" w:cstheme="majorBidi"/>
              </w:rPr>
              <w:t>3</w:t>
            </w:r>
            <w:r>
              <w:rPr>
                <w:rFonts w:asciiTheme="majorBidi" w:hAnsiTheme="majorBidi" w:cstheme="majorBidi"/>
              </w:rPr>
              <w:t>-4</w:t>
            </w:r>
          </w:p>
        </w:tc>
        <w:tc>
          <w:tcPr>
            <w:tcW w:w="1843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2</w:t>
            </w:r>
            <w:r>
              <w:rPr>
                <w:rFonts w:asciiTheme="majorBidi" w:hAnsiTheme="majorBidi" w:cstheme="majorBidi"/>
              </w:rPr>
              <w:t>-3</w:t>
            </w:r>
          </w:p>
        </w:tc>
        <w:tc>
          <w:tcPr>
            <w:tcW w:w="1807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  <w:r w:rsidRPr="005B6A09">
              <w:rPr>
                <w:rFonts w:asciiTheme="majorBidi" w:hAnsiTheme="majorBidi" w:cstheme="majorBidi"/>
              </w:rPr>
              <w:t>1</w:t>
            </w:r>
            <w:r>
              <w:rPr>
                <w:rFonts w:asciiTheme="majorBidi" w:hAnsiTheme="majorBidi" w:cstheme="majorBidi"/>
              </w:rPr>
              <w:t>-2</w:t>
            </w:r>
          </w:p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vMerge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</w:p>
        </w:tc>
      </w:tr>
      <w:tr w:rsidR="00DE0200" w:rsidTr="002F1F2E">
        <w:trPr>
          <w:trHeight w:val="182"/>
        </w:trPr>
        <w:tc>
          <w:tcPr>
            <w:tcW w:w="1132" w:type="dxa"/>
            <w:gridSpan w:val="2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  <w:r w:rsidRPr="003E6B10">
              <w:rPr>
                <w:rFonts w:asciiTheme="majorBidi" w:hAnsiTheme="majorBidi" w:cstheme="majorBidi"/>
              </w:rPr>
              <w:t>0.0003</w:t>
            </w:r>
          </w:p>
        </w:tc>
        <w:tc>
          <w:tcPr>
            <w:tcW w:w="1785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8.28 (26/314)</w:t>
            </w:r>
            <w:r w:rsidRPr="005B6A09">
              <w:rPr>
                <w:rFonts w:asciiTheme="majorBidi" w:hAnsiTheme="majorBidi" w:cstheme="majorBidi"/>
                <w:vertAlign w:val="superscript"/>
              </w:rPr>
              <w:t>b</w:t>
            </w:r>
          </w:p>
        </w:tc>
        <w:tc>
          <w:tcPr>
            <w:tcW w:w="1900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14.46% (36/249)</w:t>
            </w:r>
            <w:r w:rsidRPr="005B6A09">
              <w:rPr>
                <w:rFonts w:asciiTheme="majorBidi" w:hAnsiTheme="majorBidi" w:cstheme="majorBidi"/>
                <w:vertAlign w:val="superscript"/>
              </w:rPr>
              <w:t>c</w:t>
            </w:r>
          </w:p>
        </w:tc>
        <w:tc>
          <w:tcPr>
            <w:tcW w:w="1843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9.4% (49/521)</w:t>
            </w:r>
            <w:r w:rsidRPr="005B6A09">
              <w:rPr>
                <w:rFonts w:asciiTheme="majorBidi" w:hAnsiTheme="majorBidi" w:cstheme="majorBidi"/>
                <w:vertAlign w:val="superscript"/>
              </w:rPr>
              <w:t>b</w:t>
            </w:r>
          </w:p>
        </w:tc>
        <w:tc>
          <w:tcPr>
            <w:tcW w:w="1807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3.1% (7/226)</w:t>
            </w:r>
            <w:r w:rsidRPr="005B6A09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170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</w:p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</w:p>
        </w:tc>
      </w:tr>
      <w:tr w:rsidR="00DE0200" w:rsidTr="002F1F2E">
        <w:trPr>
          <w:trHeight w:val="96"/>
        </w:trPr>
        <w:tc>
          <w:tcPr>
            <w:tcW w:w="8467" w:type="dxa"/>
            <w:gridSpan w:val="6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vMerge w:val="restart"/>
          </w:tcPr>
          <w:p w:rsidR="00DE0200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Parity</w:t>
            </w:r>
          </w:p>
          <w:p w:rsidR="00DE0200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A4A05">
              <w:rPr>
                <w:rFonts w:asciiTheme="majorBidi" w:hAnsiTheme="majorBidi" w:cstheme="majorBidi"/>
                <w:sz w:val="20"/>
                <w:szCs w:val="20"/>
              </w:rPr>
              <w:t>(N=</w:t>
            </w:r>
          </w:p>
          <w:p w:rsidR="00DE0200" w:rsidRPr="00EA4A05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A4A05">
              <w:rPr>
                <w:rFonts w:asciiTheme="majorBidi" w:hAnsiTheme="majorBidi" w:cstheme="majorBidi"/>
                <w:sz w:val="20"/>
                <w:szCs w:val="20"/>
              </w:rPr>
              <w:t>kidding )</w:t>
            </w:r>
          </w:p>
        </w:tc>
      </w:tr>
      <w:tr w:rsidR="00DE0200" w:rsidTr="002F1F2E">
        <w:trPr>
          <w:trHeight w:val="165"/>
        </w:trPr>
        <w:tc>
          <w:tcPr>
            <w:tcW w:w="1132" w:type="dxa"/>
            <w:gridSpan w:val="2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Style w:val="hgkelc"/>
                <w:rFonts w:asciiTheme="majorBidi" w:hAnsiTheme="majorBidi" w:cstheme="majorBidi"/>
                <w:rtl/>
                <w:lang w:val="en"/>
              </w:rPr>
            </w:pPr>
          </w:p>
        </w:tc>
        <w:tc>
          <w:tcPr>
            <w:tcW w:w="1785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Style w:val="hgkelc"/>
                <w:rFonts w:asciiTheme="majorBidi" w:hAnsiTheme="majorBidi" w:cstheme="majorBidi"/>
                <w:lang w:val="en"/>
              </w:rPr>
            </w:pPr>
            <w:r w:rsidRPr="005B6A09">
              <w:rPr>
                <w:rStyle w:val="hgkelc"/>
                <w:rFonts w:asciiTheme="majorBidi" w:hAnsiTheme="majorBidi" w:cstheme="majorBidi"/>
                <w:lang w:val="en"/>
              </w:rPr>
              <w:t>≥</w:t>
            </w:r>
            <w:r w:rsidRPr="005B6A09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900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843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807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1</w:t>
            </w:r>
          </w:p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170" w:type="dxa"/>
            <w:vMerge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</w:p>
        </w:tc>
      </w:tr>
      <w:tr w:rsidR="00DE0200" w:rsidTr="002F1F2E">
        <w:trPr>
          <w:trHeight w:val="193"/>
        </w:trPr>
        <w:tc>
          <w:tcPr>
            <w:tcW w:w="1132" w:type="dxa"/>
            <w:gridSpan w:val="2"/>
          </w:tcPr>
          <w:p w:rsidR="00DE0200" w:rsidRPr="003E6B10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  <w:r w:rsidRPr="003E6B10">
              <w:rPr>
                <w:rFonts w:ascii="Calibri" w:hAnsi="Calibri" w:cstheme="majorBidi"/>
              </w:rPr>
              <w:t>&lt;</w:t>
            </w:r>
            <w:r w:rsidRPr="003E6B10">
              <w:rPr>
                <w:rFonts w:asciiTheme="majorBidi" w:hAnsiTheme="majorBidi" w:cstheme="majorBidi"/>
              </w:rPr>
              <w:t>0.0001</w:t>
            </w:r>
          </w:p>
        </w:tc>
        <w:tc>
          <w:tcPr>
            <w:tcW w:w="1785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16.8% (31/184)</w:t>
            </w:r>
            <w:r w:rsidRPr="005B6A09">
              <w:rPr>
                <w:rFonts w:asciiTheme="majorBidi" w:hAnsiTheme="majorBidi" w:cstheme="majorBidi"/>
                <w:vertAlign w:val="superscript"/>
              </w:rPr>
              <w:t>b</w:t>
            </w:r>
          </w:p>
        </w:tc>
        <w:tc>
          <w:tcPr>
            <w:tcW w:w="1900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5.57% (28/502)</w:t>
            </w:r>
            <w:r w:rsidRPr="005B6A09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843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14% (49/350)</w:t>
            </w:r>
            <w:r w:rsidRPr="005B6A09">
              <w:rPr>
                <w:rFonts w:asciiTheme="majorBidi" w:hAnsiTheme="majorBidi" w:cstheme="majorBidi"/>
                <w:vertAlign w:val="superscript"/>
              </w:rPr>
              <w:t>b</w:t>
            </w:r>
          </w:p>
        </w:tc>
        <w:tc>
          <w:tcPr>
            <w:tcW w:w="1807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3.63% (10/275)</w:t>
            </w:r>
            <w:r w:rsidRPr="005B6A09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170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</w:p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</w:p>
        </w:tc>
      </w:tr>
      <w:tr w:rsidR="00DE0200" w:rsidTr="002F1F2E">
        <w:trPr>
          <w:trHeight w:val="105"/>
        </w:trPr>
        <w:tc>
          <w:tcPr>
            <w:tcW w:w="1125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7342" w:type="dxa"/>
            <w:gridSpan w:val="5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170" w:type="dxa"/>
            <w:vMerge w:val="restart"/>
          </w:tcPr>
          <w:p w:rsidR="00DE0200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Milk production</w:t>
            </w:r>
          </w:p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(Kg/day)</w:t>
            </w:r>
          </w:p>
        </w:tc>
      </w:tr>
      <w:tr w:rsidR="00DE0200" w:rsidTr="002F1F2E">
        <w:trPr>
          <w:trHeight w:val="180"/>
        </w:trPr>
        <w:tc>
          <w:tcPr>
            <w:tcW w:w="1132" w:type="dxa"/>
            <w:gridSpan w:val="2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="Calibri" w:hAnsi="Calibri" w:cstheme="majorBidi"/>
              </w:rPr>
            </w:pPr>
          </w:p>
        </w:tc>
        <w:tc>
          <w:tcPr>
            <w:tcW w:w="1785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="Calibri" w:hAnsi="Calibri" w:cstheme="majorBidi"/>
              </w:rPr>
            </w:pPr>
            <w:r>
              <w:rPr>
                <w:rFonts w:ascii="Calibri" w:hAnsi="Calibri" w:cstheme="majorBidi"/>
              </w:rPr>
              <w:t>3</w:t>
            </w:r>
            <w:r>
              <w:rPr>
                <w:rFonts w:ascii="Calibri" w:hAnsi="Calibri" w:cstheme="majorBidi"/>
                <w:rtl/>
              </w:rPr>
              <w:t>&lt;</w:t>
            </w:r>
          </w:p>
        </w:tc>
        <w:tc>
          <w:tcPr>
            <w:tcW w:w="1900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  <w:r w:rsidRPr="005B6A09">
              <w:rPr>
                <w:rFonts w:asciiTheme="majorBidi" w:hAnsiTheme="majorBidi" w:cstheme="majorBidi"/>
              </w:rPr>
              <w:t>2-3</w:t>
            </w:r>
          </w:p>
        </w:tc>
        <w:tc>
          <w:tcPr>
            <w:tcW w:w="1843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Style w:val="hgkelc"/>
                <w:rFonts w:asciiTheme="majorBidi" w:hAnsiTheme="majorBidi" w:cstheme="majorBidi"/>
                <w:rtl/>
              </w:rPr>
            </w:pPr>
            <w:r w:rsidRPr="005B6A09">
              <w:rPr>
                <w:rStyle w:val="hgkelc"/>
                <w:rFonts w:asciiTheme="majorBidi" w:hAnsiTheme="majorBidi" w:cstheme="majorBidi"/>
              </w:rPr>
              <w:t>1-2</w:t>
            </w:r>
          </w:p>
        </w:tc>
        <w:tc>
          <w:tcPr>
            <w:tcW w:w="1807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Style w:val="hgkelc"/>
                <w:b/>
                <w:bCs/>
                <w:lang w:val="en"/>
              </w:rPr>
              <w:t>≤</w:t>
            </w:r>
            <w:r w:rsidRPr="005B6A09">
              <w:rPr>
                <w:rFonts w:asciiTheme="majorBidi" w:hAnsiTheme="majorBidi" w:cstheme="majorBidi"/>
              </w:rPr>
              <w:t>1</w:t>
            </w:r>
          </w:p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Style w:val="hgkelc"/>
                <w:b/>
                <w:bCs/>
                <w:rtl/>
                <w:lang w:val="en"/>
              </w:rPr>
            </w:pPr>
          </w:p>
        </w:tc>
        <w:tc>
          <w:tcPr>
            <w:tcW w:w="1170" w:type="dxa"/>
            <w:vMerge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</w:p>
        </w:tc>
      </w:tr>
      <w:tr w:rsidR="00DE0200" w:rsidTr="002F1F2E">
        <w:trPr>
          <w:trHeight w:val="150"/>
        </w:trPr>
        <w:tc>
          <w:tcPr>
            <w:tcW w:w="1132" w:type="dxa"/>
            <w:gridSpan w:val="2"/>
          </w:tcPr>
          <w:p w:rsidR="00DE0200" w:rsidRPr="001876A5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  <w:r w:rsidRPr="001876A5">
              <w:rPr>
                <w:rFonts w:ascii="Calibri" w:hAnsi="Calibri" w:cstheme="majorBidi"/>
              </w:rPr>
              <w:t>&lt;</w:t>
            </w:r>
            <w:r w:rsidRPr="001876A5">
              <w:rPr>
                <w:rFonts w:asciiTheme="majorBidi" w:hAnsiTheme="majorBidi" w:cstheme="majorBidi"/>
              </w:rPr>
              <w:t>0.0001</w:t>
            </w:r>
          </w:p>
        </w:tc>
        <w:tc>
          <w:tcPr>
            <w:tcW w:w="1785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7.14% (2/28)</w:t>
            </w:r>
            <w:r w:rsidRPr="005B6A09">
              <w:rPr>
                <w:rFonts w:ascii="Calibri" w:hAnsi="Calibri" w:cstheme="majorBidi"/>
              </w:rPr>
              <w:t xml:space="preserve"> </w:t>
            </w:r>
            <w:proofErr w:type="spellStart"/>
            <w:r w:rsidRPr="005B6A09">
              <w:rPr>
                <w:rFonts w:ascii="Calibri" w:hAnsi="Calibri" w:cstheme="majorBidi"/>
                <w:vertAlign w:val="superscript"/>
              </w:rPr>
              <w:t>a,b,c</w:t>
            </w:r>
            <w:proofErr w:type="spellEnd"/>
          </w:p>
        </w:tc>
        <w:tc>
          <w:tcPr>
            <w:tcW w:w="1900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8.79% (34/387)</w:t>
            </w:r>
            <w:r w:rsidRPr="005B6A09">
              <w:rPr>
                <w:rFonts w:asciiTheme="majorBidi" w:hAnsiTheme="majorBidi" w:cstheme="majorBidi"/>
                <w:vertAlign w:val="superscript"/>
              </w:rPr>
              <w:t xml:space="preserve"> c</w:t>
            </w:r>
          </w:p>
        </w:tc>
        <w:tc>
          <w:tcPr>
            <w:tcW w:w="1843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15.82% (53/335)</w:t>
            </w:r>
            <w:r w:rsidRPr="005B6A09">
              <w:rPr>
                <w:rStyle w:val="hgkelc"/>
                <w:rFonts w:asciiTheme="majorBidi" w:hAnsiTheme="majorBidi" w:cstheme="majorBidi"/>
                <w:vertAlign w:val="superscript"/>
              </w:rPr>
              <w:t xml:space="preserve"> b</w:t>
            </w:r>
          </w:p>
        </w:tc>
        <w:tc>
          <w:tcPr>
            <w:tcW w:w="1807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5.17% (29/561)</w:t>
            </w:r>
            <w:r w:rsidRPr="005B6A09">
              <w:rPr>
                <w:rFonts w:asciiTheme="majorBidi" w:hAnsiTheme="majorBidi" w:cstheme="majorBidi"/>
                <w:vertAlign w:val="superscript"/>
              </w:rPr>
              <w:t xml:space="preserve"> a</w:t>
            </w:r>
          </w:p>
        </w:tc>
        <w:tc>
          <w:tcPr>
            <w:tcW w:w="1170" w:type="dxa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</w:p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</w:p>
        </w:tc>
      </w:tr>
      <w:tr w:rsidR="00DE0200" w:rsidTr="002F1F2E">
        <w:trPr>
          <w:trHeight w:val="111"/>
        </w:trPr>
        <w:tc>
          <w:tcPr>
            <w:tcW w:w="8467" w:type="dxa"/>
            <w:gridSpan w:val="6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vMerge w:val="restart"/>
            <w:tcBorders>
              <w:bottom w:val="single" w:sz="4" w:space="0" w:color="auto"/>
            </w:tcBorders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  <w:r w:rsidRPr="005B6A09">
              <w:rPr>
                <w:rFonts w:asciiTheme="majorBidi" w:hAnsiTheme="majorBidi" w:cstheme="majorBidi"/>
              </w:rPr>
              <w:t>Season</w:t>
            </w:r>
          </w:p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</w:p>
        </w:tc>
      </w:tr>
      <w:tr w:rsidR="00DE0200" w:rsidTr="002F1F2E">
        <w:trPr>
          <w:trHeight w:val="150"/>
        </w:trPr>
        <w:tc>
          <w:tcPr>
            <w:tcW w:w="4817" w:type="dxa"/>
            <w:gridSpan w:val="4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Out of breeding season</w:t>
            </w:r>
          </w:p>
        </w:tc>
        <w:tc>
          <w:tcPr>
            <w:tcW w:w="3650" w:type="dxa"/>
            <w:gridSpan w:val="2"/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  <w:r w:rsidRPr="005B6A09">
              <w:rPr>
                <w:rFonts w:asciiTheme="majorBidi" w:hAnsiTheme="majorBidi" w:cstheme="majorBidi"/>
              </w:rPr>
              <w:t>During breeding season</w:t>
            </w:r>
          </w:p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</w:p>
        </w:tc>
      </w:tr>
      <w:tr w:rsidR="00DE0200" w:rsidTr="002F1F2E">
        <w:trPr>
          <w:trHeight w:val="127"/>
        </w:trPr>
        <w:tc>
          <w:tcPr>
            <w:tcW w:w="4817" w:type="dxa"/>
            <w:gridSpan w:val="4"/>
            <w:tcBorders>
              <w:bottom w:val="single" w:sz="4" w:space="0" w:color="auto"/>
            </w:tcBorders>
          </w:tcPr>
          <w:p w:rsidR="00DE0200" w:rsidRPr="005B6A09" w:rsidRDefault="00DE0200" w:rsidP="002F1F2E">
            <w:pPr>
              <w:tabs>
                <w:tab w:val="left" w:pos="390"/>
                <w:tab w:val="left" w:pos="1740"/>
                <w:tab w:val="center" w:pos="2317"/>
              </w:tabs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 xml:space="preserve">0.96     </w:t>
            </w:r>
            <w:r>
              <w:rPr>
                <w:rFonts w:asciiTheme="majorBidi" w:hAnsiTheme="majorBidi" w:cstheme="majorBidi"/>
              </w:rPr>
              <w:tab/>
            </w:r>
            <w:r w:rsidRPr="005B6A09">
              <w:rPr>
                <w:rFonts w:asciiTheme="majorBidi" w:hAnsiTheme="majorBidi" w:cstheme="majorBidi"/>
              </w:rPr>
              <w:t>9% (38/420)</w:t>
            </w:r>
            <w:r w:rsidRPr="005B6A09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3650" w:type="dxa"/>
            <w:gridSpan w:val="2"/>
            <w:tcBorders>
              <w:bottom w:val="single" w:sz="4" w:space="0" w:color="auto"/>
            </w:tcBorders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  <w:r w:rsidRPr="005B6A09">
              <w:rPr>
                <w:rFonts w:asciiTheme="majorBidi" w:hAnsiTheme="majorBidi" w:cstheme="majorBidi"/>
              </w:rPr>
              <w:t>8.97% (80/</w:t>
            </w:r>
            <w:proofErr w:type="gramStart"/>
            <w:r w:rsidRPr="005B6A09">
              <w:rPr>
                <w:rFonts w:asciiTheme="majorBidi" w:hAnsiTheme="majorBidi" w:cstheme="majorBidi"/>
              </w:rPr>
              <w:t>891)</w:t>
            </w:r>
            <w:r w:rsidRPr="005B6A09">
              <w:rPr>
                <w:rFonts w:asciiTheme="majorBidi" w:hAnsiTheme="majorBidi" w:cstheme="majorBidi"/>
                <w:vertAlign w:val="superscript"/>
              </w:rPr>
              <w:t>a</w:t>
            </w:r>
            <w:proofErr w:type="gramEnd"/>
          </w:p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  <w:vMerge/>
            <w:tcBorders>
              <w:left w:val="nil"/>
              <w:bottom w:val="single" w:sz="4" w:space="0" w:color="auto"/>
            </w:tcBorders>
          </w:tcPr>
          <w:p w:rsidR="00DE0200" w:rsidRPr="005B6A09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</w:rPr>
            </w:pPr>
          </w:p>
        </w:tc>
      </w:tr>
      <w:tr w:rsidR="00DE0200" w:rsidTr="002F1F2E">
        <w:trPr>
          <w:trHeight w:val="163"/>
        </w:trPr>
        <w:tc>
          <w:tcPr>
            <w:tcW w:w="9637" w:type="dxa"/>
            <w:gridSpan w:val="7"/>
          </w:tcPr>
          <w:p w:rsidR="00DE0200" w:rsidRDefault="00DE0200" w:rsidP="002F1F2E">
            <w:pPr>
              <w:tabs>
                <w:tab w:val="left" w:pos="1740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E6A01">
              <w:rPr>
                <w:rFonts w:asciiTheme="majorBidi" w:hAnsiTheme="majorBidi" w:cstheme="majorBidi"/>
                <w:sz w:val="24"/>
                <w:szCs w:val="24"/>
              </w:rPr>
              <w:t>Different letters indicate significant difference.</w:t>
            </w:r>
          </w:p>
        </w:tc>
      </w:tr>
    </w:tbl>
    <w:p w:rsidR="00DE0200" w:rsidRDefault="00DE0200"/>
    <w:p w:rsidR="00DE0200" w:rsidRDefault="00DE0200"/>
    <w:p w:rsidR="00DE0200" w:rsidRDefault="00DE0200"/>
    <w:p w:rsidR="00DE0200" w:rsidRDefault="00DE0200"/>
    <w:p w:rsidR="00DE0200" w:rsidRDefault="00DE0200"/>
    <w:p w:rsidR="00DE0200" w:rsidRDefault="00DE0200"/>
    <w:p w:rsidR="00DE0200" w:rsidRDefault="00DE0200"/>
    <w:p w:rsidR="00DE0200" w:rsidRDefault="00DE0200"/>
    <w:p w:rsidR="00DE0200" w:rsidRDefault="00DE0200"/>
    <w:p w:rsidR="00DE0200" w:rsidRDefault="00DE0200"/>
    <w:p w:rsidR="00DE0200" w:rsidRDefault="00DE0200"/>
    <w:p w:rsidR="00DE0200" w:rsidRDefault="00DE0200"/>
    <w:p w:rsidR="00DE0200" w:rsidRDefault="00DE0200"/>
    <w:tbl>
      <w:tblPr>
        <w:tblStyle w:val="TableGrid"/>
        <w:tblW w:w="9516" w:type="dxa"/>
        <w:tblLayout w:type="fixed"/>
        <w:tblLook w:val="04A0" w:firstRow="1" w:lastRow="0" w:firstColumn="1" w:lastColumn="0" w:noHBand="0" w:noVBand="1"/>
      </w:tblPr>
      <w:tblGrid>
        <w:gridCol w:w="1842"/>
        <w:gridCol w:w="1022"/>
        <w:gridCol w:w="1389"/>
        <w:gridCol w:w="1984"/>
        <w:gridCol w:w="1843"/>
        <w:gridCol w:w="1436"/>
      </w:tblGrid>
      <w:tr w:rsidR="00DE0200" w:rsidTr="002F1F2E">
        <w:tc>
          <w:tcPr>
            <w:tcW w:w="951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E0200" w:rsidRPr="00DE0200" w:rsidRDefault="00DE0200" w:rsidP="00DE0200">
            <w:pPr>
              <w:tabs>
                <w:tab w:val="left" w:pos="4275"/>
              </w:tabs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E020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lastRenderedPageBreak/>
              <w:t xml:space="preserve">Table 3. Incidence rate of </w:t>
            </w:r>
            <w:proofErr w:type="spellStart"/>
            <w:r w:rsidRPr="00DE020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pseudopregnancy</w:t>
            </w:r>
            <w:proofErr w:type="spellEnd"/>
            <w:r w:rsidRPr="00DE020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in different production level in each group. </w:t>
            </w:r>
          </w:p>
          <w:p w:rsidR="00DE0200" w:rsidRPr="00DE0200" w:rsidRDefault="00DE0200" w:rsidP="002F1F2E">
            <w:pPr>
              <w:tabs>
                <w:tab w:val="left" w:pos="4275"/>
              </w:tabs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E0200" w:rsidTr="002F1F2E">
        <w:trPr>
          <w:trHeight w:val="136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E0200" w:rsidRPr="00A0183F" w:rsidRDefault="00DE0200" w:rsidP="002F1F2E">
            <w:pPr>
              <w:tabs>
                <w:tab w:val="left" w:pos="1740"/>
              </w:tabs>
              <w:jc w:val="center"/>
              <w:rPr>
                <w:rFonts w:asciiTheme="majorBidi" w:hAnsiTheme="majorBidi" w:cstheme="majorBidi"/>
                <w:rtl/>
              </w:rPr>
            </w:pPr>
            <w:r w:rsidRPr="00A0183F">
              <w:rPr>
                <w:rFonts w:asciiTheme="majorBidi" w:hAnsiTheme="majorBidi" w:cstheme="majorBidi"/>
              </w:rPr>
              <w:t>Milk production</w:t>
            </w: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 w:rsidRPr="00A0183F">
              <w:rPr>
                <w:rFonts w:asciiTheme="majorBidi" w:hAnsiTheme="majorBidi" w:cstheme="majorBidi"/>
              </w:rPr>
              <w:t>(Kg/day)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 w:rsidRPr="00F426F6">
              <w:rPr>
                <w:rFonts w:asciiTheme="majorBidi" w:hAnsiTheme="majorBidi" w:cstheme="majorBidi"/>
                <w:lang w:val="en"/>
              </w:rPr>
              <w:t>≤</w:t>
            </w:r>
            <w:r w:rsidRPr="00A0183F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 w:rsidRPr="00A0183F">
              <w:rPr>
                <w:rFonts w:asciiTheme="majorBidi" w:hAnsiTheme="majorBidi" w:cstheme="majorBidi"/>
              </w:rPr>
              <w:t>1-2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Calibri" w:hAnsi="Calibri" w:cstheme="majorBidi"/>
              </w:rPr>
              <w:t>&gt;</w:t>
            </w:r>
            <w:r w:rsidRPr="00A0183F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 w:rsidRPr="00A0183F">
              <w:rPr>
                <w:rFonts w:asciiTheme="majorBidi" w:hAnsiTheme="majorBidi" w:cstheme="majorBidi"/>
              </w:rPr>
              <w:t>P-value</w:t>
            </w:r>
          </w:p>
        </w:tc>
      </w:tr>
      <w:tr w:rsidR="00DE0200" w:rsidTr="002F1F2E">
        <w:trPr>
          <w:trHeight w:val="85"/>
        </w:trPr>
        <w:tc>
          <w:tcPr>
            <w:tcW w:w="184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 w:rsidRPr="00A0183F">
              <w:rPr>
                <w:rFonts w:asciiTheme="majorBidi" w:hAnsiTheme="majorBidi" w:cstheme="majorBidi"/>
              </w:rPr>
              <w:t xml:space="preserve">Age </w:t>
            </w: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 w:rsidRPr="00A0183F">
              <w:rPr>
                <w:rFonts w:asciiTheme="majorBidi" w:hAnsiTheme="majorBidi" w:cstheme="majorBidi"/>
              </w:rPr>
              <w:t>(N=year)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 w:rsidRPr="00A0183F">
              <w:rPr>
                <w:rFonts w:asciiTheme="majorBidi" w:hAnsiTheme="majorBidi" w:cstheme="majorBidi"/>
              </w:rPr>
              <w:t>1-2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 w:rsidRPr="00A0183F">
              <w:rPr>
                <w:rFonts w:asciiTheme="majorBidi" w:hAnsiTheme="majorBidi" w:cstheme="majorBidi"/>
              </w:rPr>
              <w:t>4.23%</w:t>
            </w:r>
            <w:proofErr w:type="gramStart"/>
            <w:r w:rsidRPr="003012A4">
              <w:rPr>
                <w:rFonts w:asciiTheme="majorBidi" w:hAnsiTheme="majorBidi" w:cstheme="majorBidi"/>
                <w:vertAlign w:val="superscript"/>
              </w:rPr>
              <w:t>a,*</w:t>
            </w:r>
            <w:proofErr w:type="gramEnd"/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 w:rsidRPr="00A0183F">
              <w:rPr>
                <w:rFonts w:asciiTheme="majorBidi" w:hAnsiTheme="majorBidi" w:cstheme="majorBidi"/>
              </w:rPr>
              <w:t>(</w:t>
            </w:r>
            <w:r>
              <w:rPr>
                <w:rFonts w:asciiTheme="majorBidi" w:hAnsiTheme="majorBidi" w:cstheme="majorBidi"/>
              </w:rPr>
              <w:t>3/71</w:t>
            </w:r>
            <w:r w:rsidRPr="00A0183F">
              <w:rPr>
                <w:rFonts w:asciiTheme="majorBidi" w:hAnsiTheme="majorBidi" w:cstheme="majorBidi"/>
              </w:rPr>
              <w:t>)</w:t>
            </w: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0%*</w:t>
            </w: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(0/63)</w:t>
            </w:r>
            <w:r w:rsidRPr="00A03093">
              <w:rPr>
                <w:rFonts w:asciiTheme="majorBidi" w:hAnsiTheme="majorBidi" w:cstheme="majorBidi"/>
                <w:vertAlign w:val="superscript"/>
              </w:rPr>
              <w:t>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3.3%</w:t>
            </w:r>
            <w:r w:rsidRPr="00A03093">
              <w:rPr>
                <w:rFonts w:asciiTheme="majorBidi" w:hAnsiTheme="majorBidi" w:cstheme="majorBidi"/>
                <w:vertAlign w:val="superscript"/>
              </w:rPr>
              <w:t xml:space="preserve"> </w:t>
            </w:r>
            <w:proofErr w:type="gramStart"/>
            <w:r w:rsidRPr="00A03093">
              <w:rPr>
                <w:rFonts w:asciiTheme="majorBidi" w:hAnsiTheme="majorBidi" w:cstheme="majorBidi"/>
                <w:vertAlign w:val="superscript"/>
              </w:rPr>
              <w:t>a</w:t>
            </w:r>
            <w:r>
              <w:rPr>
                <w:rFonts w:asciiTheme="majorBidi" w:hAnsiTheme="majorBidi" w:cstheme="majorBidi"/>
              </w:rPr>
              <w:t>,*</w:t>
            </w:r>
            <w:proofErr w:type="gramEnd"/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(3/91)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0.28</w:t>
            </w:r>
          </w:p>
          <w:p w:rsidR="00DE0200" w:rsidRPr="00A0183F" w:rsidRDefault="00DE0200" w:rsidP="002F1F2E">
            <w:pPr>
              <w:tabs>
                <w:tab w:val="left" w:pos="4275"/>
              </w:tabs>
              <w:rPr>
                <w:rFonts w:asciiTheme="majorBidi" w:hAnsiTheme="majorBidi" w:cstheme="majorBidi"/>
              </w:rPr>
            </w:pPr>
          </w:p>
        </w:tc>
      </w:tr>
      <w:tr w:rsidR="00DE0200" w:rsidTr="002F1F2E">
        <w:trPr>
          <w:trHeight w:val="113"/>
        </w:trPr>
        <w:tc>
          <w:tcPr>
            <w:tcW w:w="184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 w:rsidRPr="00A0183F">
              <w:rPr>
                <w:rFonts w:asciiTheme="majorBidi" w:hAnsiTheme="majorBidi" w:cstheme="majorBidi"/>
              </w:rPr>
              <w:t>2-3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6.85%</w:t>
            </w:r>
            <w:r w:rsidRPr="003012A4">
              <w:rPr>
                <w:rFonts w:asciiTheme="majorBidi" w:hAnsiTheme="majorBidi" w:cstheme="majorBidi"/>
                <w:vertAlign w:val="superscript"/>
              </w:rPr>
              <w:t>a</w:t>
            </w:r>
            <w:r>
              <w:rPr>
                <w:rFonts w:asciiTheme="majorBidi" w:hAnsiTheme="majorBidi" w:cstheme="majorBidi"/>
              </w:rPr>
              <w:t xml:space="preserve">* </w:t>
            </w: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(15/219)</w:t>
            </w: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9.3% </w:t>
            </w:r>
            <w:proofErr w:type="gramStart"/>
            <w:r w:rsidRPr="007522C8">
              <w:rPr>
                <w:rFonts w:asciiTheme="majorBidi" w:hAnsiTheme="majorBidi" w:cstheme="majorBidi"/>
                <w:vertAlign w:val="superscript"/>
              </w:rPr>
              <w:t>a,*</w:t>
            </w:r>
            <w:proofErr w:type="gramEnd"/>
            <w:r w:rsidRPr="007522C8">
              <w:rPr>
                <w:rFonts w:asciiTheme="majorBidi" w:hAnsiTheme="majorBidi" w:cstheme="majorBidi"/>
                <w:vertAlign w:val="superscript"/>
              </w:rPr>
              <w:t>*</w:t>
            </w: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(24/258)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5.78% </w:t>
            </w:r>
            <w:proofErr w:type="gramStart"/>
            <w:r>
              <w:rPr>
                <w:rFonts w:asciiTheme="majorBidi" w:hAnsiTheme="majorBidi" w:cstheme="majorBidi"/>
              </w:rPr>
              <w:t>a,*</w:t>
            </w:r>
            <w:proofErr w:type="gramEnd"/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(10/173)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0.35</w:t>
            </w:r>
          </w:p>
        </w:tc>
      </w:tr>
      <w:tr w:rsidR="00DE0200" w:rsidTr="002F1F2E">
        <w:trPr>
          <w:trHeight w:val="85"/>
        </w:trPr>
        <w:tc>
          <w:tcPr>
            <w:tcW w:w="184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 w:rsidRPr="00A0183F">
              <w:rPr>
                <w:rFonts w:asciiTheme="majorBidi" w:hAnsiTheme="majorBidi" w:cstheme="majorBidi"/>
              </w:rPr>
              <w:t>3-4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4.39%</w:t>
            </w:r>
            <w:r w:rsidRPr="00A03093">
              <w:rPr>
                <w:rFonts w:asciiTheme="majorBidi" w:hAnsiTheme="majorBidi" w:cstheme="majorBidi"/>
                <w:vertAlign w:val="superscript"/>
              </w:rPr>
              <w:t>a</w:t>
            </w:r>
            <w:r>
              <w:rPr>
                <w:rFonts w:asciiTheme="majorBidi" w:hAnsiTheme="majorBidi" w:cstheme="majorBidi"/>
              </w:rPr>
              <w:t>*</w:t>
            </w: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(5/114)</w:t>
            </w: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32.35%</w:t>
            </w:r>
            <w:proofErr w:type="gramStart"/>
            <w:r w:rsidRPr="00505B43">
              <w:rPr>
                <w:rFonts w:asciiTheme="majorBidi" w:hAnsiTheme="majorBidi" w:cstheme="majorBidi"/>
                <w:vertAlign w:val="superscript"/>
              </w:rPr>
              <w:t>b</w:t>
            </w:r>
            <w:r w:rsidRPr="007522C8">
              <w:rPr>
                <w:rFonts w:asciiTheme="majorBidi" w:hAnsiTheme="majorBidi" w:cstheme="majorBidi"/>
                <w:vertAlign w:val="superscript"/>
              </w:rPr>
              <w:t>,*</w:t>
            </w:r>
            <w:proofErr w:type="gramEnd"/>
            <w:r w:rsidRPr="007522C8">
              <w:rPr>
                <w:rFonts w:asciiTheme="majorBidi" w:hAnsiTheme="majorBidi" w:cstheme="majorBidi"/>
                <w:vertAlign w:val="superscript"/>
              </w:rPr>
              <w:t>**</w:t>
            </w: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(22/68)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12.86%</w:t>
            </w:r>
            <w:proofErr w:type="gramStart"/>
            <w:r w:rsidRPr="00A03093">
              <w:rPr>
                <w:rFonts w:asciiTheme="majorBidi" w:hAnsiTheme="majorBidi" w:cstheme="majorBidi"/>
                <w:vertAlign w:val="superscript"/>
              </w:rPr>
              <w:t>c</w:t>
            </w:r>
            <w:r w:rsidRPr="00505B43">
              <w:rPr>
                <w:rFonts w:asciiTheme="majorBidi" w:hAnsiTheme="majorBidi" w:cstheme="majorBidi"/>
                <w:vertAlign w:val="superscript"/>
              </w:rPr>
              <w:t>,*</w:t>
            </w:r>
            <w:proofErr w:type="gramEnd"/>
            <w:r w:rsidRPr="00505B43">
              <w:rPr>
                <w:rFonts w:asciiTheme="majorBidi" w:hAnsiTheme="majorBidi" w:cstheme="majorBidi"/>
                <w:vertAlign w:val="superscript"/>
              </w:rPr>
              <w:t>*</w:t>
            </w: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(9/70)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="Calibri" w:hAnsi="Calibr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="Calibri" w:hAnsi="Calibri" w:cstheme="majorBidi"/>
              </w:rPr>
            </w:pP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 w:rsidRPr="001876A5">
              <w:rPr>
                <w:rFonts w:ascii="Calibri" w:hAnsi="Calibri" w:cstheme="majorBidi"/>
              </w:rPr>
              <w:t>&lt;</w:t>
            </w:r>
            <w:r w:rsidRPr="001876A5">
              <w:rPr>
                <w:rFonts w:asciiTheme="majorBidi" w:hAnsiTheme="majorBidi" w:cstheme="majorBidi"/>
              </w:rPr>
              <w:t>0.0001</w:t>
            </w:r>
          </w:p>
        </w:tc>
      </w:tr>
      <w:tr w:rsidR="00DE0200" w:rsidTr="002F1F2E">
        <w:trPr>
          <w:trHeight w:val="570"/>
        </w:trPr>
        <w:tc>
          <w:tcPr>
            <w:tcW w:w="184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="Calibri" w:hAnsi="Calibri" w:cstheme="majorBidi"/>
              </w:rPr>
            </w:pP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 w:rsidRPr="00A0183F">
              <w:rPr>
                <w:rFonts w:ascii="Calibri" w:hAnsi="Calibri" w:cstheme="majorBidi"/>
              </w:rPr>
              <w:t>&gt;</w:t>
            </w:r>
            <w:r w:rsidRPr="00A0183F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3.82%</w:t>
            </w:r>
            <w:proofErr w:type="gramStart"/>
            <w:r w:rsidRPr="00A03093">
              <w:rPr>
                <w:rFonts w:asciiTheme="majorBidi" w:hAnsiTheme="majorBidi" w:cstheme="majorBidi"/>
                <w:vertAlign w:val="superscript"/>
              </w:rPr>
              <w:t>a</w:t>
            </w:r>
            <w:r>
              <w:rPr>
                <w:rFonts w:asciiTheme="majorBidi" w:hAnsiTheme="majorBidi" w:cstheme="majorBidi"/>
                <w:vertAlign w:val="superscript"/>
              </w:rPr>
              <w:t>,</w:t>
            </w:r>
            <w:r>
              <w:rPr>
                <w:rFonts w:asciiTheme="majorBidi" w:hAnsiTheme="majorBidi" w:cstheme="majorBidi"/>
              </w:rPr>
              <w:t>*</w:t>
            </w:r>
            <w:proofErr w:type="gramEnd"/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(6/157)</w:t>
            </w: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9.72%</w:t>
            </w:r>
            <w:proofErr w:type="gramStart"/>
            <w:r w:rsidRPr="007522C8">
              <w:rPr>
                <w:rFonts w:asciiTheme="majorBidi" w:hAnsiTheme="majorBidi" w:cstheme="majorBidi"/>
                <w:vertAlign w:val="superscript"/>
              </w:rPr>
              <w:t>a,*</w:t>
            </w:r>
            <w:proofErr w:type="gramEnd"/>
            <w:r w:rsidRPr="007522C8">
              <w:rPr>
                <w:rFonts w:asciiTheme="majorBidi" w:hAnsiTheme="majorBidi" w:cstheme="majorBidi"/>
                <w:vertAlign w:val="superscript"/>
              </w:rPr>
              <w:t>*</w:t>
            </w: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(7/72)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15.85%</w:t>
            </w:r>
            <w:proofErr w:type="gramStart"/>
            <w:r w:rsidRPr="00A03093">
              <w:rPr>
                <w:rFonts w:asciiTheme="majorBidi" w:hAnsiTheme="majorBidi" w:cstheme="majorBidi"/>
                <w:vertAlign w:val="superscript"/>
              </w:rPr>
              <w:t>b</w:t>
            </w:r>
            <w:r>
              <w:rPr>
                <w:rFonts w:asciiTheme="majorBidi" w:hAnsiTheme="majorBidi" w:cstheme="majorBidi"/>
                <w:vertAlign w:val="superscript"/>
              </w:rPr>
              <w:t>,*</w:t>
            </w:r>
            <w:proofErr w:type="gramEnd"/>
            <w:r>
              <w:rPr>
                <w:rFonts w:asciiTheme="majorBidi" w:hAnsiTheme="majorBidi" w:cstheme="majorBidi"/>
                <w:vertAlign w:val="superscript"/>
              </w:rPr>
              <w:t>*</w:t>
            </w: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(13/82)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0.005</w:t>
            </w:r>
          </w:p>
        </w:tc>
      </w:tr>
      <w:tr w:rsidR="00DE0200" w:rsidTr="002F1F2E">
        <w:trPr>
          <w:trHeight w:val="175"/>
        </w:trPr>
        <w:tc>
          <w:tcPr>
            <w:tcW w:w="184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="Calibri" w:hAnsi="Calibri" w:cstheme="majorBidi"/>
              </w:rPr>
            </w:pPr>
            <w:r w:rsidRPr="00A0183F">
              <w:rPr>
                <w:rFonts w:asciiTheme="majorBidi" w:hAnsiTheme="majorBidi" w:cstheme="majorBidi"/>
              </w:rPr>
              <w:t>P-value</w:t>
            </w:r>
          </w:p>
          <w:p w:rsidR="00DE0200" w:rsidRPr="00A0183F" w:rsidRDefault="00DE0200" w:rsidP="002F1F2E">
            <w:pPr>
              <w:tabs>
                <w:tab w:val="left" w:pos="4275"/>
              </w:tabs>
              <w:jc w:val="center"/>
              <w:rPr>
                <w:rFonts w:ascii="Calibri" w:hAnsi="Calibri" w:cstheme="majorBidi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 w:rsidRPr="001E0661">
              <w:rPr>
                <w:rFonts w:asciiTheme="majorBidi" w:hAnsiTheme="majorBidi" w:cstheme="majorBidi"/>
              </w:rPr>
              <w:t>&lt;0.0001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E0200" w:rsidRDefault="00DE0200" w:rsidP="002F1F2E">
            <w:pPr>
              <w:tabs>
                <w:tab w:val="left" w:pos="4275"/>
              </w:tabs>
              <w:jc w:val="center"/>
              <w:rPr>
                <w:rFonts w:asciiTheme="majorBidi" w:hAnsiTheme="majorBidi" w:cstheme="majorBidi"/>
              </w:rPr>
            </w:pPr>
          </w:p>
        </w:tc>
      </w:tr>
      <w:tr w:rsidR="00DE0200" w:rsidTr="002F1F2E">
        <w:trPr>
          <w:trHeight w:val="85"/>
        </w:trPr>
        <w:tc>
          <w:tcPr>
            <w:tcW w:w="951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DE0200" w:rsidRPr="005A3DD6" w:rsidRDefault="00DE0200" w:rsidP="002F1F2E">
            <w:pPr>
              <w:tabs>
                <w:tab w:val="left" w:pos="4275"/>
              </w:tabs>
              <w:rPr>
                <w:rFonts w:asciiTheme="majorBidi" w:hAnsiTheme="majorBidi" w:cstheme="majorBidi"/>
              </w:rPr>
            </w:pPr>
            <w:r w:rsidRPr="005A3DD6">
              <w:rPr>
                <w:rFonts w:asciiTheme="majorBidi" w:hAnsiTheme="majorBidi" w:cstheme="majorBidi"/>
              </w:rPr>
              <w:t>Different number of * and different letters indicate significant difference.</w:t>
            </w:r>
          </w:p>
        </w:tc>
      </w:tr>
    </w:tbl>
    <w:p w:rsidR="00DE0200" w:rsidRDefault="00DE0200"/>
    <w:p w:rsidR="00DE0200" w:rsidRPr="00DE0200" w:rsidRDefault="00DE0200">
      <w:pPr>
        <w:rPr>
          <w:b/>
          <w:bCs/>
          <w:sz w:val="20"/>
          <w:szCs w:val="20"/>
        </w:rPr>
      </w:pP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997"/>
        <w:gridCol w:w="1701"/>
        <w:gridCol w:w="1554"/>
        <w:gridCol w:w="1701"/>
        <w:gridCol w:w="1564"/>
        <w:gridCol w:w="1123"/>
      </w:tblGrid>
      <w:tr w:rsidR="00DE0200" w:rsidRPr="00DE0200" w:rsidTr="002F1F2E">
        <w:trPr>
          <w:trHeight w:val="135"/>
        </w:trPr>
        <w:tc>
          <w:tcPr>
            <w:tcW w:w="9628" w:type="dxa"/>
            <w:gridSpan w:val="7"/>
          </w:tcPr>
          <w:p w:rsidR="00DE0200" w:rsidRPr="00DE0200" w:rsidRDefault="00DE0200" w:rsidP="002F1F2E">
            <w:pPr>
              <w:tabs>
                <w:tab w:val="left" w:pos="427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DE020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Table 4. Average daily Milk yield of different age group of does, according to the incidence of </w:t>
            </w:r>
            <w:proofErr w:type="spellStart"/>
            <w:r w:rsidRPr="00DE020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pseudopregnancy</w:t>
            </w:r>
            <w:proofErr w:type="spellEnd"/>
            <w:r w:rsidRPr="00DE020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</w:tr>
      <w:tr w:rsidR="00DE0200" w:rsidRPr="00DE0200" w:rsidTr="002F1F2E">
        <w:trPr>
          <w:trHeight w:val="135"/>
        </w:trPr>
        <w:tc>
          <w:tcPr>
            <w:tcW w:w="9628" w:type="dxa"/>
            <w:gridSpan w:val="7"/>
            <w:tcBorders>
              <w:bottom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427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E0200" w:rsidRPr="00DE0200" w:rsidTr="002F1F2E">
        <w:trPr>
          <w:trHeight w:val="120"/>
        </w:trPr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4275"/>
              </w:tabs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Age group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4275"/>
              </w:tabs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 xml:space="preserve">          1 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  <w:lang w:val="en"/>
              </w:rPr>
              <w:t>≥</w:t>
            </w:r>
            <w:r w:rsidRPr="00DE0200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P-value</w:t>
            </w:r>
          </w:p>
        </w:tc>
      </w:tr>
      <w:tr w:rsidR="00DE0200" w:rsidRPr="00DE0200" w:rsidTr="002F1F2E">
        <w:trPr>
          <w:trHeight w:val="420"/>
        </w:trPr>
        <w:tc>
          <w:tcPr>
            <w:tcW w:w="988" w:type="dxa"/>
            <w:vMerge w:val="restart"/>
            <w:tcBorders>
              <w:top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4275"/>
              </w:tabs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PPG</w:t>
            </w:r>
          </w:p>
          <w:p w:rsidR="00DE0200" w:rsidRPr="00DE0200" w:rsidRDefault="00DE0200" w:rsidP="002F1F2E">
            <w:pPr>
              <w:tabs>
                <w:tab w:val="left" w:pos="4275"/>
              </w:tabs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7" w:type="dxa"/>
            <w:tcBorders>
              <w:top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Yes</w:t>
            </w:r>
          </w:p>
          <w:p w:rsidR="00DE0200" w:rsidRPr="00DE0200" w:rsidRDefault="00DE0200" w:rsidP="002F1F2E">
            <w:pPr>
              <w:tabs>
                <w:tab w:val="left" w:pos="4275"/>
              </w:tabs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1.566±0.392</w:t>
            </w:r>
            <w:proofErr w:type="gramStart"/>
            <w:r w:rsidRPr="00DE0200">
              <w:rPr>
                <w:rFonts w:ascii="Times New Roman" w:eastAsia="Calibri" w:hAnsi="Times New Roman" w:cs="Times New Roman"/>
                <w:vertAlign w:val="superscript"/>
              </w:rPr>
              <w:t>a,*</w:t>
            </w:r>
            <w:proofErr w:type="gramEnd"/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(N=7)</w:t>
            </w: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54" w:type="dxa"/>
            <w:tcBorders>
              <w:top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1.504±0.111</w:t>
            </w:r>
            <w:proofErr w:type="gramStart"/>
            <w:r w:rsidRPr="00DE0200">
              <w:rPr>
                <w:rFonts w:ascii="Times New Roman" w:eastAsia="Calibri" w:hAnsi="Times New Roman" w:cs="Times New Roman"/>
                <w:vertAlign w:val="superscript"/>
              </w:rPr>
              <w:t>a,*</w:t>
            </w:r>
            <w:proofErr w:type="gramEnd"/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(N=49)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1.491±0.117</w:t>
            </w:r>
            <w:proofErr w:type="gramStart"/>
            <w:r w:rsidRPr="00DE0200">
              <w:rPr>
                <w:rFonts w:ascii="Times New Roman" w:eastAsia="Calibri" w:hAnsi="Times New Roman" w:cs="Times New Roman"/>
                <w:vertAlign w:val="superscript"/>
              </w:rPr>
              <w:t>a</w:t>
            </w:r>
            <w:r w:rsidRPr="00DE0200">
              <w:rPr>
                <w:rFonts w:ascii="Times New Roman" w:eastAsia="Calibri" w:hAnsi="Times New Roman" w:cs="Times New Roman"/>
              </w:rPr>
              <w:t>,</w:t>
            </w:r>
            <w:r w:rsidRPr="00DE0200">
              <w:rPr>
                <w:rFonts w:ascii="Times New Roman" w:eastAsia="Calibri" w:hAnsi="Times New Roman" w:cs="Times New Roman"/>
                <w:vertAlign w:val="superscript"/>
              </w:rPr>
              <w:t>*</w:t>
            </w:r>
            <w:proofErr w:type="gramEnd"/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(N=36)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1.653±0.176</w:t>
            </w:r>
            <w:proofErr w:type="gramStart"/>
            <w:r w:rsidRPr="00DE0200">
              <w:rPr>
                <w:rFonts w:ascii="Times New Roman" w:eastAsia="Calibri" w:hAnsi="Times New Roman" w:cs="Times New Roman"/>
                <w:vertAlign w:val="superscript"/>
              </w:rPr>
              <w:t>a,*</w:t>
            </w:r>
            <w:proofErr w:type="gramEnd"/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(N=26)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:rsidR="00DE0200" w:rsidRPr="00DE0200" w:rsidRDefault="00DE0200" w:rsidP="002F1F2E">
            <w:pPr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0.85</w:t>
            </w:r>
          </w:p>
        </w:tc>
      </w:tr>
      <w:tr w:rsidR="00DE0200" w:rsidRPr="00DE0200" w:rsidTr="002F1F2E">
        <w:trPr>
          <w:trHeight w:val="885"/>
        </w:trPr>
        <w:tc>
          <w:tcPr>
            <w:tcW w:w="988" w:type="dxa"/>
            <w:vMerge/>
          </w:tcPr>
          <w:p w:rsidR="00DE0200" w:rsidRPr="00DE0200" w:rsidRDefault="00DE0200" w:rsidP="002F1F2E">
            <w:pPr>
              <w:tabs>
                <w:tab w:val="left" w:pos="4275"/>
              </w:tabs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7" w:type="dxa"/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NO</w:t>
            </w: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1.673±0.062</w:t>
            </w:r>
            <w:proofErr w:type="gramStart"/>
            <w:r w:rsidRPr="00DE0200">
              <w:rPr>
                <w:rFonts w:ascii="Times New Roman" w:eastAsia="Calibri" w:hAnsi="Times New Roman" w:cs="Times New Roman"/>
                <w:vertAlign w:val="superscript"/>
              </w:rPr>
              <w:t>a,*</w:t>
            </w:r>
            <w:proofErr w:type="gramEnd"/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(N=219)</w:t>
            </w: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54" w:type="dxa"/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1.437±0.44</w:t>
            </w:r>
            <w:proofErr w:type="gramStart"/>
            <w:r w:rsidRPr="00DE0200">
              <w:rPr>
                <w:rFonts w:ascii="Times New Roman" w:eastAsia="Calibri" w:hAnsi="Times New Roman" w:cs="Times New Roman"/>
                <w:vertAlign w:val="superscript"/>
              </w:rPr>
              <w:t>b,*</w:t>
            </w:r>
            <w:proofErr w:type="gramEnd"/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(N=472)</w:t>
            </w:r>
          </w:p>
        </w:tc>
        <w:tc>
          <w:tcPr>
            <w:tcW w:w="1701" w:type="dxa"/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1.286±0.064</w:t>
            </w:r>
            <w:proofErr w:type="gramStart"/>
            <w:r w:rsidRPr="00DE0200">
              <w:rPr>
                <w:rFonts w:ascii="Times New Roman" w:eastAsia="Calibri" w:hAnsi="Times New Roman" w:cs="Times New Roman"/>
                <w:vertAlign w:val="superscript"/>
              </w:rPr>
              <w:t>b,*</w:t>
            </w:r>
            <w:proofErr w:type="gramEnd"/>
            <w:r w:rsidRPr="00DE0200">
              <w:rPr>
                <w:rFonts w:ascii="Times New Roman" w:eastAsia="Calibri" w:hAnsi="Times New Roman" w:cs="Times New Roman"/>
                <w:vertAlign w:val="superscript"/>
              </w:rPr>
              <w:t>*</w:t>
            </w: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(N=214)</w:t>
            </w:r>
          </w:p>
        </w:tc>
        <w:tc>
          <w:tcPr>
            <w:tcW w:w="1564" w:type="dxa"/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1.311±0.051</w:t>
            </w:r>
            <w:proofErr w:type="gramStart"/>
            <w:r w:rsidRPr="00DE0200">
              <w:rPr>
                <w:rFonts w:ascii="Times New Roman" w:eastAsia="Calibri" w:hAnsi="Times New Roman" w:cs="Times New Roman"/>
                <w:vertAlign w:val="superscript"/>
              </w:rPr>
              <w:t>b,*</w:t>
            </w:r>
            <w:proofErr w:type="gramEnd"/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(N=288)</w:t>
            </w:r>
          </w:p>
        </w:tc>
        <w:tc>
          <w:tcPr>
            <w:tcW w:w="1123" w:type="dxa"/>
          </w:tcPr>
          <w:p w:rsidR="00DE0200" w:rsidRPr="00DE0200" w:rsidRDefault="00DE0200" w:rsidP="002F1F2E">
            <w:pPr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Calibri" w:eastAsia="Calibri" w:hAnsi="Calibri" w:cs="Times New Roman"/>
              </w:rPr>
              <w:t>&lt;</w:t>
            </w:r>
            <w:r w:rsidRPr="00DE0200">
              <w:rPr>
                <w:rFonts w:ascii="Times New Roman" w:eastAsia="Calibri" w:hAnsi="Times New Roman" w:cs="Times New Roman"/>
              </w:rPr>
              <w:t>0.0001</w:t>
            </w:r>
          </w:p>
        </w:tc>
      </w:tr>
      <w:tr w:rsidR="00DE0200" w:rsidRPr="00DE0200" w:rsidTr="002F1F2E">
        <w:trPr>
          <w:trHeight w:val="210"/>
        </w:trPr>
        <w:tc>
          <w:tcPr>
            <w:tcW w:w="988" w:type="dxa"/>
            <w:vMerge/>
          </w:tcPr>
          <w:p w:rsidR="00DE0200" w:rsidRPr="00DE0200" w:rsidRDefault="00DE0200" w:rsidP="002F1F2E">
            <w:pPr>
              <w:tabs>
                <w:tab w:val="left" w:pos="4275"/>
              </w:tabs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7" w:type="dxa"/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P-value</w:t>
            </w: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0.72</w:t>
            </w:r>
          </w:p>
        </w:tc>
        <w:tc>
          <w:tcPr>
            <w:tcW w:w="1554" w:type="dxa"/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0.08</w:t>
            </w:r>
          </w:p>
        </w:tc>
        <w:tc>
          <w:tcPr>
            <w:tcW w:w="1701" w:type="dxa"/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0.04</w:t>
            </w:r>
          </w:p>
        </w:tc>
        <w:tc>
          <w:tcPr>
            <w:tcW w:w="1564" w:type="dxa"/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0.77</w:t>
            </w:r>
          </w:p>
        </w:tc>
        <w:tc>
          <w:tcPr>
            <w:tcW w:w="1123" w:type="dxa"/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DE0200" w:rsidRPr="00DE0200" w:rsidTr="002F1F2E">
        <w:trPr>
          <w:trHeight w:val="120"/>
        </w:trPr>
        <w:tc>
          <w:tcPr>
            <w:tcW w:w="988" w:type="dxa"/>
            <w:tcBorders>
              <w:bottom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Total</w:t>
            </w: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1.671±0.061</w:t>
            </w:r>
            <w:r w:rsidRPr="00DE0200">
              <w:rPr>
                <w:rFonts w:ascii="Times New Roman" w:eastAsia="Calibri" w:hAnsi="Times New Roman" w:cs="Times New Roman"/>
                <w:vertAlign w:val="superscript"/>
              </w:rPr>
              <w:t>a</w:t>
            </w: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(N=226)</w:t>
            </w: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54" w:type="dxa"/>
            <w:tcBorders>
              <w:bottom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1.444±0.041</w:t>
            </w:r>
            <w:r w:rsidRPr="00DE0200">
              <w:rPr>
                <w:rFonts w:ascii="Times New Roman" w:eastAsia="Calibri" w:hAnsi="Times New Roman" w:cs="Times New Roman"/>
                <w:vertAlign w:val="superscript"/>
              </w:rPr>
              <w:t>b</w:t>
            </w: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(N=521)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1.316±0.057</w:t>
            </w:r>
            <w:r w:rsidRPr="00DE0200">
              <w:rPr>
                <w:rFonts w:ascii="Times New Roman" w:eastAsia="Calibri" w:hAnsi="Times New Roman" w:cs="Times New Roman"/>
                <w:vertAlign w:val="superscript"/>
              </w:rPr>
              <w:t>b</w:t>
            </w: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(N=250)</w:t>
            </w: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1.339±0.049</w:t>
            </w:r>
            <w:r w:rsidRPr="00DE0200">
              <w:rPr>
                <w:rFonts w:ascii="Times New Roman" w:eastAsia="Calibri" w:hAnsi="Times New Roman" w:cs="Times New Roman"/>
                <w:vertAlign w:val="superscript"/>
              </w:rPr>
              <w:t>b</w:t>
            </w: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Times New Roman" w:eastAsia="Calibri" w:hAnsi="Times New Roman" w:cs="Times New Roman"/>
              </w:rPr>
              <w:t>(N=314)</w:t>
            </w:r>
          </w:p>
        </w:tc>
        <w:tc>
          <w:tcPr>
            <w:tcW w:w="1123" w:type="dxa"/>
            <w:tcBorders>
              <w:bottom w:val="single" w:sz="4" w:space="0" w:color="auto"/>
            </w:tcBorders>
          </w:tcPr>
          <w:p w:rsidR="00DE0200" w:rsidRPr="00DE0200" w:rsidRDefault="00DE0200" w:rsidP="002F1F2E">
            <w:pPr>
              <w:rPr>
                <w:rFonts w:ascii="Times New Roman" w:eastAsia="Calibri" w:hAnsi="Times New Roman" w:cs="Times New Roman"/>
              </w:rPr>
            </w:pPr>
          </w:p>
          <w:p w:rsidR="00DE0200" w:rsidRPr="00DE0200" w:rsidRDefault="00DE0200" w:rsidP="002F1F2E">
            <w:pPr>
              <w:tabs>
                <w:tab w:val="left" w:pos="4275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DE0200">
              <w:rPr>
                <w:rFonts w:ascii="Calibri" w:eastAsia="Calibri" w:hAnsi="Calibri" w:cs="Times New Roman"/>
              </w:rPr>
              <w:t>&lt;</w:t>
            </w:r>
            <w:r w:rsidRPr="00DE0200">
              <w:rPr>
                <w:rFonts w:ascii="Times New Roman" w:eastAsia="Calibri" w:hAnsi="Times New Roman" w:cs="Times New Roman"/>
              </w:rPr>
              <w:t>0.0001</w:t>
            </w:r>
          </w:p>
        </w:tc>
      </w:tr>
      <w:tr w:rsidR="00DE0200" w:rsidRPr="00DE0200" w:rsidTr="002F1F2E">
        <w:trPr>
          <w:trHeight w:val="210"/>
        </w:trPr>
        <w:tc>
          <w:tcPr>
            <w:tcW w:w="9628" w:type="dxa"/>
            <w:gridSpan w:val="7"/>
            <w:tcBorders>
              <w:top w:val="single" w:sz="4" w:space="0" w:color="auto"/>
            </w:tcBorders>
          </w:tcPr>
          <w:p w:rsidR="00DE0200" w:rsidRPr="00DE0200" w:rsidRDefault="00DE0200" w:rsidP="002F1F2E">
            <w:pPr>
              <w:tabs>
                <w:tab w:val="left" w:pos="1740"/>
              </w:tabs>
              <w:rPr>
                <w:rFonts w:ascii="Times New Roman" w:eastAsia="Calibri" w:hAnsi="Times New Roman" w:cs="Times New Roman"/>
                <w:sz w:val="28"/>
                <w:szCs w:val="28"/>
                <w:rtl/>
              </w:rPr>
            </w:pPr>
            <w:r w:rsidRPr="00DE0200">
              <w:rPr>
                <w:rFonts w:ascii="Times New Roman" w:eastAsia="Calibri" w:hAnsi="Times New Roman" w:cs="Times New Roman"/>
                <w:sz w:val="24"/>
                <w:szCs w:val="24"/>
              </w:rPr>
              <w:t>Different number of * and different letters indicate significant difference.</w:t>
            </w:r>
          </w:p>
        </w:tc>
      </w:tr>
    </w:tbl>
    <w:p w:rsidR="00DE0200" w:rsidRDefault="00DE0200"/>
    <w:sectPr w:rsidR="00DE0200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107E" w:rsidRDefault="00C3107E" w:rsidP="00DE0200">
      <w:pPr>
        <w:spacing w:after="0" w:line="240" w:lineRule="auto"/>
      </w:pPr>
      <w:r>
        <w:separator/>
      </w:r>
    </w:p>
  </w:endnote>
  <w:endnote w:type="continuationSeparator" w:id="0">
    <w:p w:rsidR="00C3107E" w:rsidRDefault="00C3107E" w:rsidP="00DE02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4030734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E0200" w:rsidRDefault="00DE02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53362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DE0200" w:rsidRDefault="00DE02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107E" w:rsidRDefault="00C3107E" w:rsidP="00DE0200">
      <w:pPr>
        <w:spacing w:after="0" w:line="240" w:lineRule="auto"/>
      </w:pPr>
      <w:r>
        <w:separator/>
      </w:r>
    </w:p>
  </w:footnote>
  <w:footnote w:type="continuationSeparator" w:id="0">
    <w:p w:rsidR="00C3107E" w:rsidRDefault="00C3107E" w:rsidP="00DE02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200"/>
    <w:rsid w:val="001060F9"/>
    <w:rsid w:val="00133304"/>
    <w:rsid w:val="00397C04"/>
    <w:rsid w:val="00853362"/>
    <w:rsid w:val="00C3107E"/>
    <w:rsid w:val="00DE0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69F8C"/>
  <w15:chartTrackingRefBased/>
  <w15:docId w15:val="{826BFF93-81C0-4992-891B-381BB60D2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0200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DefaultParagraphFont"/>
    <w:rsid w:val="00DE0200"/>
  </w:style>
  <w:style w:type="table" w:customStyle="1" w:styleId="TableGrid1">
    <w:name w:val="Table Grid1"/>
    <w:basedOn w:val="TableNormal"/>
    <w:next w:val="TableGrid"/>
    <w:uiPriority w:val="39"/>
    <w:rsid w:val="00DE0200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02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0200"/>
  </w:style>
  <w:style w:type="paragraph" w:styleId="Footer">
    <w:name w:val="footer"/>
    <w:basedOn w:val="Normal"/>
    <w:link w:val="FooterChar"/>
    <w:uiPriority w:val="99"/>
    <w:unhideWhenUsed/>
    <w:rsid w:val="00DE02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02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726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Rayanegostar</dc:creator>
  <cp:keywords/>
  <dc:description/>
  <cp:lastModifiedBy>Rayanegostar</cp:lastModifiedBy>
  <cp:revision>3</cp:revision>
  <dcterms:created xsi:type="dcterms:W3CDTF">2024-03-10T05:13:00Z</dcterms:created>
  <dcterms:modified xsi:type="dcterms:W3CDTF">2024-03-10T08:29:00Z</dcterms:modified>
</cp:coreProperties>
</file>