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31EE1" w14:textId="77777777" w:rsidR="00AE7837" w:rsidRDefault="00AE7837" w:rsidP="00AE7837">
      <w:pPr>
        <w:pStyle w:val="MDPI62BackMatter"/>
        <w:spacing w:line="480" w:lineRule="auto"/>
        <w:ind w:left="0"/>
        <w:rPr>
          <w:rFonts w:ascii="Times New Roman" w:hAnsi="Times New Roman"/>
          <w:color w:val="auto"/>
        </w:rPr>
      </w:pPr>
      <w:r>
        <w:rPr>
          <w:rFonts w:ascii="Times New Roman" w:hAnsi="Times New Roman"/>
          <w:b/>
          <w:color w:val="auto"/>
        </w:rPr>
        <w:t xml:space="preserve">Supplementary Materials: </w:t>
      </w:r>
      <w:r>
        <w:rPr>
          <w:rFonts w:ascii="Times New Roman" w:hAnsi="Times New Roman"/>
          <w:color w:val="auto"/>
        </w:rPr>
        <w:t>The following supporting information can be downloaded at www.mdpi.com/xxx/s1. Figure S1: The process of hyperparameter optimization in the Deepsurv model: (A) hyperparameter optimization history; (B) hyperparameter importance; (C) high-dimensional relationships of hyperparameters. Figure S2: The Schoenfeld residuals test in the Cox regression model. Figure S3: Selecting the optimal cut-off value for SMD via the X-tile tool. Figure S4. Selecting the optimal cut-off value for risk scores via the X-tile tool.</w:t>
      </w:r>
    </w:p>
    <w:p w14:paraId="5244685E" w14:textId="77777777" w:rsidR="00AE7837" w:rsidRDefault="00AE7837" w:rsidP="00AE7837">
      <w:pPr>
        <w:pStyle w:val="MDPI52figure"/>
        <w:spacing w:line="480" w:lineRule="auto"/>
        <w:rPr>
          <w:rFonts w:ascii="Times New Roman" w:eastAsiaTheme="minorEastAsia" w:hAnsi="Times New Roman"/>
          <w:color w:val="auto"/>
          <w:lang w:eastAsia="zh-CN"/>
        </w:rPr>
      </w:pPr>
      <w:r>
        <w:rPr>
          <w:rFonts w:ascii="Times New Roman" w:hAnsi="Times New Roman"/>
          <w:noProof/>
          <w:color w:val="auto"/>
        </w:rPr>
        <w:drawing>
          <wp:inline distT="0" distB="0" distL="0" distR="0" wp14:anchorId="1CC89F8C" wp14:editId="579D736F">
            <wp:extent cx="5279390" cy="1761490"/>
            <wp:effectExtent l="0" t="0" r="0" b="0"/>
            <wp:docPr id="42314373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143734" name="图片 13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176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4B4B1" w14:textId="77777777" w:rsidR="00AE7837" w:rsidRDefault="00AE7837" w:rsidP="00AE7837">
      <w:pPr>
        <w:pStyle w:val="MDPI51figurecaption"/>
        <w:spacing w:line="480" w:lineRule="auto"/>
        <w:rPr>
          <w:rFonts w:ascii="Times New Roman" w:hAnsi="Times New Roman"/>
          <w:color w:val="auto"/>
        </w:rPr>
      </w:pPr>
      <w:r>
        <w:rPr>
          <w:rFonts w:ascii="Times New Roman" w:hAnsi="Times New Roman"/>
          <w:b/>
          <w:bCs/>
          <w:color w:val="auto"/>
        </w:rPr>
        <w:t>Figure S1.</w:t>
      </w:r>
      <w:r>
        <w:rPr>
          <w:rFonts w:ascii="Times New Roman" w:hAnsi="Times New Roman"/>
          <w:color w:val="auto"/>
        </w:rPr>
        <w:t xml:space="preserve"> The process of hyperparameter optimization in the Deepsurv model: (A) hyperparameter optimization history; (B) hyperparameter importance; (C) high-dimensional relationships of hyperparameters.</w:t>
      </w:r>
    </w:p>
    <w:p w14:paraId="2374BC46" w14:textId="77777777" w:rsidR="00AE7837" w:rsidRDefault="00AE7837" w:rsidP="00AE7837">
      <w:pPr>
        <w:pStyle w:val="MDPI52figure"/>
        <w:spacing w:line="480" w:lineRule="auto"/>
        <w:rPr>
          <w:rFonts w:ascii="Times New Roman" w:eastAsiaTheme="minorEastAsia" w:hAnsi="Times New Roman"/>
          <w:color w:val="auto"/>
        </w:rPr>
      </w:pPr>
      <w:r>
        <w:rPr>
          <w:rFonts w:ascii="Times New Roman" w:eastAsiaTheme="minorEastAsia" w:hAnsi="Times New Roman"/>
          <w:noProof/>
          <w:snapToGrid/>
          <w:color w:val="auto"/>
        </w:rPr>
        <w:drawing>
          <wp:inline distT="0" distB="0" distL="0" distR="0" wp14:anchorId="4E623E4B" wp14:editId="29FC9C56">
            <wp:extent cx="6645910" cy="3084195"/>
            <wp:effectExtent l="0" t="0" r="2540" b="1905"/>
            <wp:docPr id="41277140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77140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79854" w14:textId="77777777" w:rsidR="00AE7837" w:rsidRDefault="00AE7837" w:rsidP="00AE7837">
      <w:pPr>
        <w:pStyle w:val="MDPI51figurecaption"/>
        <w:spacing w:line="480" w:lineRule="auto"/>
        <w:rPr>
          <w:rFonts w:ascii="Times New Roman" w:eastAsiaTheme="minorEastAsia" w:hAnsi="Times New Roman"/>
          <w:snapToGrid w:val="0"/>
          <w:color w:val="auto"/>
        </w:rPr>
      </w:pPr>
      <w:r>
        <w:rPr>
          <w:rFonts w:ascii="Times New Roman" w:eastAsiaTheme="minorEastAsia" w:hAnsi="Times New Roman"/>
          <w:b/>
          <w:snapToGrid w:val="0"/>
          <w:color w:val="auto"/>
        </w:rPr>
        <w:t>Figure S2.</w:t>
      </w:r>
      <w:r>
        <w:rPr>
          <w:rFonts w:ascii="Times New Roman" w:eastAsiaTheme="minorEastAsia" w:hAnsi="Times New Roman"/>
          <w:snapToGrid w:val="0"/>
          <w:color w:val="auto"/>
        </w:rPr>
        <w:t xml:space="preserve"> The Schoenfeld residuals test in the Cox regression model.</w:t>
      </w:r>
    </w:p>
    <w:p w14:paraId="314BB29F" w14:textId="77777777" w:rsidR="00AE7837" w:rsidRDefault="00AE7837" w:rsidP="00AE7837">
      <w:pPr>
        <w:pStyle w:val="MDPI52figure"/>
        <w:spacing w:line="480" w:lineRule="auto"/>
        <w:rPr>
          <w:rFonts w:ascii="Times New Roman" w:eastAsiaTheme="minorEastAsia" w:hAnsi="Times New Roman"/>
          <w:color w:val="auto"/>
          <w:lang w:eastAsia="zh-CN"/>
        </w:rPr>
      </w:pPr>
      <w:r>
        <w:rPr>
          <w:rFonts w:ascii="Times New Roman" w:hAnsi="Times New Roman"/>
          <w:noProof/>
          <w:color w:val="auto"/>
        </w:rPr>
        <w:lastRenderedPageBreak/>
        <w:drawing>
          <wp:inline distT="0" distB="0" distL="0" distR="0" wp14:anchorId="5B0667F5" wp14:editId="1FCEFE3E">
            <wp:extent cx="5279390" cy="2298065"/>
            <wp:effectExtent l="0" t="0" r="0" b="6985"/>
            <wp:docPr id="185855254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552540" name="图片 1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229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04B03" w14:textId="77777777" w:rsidR="00AE7837" w:rsidRDefault="00AE7837" w:rsidP="00AE7837">
      <w:pPr>
        <w:pStyle w:val="MDPI51figurecaption"/>
        <w:spacing w:line="480" w:lineRule="auto"/>
        <w:rPr>
          <w:rFonts w:ascii="Times New Roman" w:eastAsiaTheme="minorEastAsia" w:hAnsi="Times New Roman"/>
          <w:snapToGrid w:val="0"/>
          <w:color w:val="auto"/>
        </w:rPr>
      </w:pPr>
      <w:r>
        <w:rPr>
          <w:rFonts w:ascii="Times New Roman" w:eastAsiaTheme="minorEastAsia" w:hAnsi="Times New Roman"/>
          <w:b/>
          <w:bCs/>
          <w:snapToGrid w:val="0"/>
          <w:color w:val="auto"/>
        </w:rPr>
        <w:t>Figure S3.</w:t>
      </w:r>
      <w:r>
        <w:rPr>
          <w:rFonts w:ascii="Times New Roman" w:eastAsiaTheme="minorEastAsia" w:hAnsi="Times New Roman"/>
          <w:snapToGrid w:val="0"/>
          <w:color w:val="auto"/>
        </w:rPr>
        <w:t xml:space="preserve"> Selecting the optimal cut-off value for SMD via the X-tile tool.</w:t>
      </w:r>
    </w:p>
    <w:p w14:paraId="4C1A9658" w14:textId="77777777" w:rsidR="00AE7837" w:rsidRDefault="00AE7837" w:rsidP="00AE7837">
      <w:pPr>
        <w:pStyle w:val="MDPI52figure"/>
        <w:spacing w:line="480" w:lineRule="auto"/>
        <w:rPr>
          <w:rFonts w:ascii="Times New Roman" w:eastAsiaTheme="minorEastAsia" w:hAnsi="Times New Roman"/>
          <w:color w:val="auto"/>
        </w:rPr>
      </w:pPr>
      <w:r>
        <w:rPr>
          <w:rFonts w:ascii="Times New Roman" w:eastAsiaTheme="minorEastAsia" w:hAnsi="Times New Roman"/>
          <w:noProof/>
          <w:snapToGrid/>
          <w:color w:val="auto"/>
        </w:rPr>
        <w:drawing>
          <wp:inline distT="0" distB="0" distL="0" distR="0" wp14:anchorId="62FC5B00" wp14:editId="063BFDF9">
            <wp:extent cx="6645910" cy="2970530"/>
            <wp:effectExtent l="0" t="0" r="2540" b="1270"/>
            <wp:docPr id="95274154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2741543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97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68928" w14:textId="77777777" w:rsidR="00AE7837" w:rsidRDefault="00AE7837" w:rsidP="00AE7837">
      <w:pPr>
        <w:pStyle w:val="MDPI51figurecaption"/>
        <w:spacing w:line="480" w:lineRule="auto"/>
        <w:rPr>
          <w:rFonts w:ascii="Times New Roman" w:hAnsi="Times New Roman"/>
          <w:color w:val="auto"/>
        </w:rPr>
      </w:pPr>
      <w:r>
        <w:rPr>
          <w:rFonts w:ascii="Times New Roman" w:hAnsi="Times New Roman"/>
          <w:b/>
          <w:bCs/>
          <w:color w:val="auto"/>
        </w:rPr>
        <w:t>Figure S4.</w:t>
      </w:r>
      <w:r>
        <w:rPr>
          <w:rFonts w:ascii="Times New Roman" w:hAnsi="Times New Roman"/>
          <w:color w:val="auto"/>
        </w:rPr>
        <w:t xml:space="preserve"> Selecting the optimal cut-off value for risk scores via the X-tile tool.</w:t>
      </w:r>
    </w:p>
    <w:p w14:paraId="317637B8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837"/>
    <w:rsid w:val="003C2EF4"/>
    <w:rsid w:val="00AE7837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5548F2"/>
  <w15:chartTrackingRefBased/>
  <w15:docId w15:val="{B9ED121C-794E-4B16-9831-65273DFF9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51figurecaption">
    <w:name w:val="MDPI_5.1_figure_caption"/>
    <w:autoRedefine/>
    <w:qFormat/>
    <w:rsid w:val="00AE7837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  <w14:ligatures w14:val="none"/>
    </w:rPr>
  </w:style>
  <w:style w:type="paragraph" w:customStyle="1" w:styleId="MDPI52figure">
    <w:name w:val="MDPI_5.2_figure"/>
    <w:autoRedefine/>
    <w:qFormat/>
    <w:rsid w:val="00AE7837"/>
    <w:pPr>
      <w:adjustRightInd w:val="0"/>
      <w:snapToGrid w:val="0"/>
      <w:spacing w:before="240" w:after="120" w:line="240" w:lineRule="auto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  <w14:ligatures w14:val="none"/>
    </w:rPr>
  </w:style>
  <w:style w:type="paragraph" w:customStyle="1" w:styleId="MDPI62BackMatter">
    <w:name w:val="MDPI_6.2_BackMatter"/>
    <w:autoRedefine/>
    <w:qFormat/>
    <w:rsid w:val="00AE7837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835</Characters>
  <Application>Microsoft Office Word</Application>
  <DocSecurity>0</DocSecurity>
  <Lines>6</Lines>
  <Paragraphs>1</Paragraphs>
  <ScaleCrop>false</ScaleCrop>
  <Company>Springer Nature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2024-04-22T07:02:00Z</dcterms:created>
  <dcterms:modified xsi:type="dcterms:W3CDTF">2024-04-22T07:02:00Z</dcterms:modified>
</cp:coreProperties>
</file>