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1F53" w:rsidRPr="00307FA3" w:rsidRDefault="007B1F53" w:rsidP="007B1F53">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Appendix III SORT analysis evidence</w:t>
      </w:r>
    </w:p>
    <w:p w:rsidR="007B1F53" w:rsidRPr="00307FA3" w:rsidRDefault="007B1F53" w:rsidP="007B1F53">
      <w:pPr>
        <w:pStyle w:val="Bijschrift"/>
        <w:keepNext/>
        <w:spacing w:line="276" w:lineRule="auto"/>
        <w:rPr>
          <w:rFonts w:ascii="Times New Roman" w:hAnsi="Times New Roman" w:cs="Times New Roman"/>
          <w:color w:val="auto"/>
          <w:sz w:val="22"/>
          <w:szCs w:val="22"/>
          <w:lang w:val="en-GB"/>
        </w:rPr>
      </w:pPr>
      <w:r w:rsidRPr="00307FA3">
        <w:rPr>
          <w:rFonts w:ascii="Times New Roman" w:hAnsi="Times New Roman" w:cs="Times New Roman"/>
          <w:color w:val="auto"/>
          <w:sz w:val="22"/>
          <w:szCs w:val="22"/>
          <w:lang w:val="en-GB"/>
        </w:rPr>
        <w:t>Table 1 Literature search; individual grading and grading body of evidence, reference list</w:t>
      </w:r>
    </w:p>
    <w:tbl>
      <w:tblPr>
        <w:tblStyle w:val="Tabelraster"/>
        <w:tblW w:w="13875" w:type="dxa"/>
        <w:tblLook w:val="04A0" w:firstRow="1" w:lastRow="0" w:firstColumn="1" w:lastColumn="0" w:noHBand="0" w:noVBand="1"/>
      </w:tblPr>
      <w:tblGrid>
        <w:gridCol w:w="1901"/>
        <w:gridCol w:w="2247"/>
        <w:gridCol w:w="6606"/>
        <w:gridCol w:w="1316"/>
        <w:gridCol w:w="1805"/>
      </w:tblGrid>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Indication</w:t>
            </w:r>
          </w:p>
        </w:tc>
        <w:tc>
          <w:tcPr>
            <w:tcW w:w="2263" w:type="dxa"/>
            <w:vAlign w:val="bottom"/>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Therapy</w:t>
            </w:r>
          </w:p>
        </w:tc>
        <w:tc>
          <w:tcPr>
            <w:tcW w:w="6737" w:type="dxa"/>
            <w:vAlign w:val="bottom"/>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b/>
                <w:color w:val="auto"/>
                <w:lang w:val="en-GB"/>
              </w:rPr>
              <w:t>Reference</w:t>
            </w:r>
          </w:p>
        </w:tc>
        <w:tc>
          <w:tcPr>
            <w:tcW w:w="1276" w:type="dxa"/>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 xml:space="preserve">Level of evidence </w:t>
            </w:r>
          </w:p>
        </w:tc>
        <w:tc>
          <w:tcPr>
            <w:tcW w:w="1689" w:type="dxa"/>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Strength of recommendation</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b/>
                <w:color w:val="auto"/>
                <w:lang w:val="en-GB"/>
              </w:rPr>
            </w:pPr>
          </w:p>
        </w:tc>
        <w:tc>
          <w:tcPr>
            <w:tcW w:w="6737" w:type="dxa"/>
          </w:tcPr>
          <w:p w:rsidR="007B1F53" w:rsidRPr="00307FA3" w:rsidRDefault="007B1F53" w:rsidP="0091475E">
            <w:pPr>
              <w:spacing w:line="276" w:lineRule="auto"/>
              <w:rPr>
                <w:rFonts w:ascii="Times New Roman" w:hAnsi="Times New Roman" w:cs="Times New Roman"/>
                <w:color w:val="auto"/>
                <w:lang w:val="en-GB"/>
              </w:rPr>
            </w:pPr>
          </w:p>
        </w:tc>
        <w:tc>
          <w:tcPr>
            <w:tcW w:w="1276" w:type="dxa"/>
          </w:tcPr>
          <w:p w:rsidR="007B1F53" w:rsidRPr="00307FA3" w:rsidRDefault="007B1F53" w:rsidP="0091475E">
            <w:pPr>
              <w:spacing w:line="276" w:lineRule="auto"/>
              <w:rPr>
                <w:rFonts w:ascii="Times New Roman" w:hAnsi="Times New Roman" w:cs="Times New Roman"/>
                <w:b/>
                <w:color w:val="auto"/>
                <w:lang w:val="en-GB"/>
              </w:rPr>
            </w:pPr>
          </w:p>
        </w:tc>
        <w:tc>
          <w:tcPr>
            <w:tcW w:w="1689" w:type="dxa"/>
          </w:tcPr>
          <w:p w:rsidR="007B1F53" w:rsidRPr="00307FA3" w:rsidRDefault="007B1F53" w:rsidP="0091475E">
            <w:pPr>
              <w:spacing w:line="276" w:lineRule="auto"/>
              <w:rPr>
                <w:rFonts w:ascii="Times New Roman" w:hAnsi="Times New Roman" w:cs="Times New Roman"/>
                <w:b/>
                <w:color w:val="auto"/>
                <w:lang w:val="en-GB"/>
              </w:rPr>
            </w:pPr>
          </w:p>
        </w:tc>
      </w:tr>
      <w:tr w:rsidR="007B1F53" w:rsidRPr="00307FA3" w:rsidTr="0091475E">
        <w:trPr>
          <w:trHeight w:val="294"/>
        </w:trPr>
        <w:tc>
          <w:tcPr>
            <w:tcW w:w="1910" w:type="dxa"/>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Chronic low back pain (CLBP)</w:t>
            </w: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Shiatsu</w:t>
            </w:r>
          </w:p>
        </w:tc>
        <w:tc>
          <w:tcPr>
            <w:tcW w:w="6737" w:type="dxa"/>
          </w:tcPr>
          <w:p w:rsidR="007B1F53" w:rsidRPr="009D5DC6"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{"citationID":"x5ewgv0Y","properties":{"unsorted":true,"formattedCitation":"[30], [31]","plainCitation":"[30], [31]","noteIndex":0},"citationItems":[{"id":72,"uris":["http://zotero.org/users/local/l5x7jbFV/items/AG7LD8CM"],"itemData":{"id":72,"type":"article-journal","abstract":"BACKGROUND: Although Shiatsu, a kind of complementary alternative medicine, was developed in Japan and is practiced around the world, no experimental studies on Shiatsu have been conducted. The aim of this study is to investigate the efficacy of Shiatsu therapy for chronic lower back pain.\nMETHOD: We conducted a prospective, randomized, open, blinded-endpoint design study at St. Luke's International Hospital, Tokyo, Japan from 2015 to 2017. Patients with lower back pain for more than 12 weeks and a score of four or more on the Roland-Morris Disability Questionnaire (RMDQ) at baseline were included in this study. We excluded patients with severe conditions, such as bone metastasis, or dementia. Patients were randomly allocated to either Shiatsu therapy in addition to standard care or standard care only by computer randomization. Those allocated to Shiatsu received one-hour Shiatsu every week for four weeks. Our primary outcome was improvement of RMDQ, and secondary outcomes were improvement of Short-Form McGill Pain Questionnaire (SF-MPQ), Oswestry Disability Index (ODI) and EQ-5D after 4 weeks and 8 weeks. Bivariate analyses were applied for assessing statistical significance.\nRESULT: Fifty-nine patients were included; 30 were allocated to Shiatsu, and 29 to the control group. None of the baseline characteristics were significantly different between groups. Twenty seven patients (90%) in the Shiatsu group and 24 patients (83%) in the control group completed the study. At week 4, Shiatsu group tended to show greater improvement only in EQ-5D (difference 0.068, p = 0.07), but not statistically significant, compared to control group, wheres other outcome measures were similar between the groups. At week 8, those in the Shiatsu group tended to have greater improvement in RMDQ (difference 1.7, p = 0.08) compared to the control group. The Shiatsu group showed greater improvement in present pain scale of SF-MPQ (difference 0.5, p &lt; 0.05), ODI (difference 4.0, p &lt; 0.01) and EQ-5D (difference 0.099, p = 0.01) compared to control group.\nCONCLUSION: In our limited sample trail, Shiatsu therapy combined with standard care for lower back pain improves some symptoms and QOL shortly after Shiatsu therapy.","container-title":"Complementary Therapies in Medicine","DOI":"10.1016/j.ctim.2019.05.019","ISSN":"1873-6963","journalAbbreviation":"Complement Ther Med","language":"eng","note":"PMID: 31331579","page":"33-37","source":"PubMed","title":"Shiatsu for chronic lower back pain: Randomized controlled study","title-short":"Shiatsu for chronic lower back pain","volume":"45","author":[{"family":"Kobayashi","given":"Daiki"},{"family":"Shimbo","given":"Takuro"},{"family":"Hayashi","given":"Hana"},{"family":"Takahashi","given":"Osamu"}],"issued":{"date-parts":[["2019",8]]}},"label":"page"},{"id":74,"uris":["http://zotero.org/users/local/l5x7jbFV/items/RZWAE</w:instrText>
            </w:r>
            <w:r w:rsidRPr="009D5DC6">
              <w:rPr>
                <w:rFonts w:ascii="Times New Roman" w:hAnsi="Times New Roman" w:cs="Times New Roman"/>
                <w:color w:val="auto"/>
              </w:rPr>
              <w:instrText xml:space="preserve">LTM"],"itemData":{"id":74,"type":"article-journal","abstract":"Shiatsu, a specific type of massage, was used as an intervention in this study of 66 individuals complaining of lower back pain. Each individual was measured on state/trait anxiety and pain level before and after four shiatsu treatments. Each subject was then called 2 days following each treatment and asked to quantify the level of pain. Both pain and anxiety decreased significantly over time. Extraneous variables such as gender, age, gender of therapist, length of history with lower back pain, and medications taken for lower back pain did not alter the significant results. These subjects would recommend shiatsu massage for others suffering from lower back pain and indicated the treatments decreased the major inconveniences they experienced with their lower back pain.","container-title":"Journal of Holistic Nursing: Official Journal of the American Holistic Nurses' Association","DOI":"10.1177/089801010101900106","ISSN":"0898-0101","issue":"1","journalAbbreviation":"J Holist Nurs","language":"eng","note":"PMID: 11847714","page":"57-70","source":"PubMed","title":"The effects of shiatsu on lower back pain","volume":"19","author":[{"family":"Brady","given":"L. H."},{"family":"Henry","given":"K."},{"family":"Luth","given":"J. F."},{"family":"Casper-Bruett","given":"K. K."}],"issued":{"date-parts":[["2001",3]]}},"label":"page"}],"schema":"https://github.com/citation-style-language/schema/raw/master/csl-citation.json"} </w:instrText>
            </w:r>
            <w:r w:rsidRPr="00307FA3">
              <w:rPr>
                <w:rFonts w:ascii="Times New Roman" w:hAnsi="Times New Roman" w:cs="Times New Roman"/>
                <w:color w:val="auto"/>
                <w:lang w:val="en-GB"/>
              </w:rPr>
              <w:fldChar w:fldCharType="separate"/>
            </w:r>
            <w:r w:rsidRPr="009D5DC6">
              <w:rPr>
                <w:rFonts w:ascii="Times New Roman" w:hAnsi="Times New Roman" w:cs="Times New Roman"/>
                <w:color w:val="auto"/>
              </w:rPr>
              <w:t>[30], [31]</w:t>
            </w:r>
            <w:r w:rsidRPr="00307FA3">
              <w:rPr>
                <w:rFonts w:ascii="Times New Roman" w:hAnsi="Times New Roman" w:cs="Times New Roman"/>
                <w:color w:val="auto"/>
                <w:lang w:val="en-GB"/>
              </w:rPr>
              <w:fldChar w:fldCharType="end"/>
            </w:r>
          </w:p>
        </w:tc>
        <w:tc>
          <w:tcPr>
            <w:tcW w:w="1276" w:type="dxa"/>
          </w:tcPr>
          <w:p w:rsidR="007B1F53" w:rsidRPr="009D5DC6" w:rsidRDefault="007B1F53" w:rsidP="0091475E">
            <w:pPr>
              <w:spacing w:line="276" w:lineRule="auto"/>
              <w:rPr>
                <w:rFonts w:ascii="Times New Roman" w:hAnsi="Times New Roman" w:cs="Times New Roman"/>
                <w:color w:val="auto"/>
              </w:rPr>
            </w:pPr>
            <w:r w:rsidRPr="009D5DC6">
              <w:rPr>
                <w:rFonts w:ascii="Times New Roman" w:hAnsi="Times New Roman" w:cs="Times New Roman"/>
                <w:color w:val="auto"/>
              </w:rPr>
              <w:t>2,2</w:t>
            </w:r>
          </w:p>
        </w:tc>
        <w:tc>
          <w:tcPr>
            <w:tcW w:w="1689" w:type="dxa"/>
          </w:tcPr>
          <w:p w:rsidR="007B1F53" w:rsidRPr="009D5DC6" w:rsidRDefault="007B1F53" w:rsidP="0091475E">
            <w:pPr>
              <w:spacing w:line="276" w:lineRule="auto"/>
              <w:rPr>
                <w:rFonts w:ascii="Times New Roman" w:hAnsi="Times New Roman" w:cs="Times New Roman"/>
                <w:color w:val="auto"/>
              </w:rPr>
            </w:pPr>
            <w:r w:rsidRPr="009D5DC6">
              <w:rPr>
                <w:rFonts w:ascii="Times New Roman" w:hAnsi="Times New Roman" w:cs="Times New Roman"/>
                <w:color w:val="auto"/>
              </w:rPr>
              <w:t>B</w:t>
            </w:r>
          </w:p>
        </w:tc>
      </w:tr>
      <w:tr w:rsidR="007B1F53" w:rsidRPr="00307FA3" w:rsidTr="0091475E">
        <w:trPr>
          <w:trHeight w:val="200"/>
        </w:trPr>
        <w:tc>
          <w:tcPr>
            <w:tcW w:w="1910" w:type="dxa"/>
          </w:tcPr>
          <w:p w:rsidR="007B1F53" w:rsidRPr="009D5DC6" w:rsidRDefault="007B1F53" w:rsidP="0091475E">
            <w:pPr>
              <w:spacing w:line="276" w:lineRule="auto"/>
              <w:rPr>
                <w:rFonts w:ascii="Times New Roman" w:hAnsi="Times New Roman" w:cs="Times New Roman"/>
                <w:color w:val="auto"/>
              </w:rPr>
            </w:pPr>
          </w:p>
        </w:tc>
        <w:tc>
          <w:tcPr>
            <w:tcW w:w="2263" w:type="dxa"/>
          </w:tcPr>
          <w:p w:rsidR="007B1F53" w:rsidRPr="009D5DC6" w:rsidRDefault="007B1F53" w:rsidP="0091475E">
            <w:pPr>
              <w:spacing w:line="276" w:lineRule="auto"/>
              <w:rPr>
                <w:rFonts w:ascii="Times New Roman" w:hAnsi="Times New Roman" w:cs="Times New Roman"/>
                <w:color w:val="auto"/>
              </w:rPr>
            </w:pPr>
            <w:r w:rsidRPr="009D5DC6">
              <w:rPr>
                <w:rFonts w:ascii="Times New Roman" w:hAnsi="Times New Roman" w:cs="Times New Roman"/>
                <w:color w:val="auto"/>
              </w:rPr>
              <w:t xml:space="preserve">Yin </w:t>
            </w:r>
            <w:proofErr w:type="spellStart"/>
            <w:r w:rsidRPr="009D5DC6">
              <w:rPr>
                <w:rFonts w:ascii="Times New Roman" w:hAnsi="Times New Roman" w:cs="Times New Roman"/>
                <w:color w:val="auto"/>
              </w:rPr>
              <w:t>therapy</w:t>
            </w:r>
            <w:proofErr w:type="spellEnd"/>
            <w:r w:rsidRPr="009D5DC6">
              <w:rPr>
                <w:rFonts w:ascii="Times New Roman" w:hAnsi="Times New Roman" w:cs="Times New Roman"/>
                <w:color w:val="auto"/>
              </w:rPr>
              <w:t>/yoga</w:t>
            </w:r>
          </w:p>
        </w:tc>
        <w:tc>
          <w:tcPr>
            <w:tcW w:w="6737" w:type="dxa"/>
          </w:tcPr>
          <w:p w:rsidR="007B1F53" w:rsidRPr="009D5DC6" w:rsidRDefault="007B1F53" w:rsidP="0091475E">
            <w:pPr>
              <w:spacing w:line="276" w:lineRule="auto"/>
              <w:rPr>
                <w:rFonts w:ascii="Times New Roman" w:hAnsi="Times New Roman" w:cs="Times New Roman"/>
                <w:color w:val="auto"/>
              </w:rPr>
            </w:pPr>
            <w:r w:rsidRPr="009D5DC6">
              <w:rPr>
                <w:rFonts w:ascii="Times New Roman" w:hAnsi="Times New Roman" w:cs="Times New Roman"/>
                <w:color w:val="auto"/>
              </w:rPr>
              <w:t xml:space="preserve">(Wieland et al., 2022; Sun et al., 2021; Kim, 2020; Zhu et al., 2020; </w:t>
            </w:r>
            <w:proofErr w:type="spellStart"/>
            <w:r w:rsidRPr="009D5DC6">
              <w:rPr>
                <w:rFonts w:ascii="Times New Roman" w:hAnsi="Times New Roman" w:cs="Times New Roman"/>
                <w:color w:val="auto"/>
              </w:rPr>
              <w:t>Nduwimana</w:t>
            </w:r>
            <w:proofErr w:type="spellEnd"/>
            <w:r w:rsidRPr="009D5DC6">
              <w:rPr>
                <w:rFonts w:ascii="Times New Roman" w:hAnsi="Times New Roman" w:cs="Times New Roman"/>
                <w:color w:val="auto"/>
              </w:rPr>
              <w:t xml:space="preserve"> et al., 2020; </w:t>
            </w:r>
            <w:proofErr w:type="spellStart"/>
            <w:r w:rsidRPr="009D5DC6">
              <w:rPr>
                <w:rFonts w:ascii="Times New Roman" w:hAnsi="Times New Roman" w:cs="Times New Roman"/>
                <w:color w:val="auto"/>
              </w:rPr>
              <w:t>Goode</w:t>
            </w:r>
            <w:proofErr w:type="spellEnd"/>
            <w:r w:rsidRPr="009D5DC6">
              <w:rPr>
                <w:rFonts w:ascii="Times New Roman" w:hAnsi="Times New Roman" w:cs="Times New Roman"/>
                <w:color w:val="auto"/>
              </w:rPr>
              <w:t xml:space="preserve"> et al., 2016)</w:t>
            </w:r>
          </w:p>
        </w:tc>
        <w:tc>
          <w:tcPr>
            <w:tcW w:w="1276" w:type="dxa"/>
          </w:tcPr>
          <w:p w:rsidR="007B1F53" w:rsidRPr="009D5DC6" w:rsidRDefault="007B1F53" w:rsidP="0091475E">
            <w:pPr>
              <w:spacing w:line="276" w:lineRule="auto"/>
              <w:rPr>
                <w:rFonts w:ascii="Times New Roman" w:hAnsi="Times New Roman" w:cs="Times New Roman"/>
                <w:color w:val="auto"/>
              </w:rPr>
            </w:pPr>
            <w:r w:rsidRPr="009D5DC6">
              <w:rPr>
                <w:rFonts w:ascii="Times New Roman" w:hAnsi="Times New Roman" w:cs="Times New Roman"/>
                <w:color w:val="auto"/>
              </w:rPr>
              <w:t>2,2,1,2,1,2</w:t>
            </w:r>
          </w:p>
        </w:tc>
        <w:tc>
          <w:tcPr>
            <w:tcW w:w="1689" w:type="dxa"/>
          </w:tcPr>
          <w:p w:rsidR="007B1F53" w:rsidRPr="009D5DC6" w:rsidRDefault="007B1F53" w:rsidP="0091475E">
            <w:pPr>
              <w:spacing w:line="276" w:lineRule="auto"/>
              <w:rPr>
                <w:rFonts w:ascii="Times New Roman" w:hAnsi="Times New Roman" w:cs="Times New Roman"/>
                <w:color w:val="auto"/>
              </w:rPr>
            </w:pPr>
            <w:r w:rsidRPr="009D5DC6">
              <w:rPr>
                <w:rFonts w:ascii="Times New Roman" w:hAnsi="Times New Roman" w:cs="Times New Roman"/>
                <w:color w:val="auto"/>
              </w:rPr>
              <w:t>A</w:t>
            </w:r>
          </w:p>
        </w:tc>
      </w:tr>
      <w:tr w:rsidR="007B1F53" w:rsidRPr="00307FA3" w:rsidTr="0091475E">
        <w:trPr>
          <w:trHeight w:val="189"/>
        </w:trPr>
        <w:tc>
          <w:tcPr>
            <w:tcW w:w="1910" w:type="dxa"/>
          </w:tcPr>
          <w:p w:rsidR="007B1F53" w:rsidRPr="009D5DC6" w:rsidRDefault="007B1F53" w:rsidP="0091475E">
            <w:pPr>
              <w:spacing w:line="276" w:lineRule="auto"/>
              <w:rPr>
                <w:rFonts w:ascii="Times New Roman" w:hAnsi="Times New Roman" w:cs="Times New Roman"/>
                <w:color w:val="auto"/>
              </w:rPr>
            </w:pPr>
          </w:p>
        </w:tc>
        <w:tc>
          <w:tcPr>
            <w:tcW w:w="2263" w:type="dxa"/>
          </w:tcPr>
          <w:p w:rsidR="007B1F53" w:rsidRPr="009D5DC6" w:rsidRDefault="007B1F53" w:rsidP="0091475E">
            <w:pPr>
              <w:spacing w:line="276" w:lineRule="auto"/>
              <w:rPr>
                <w:rFonts w:ascii="Times New Roman" w:hAnsi="Times New Roman" w:cs="Times New Roman"/>
                <w:color w:val="auto"/>
              </w:rPr>
            </w:pPr>
            <w:proofErr w:type="spellStart"/>
            <w:r w:rsidRPr="009D5DC6">
              <w:rPr>
                <w:rFonts w:ascii="Times New Roman" w:hAnsi="Times New Roman" w:cs="Times New Roman"/>
                <w:color w:val="auto"/>
              </w:rPr>
              <w:t>Orthomolecular</w:t>
            </w:r>
            <w:proofErr w:type="spellEnd"/>
            <w:r w:rsidRPr="009D5DC6">
              <w:rPr>
                <w:rFonts w:ascii="Times New Roman" w:hAnsi="Times New Roman" w:cs="Times New Roman"/>
                <w:color w:val="auto"/>
              </w:rPr>
              <w:t xml:space="preserve"> </w:t>
            </w:r>
            <w:proofErr w:type="spellStart"/>
            <w:r w:rsidRPr="009D5DC6">
              <w:rPr>
                <w:rFonts w:ascii="Times New Roman" w:hAnsi="Times New Roman" w:cs="Times New Roman"/>
                <w:color w:val="auto"/>
              </w:rPr>
              <w:t>medicine</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9D5DC6">
              <w:rPr>
                <w:rFonts w:ascii="Times New Roman" w:hAnsi="Times New Roman" w:cs="Times New Roman"/>
                <w:color w:val="auto"/>
              </w:rPr>
              <w:instrText xml:space="preserve"> ADDIN ZOTERO_ITEM CSL_CITATION {"citationID":"zVezfs7G","properties":{"unsorted":true,"formattedCitation":"[32], [33], [34], [35], [36], [37]","plainCitation":"[32], [33], [34], [35], [36], [37]","noteIndex":0},"citationItems":[{"id":117,"uris":["http://zotero.org/users/local/l5x7jbFV/items/YAZQMA4Q"],"itemData":{"id":117,"type":"article-journal","abstract":"Background: Low back pain (LBP) is the leading cause of years lived with disability worldwide. Current intervention strategies are failing to reduce the enormous global burden of LBP and are prompting researchers to investigate alternative management strategies, such as vitamin D supplementation. Vitamin D supplementation appears to down regulate pro-inflammatory cytokines which lead to pain and up regulate anti-inflammatory cytokines that reduce inflammation. These mechanisms might explain the increasing interest in the use of vitamin D supplementation for LBP.\nObjectives: To determine whether vitamin D supplementation improves pain more than a control intervention for individuals with LBP. Study Design: This study was conducted in </w:instrText>
            </w:r>
            <w:r w:rsidRPr="00307FA3">
              <w:rPr>
                <w:rFonts w:ascii="Times New Roman" w:hAnsi="Times New Roman" w:cs="Times New Roman"/>
                <w:color w:val="auto"/>
              </w:rPr>
              <w:instrText xml:space="preserve">accordance with the Preferred Reporting Items for Systematic Reviews and Meta-Analyses (PRISMA) statement.\nMethods: We performed searches in numerous electronic databases combining key words relating to “vitamin D” and “LBP” until March 2017. Studies were included if they investigated vitamin D supplementation in participants with LBP, provided there was a comparison intervention. There was no restriction on the type of LBP, the intervention parameters investigated, or the type of clinical trial (e.g., randomized, non-randomized). Two reviewers independently performed the selection of studies, extracted data, rated the methodological quality of the included studies, and evaluated the overall quality of the evidence using the Grading of Recommendations Assessment, Delevopment, and Evaulation (GRADE) approach.\nResults: After screening 3,534 articles, 8 clinical trials were included in this systematic review. There is very low quality evidence (based on the GRADE approach) that vitamin D supplementation is not more effective than any intervention (including placebo, no intervention, and other conservative/ pharmacological interventions) (continuous pain measures [0–100]: mean difference [MD] = -2.65, 95% confidence interval [CI]: -10.42 to 5.12, P = 0.504, n = 5; self-reported reduction in pain: pooled odds ratio [OR] = 1.07, 95% CI: 0.35 to 3.26, P = 0.906, n = 5) or placebo/no intervention for individuals with LBP (continuous pain measures: MD = 1.29, 95% CI: -3.81 to 6.39, P = 0.620, n = 4; self-reported reduction in pain: pooled OR = 1.53, 95% CI: 0.38 to 6.20, P = 0.550, n = 4), where ‘n’ is the number of studies included in the meta-analysis. These results did not change when we stratified the meta-analyses by the type of vitamin supplementation (vitamin D3 vs. alfacalcidol) or the type of LBP (non-specific vs. LBP resulting from osteoporosis or vertebral fractures). Limitations: The overall quality of evidence was “very low” due to the poor methodological quality and small sample sizes of the included studies.\nConclusions: Vitamin D supplementation is not more effective than placebo, no intervention, or other conservative/pharmacological interventions for LBP (based on very low quality evidence). These results are consistent, regardless of the type of LBP or vitamin D supplementation. Until well-designed and adequately powered clinical trials suggest otherwise, the prescription of vitamin D for LBP cannot be recommended.","container-title":"Pain Physician","DOI":"10.36076/ppj.2018.2.121","ISSN":"2150-1149, 1533-3159","issue":"21;1","journalAbbreviation":"Pain Phys","language":"en","page":"121-145","source":"DOI.org (Crossref)","title":"Is Vitamin D Supplementation Effective forLow Back Pain? A Systematic Review andMeta-Analysis","title-short":"Is Vitamin D Supplementation Effective forLow Back Pain?","volume":"1","author":[{"family":"Zadro","given":"Joshua Robert"}],"issued":{"date-parts":[["2018",2,15]]}},"label":"page"},{"id":118,"uris":["http://zotero.org/users/local/l5x7jbFV/items/QQ8XCSB4"],"itemData":{"id":118,"type":"article-journal","container-title":"Cochrane Database of Systematic Reviews","DOI":"10.1002/14651858.CD004504.pub4","ISSN":"1465-1858","issue":"12","language":"en","note":"publisher: John Wiley &amp; Sons, Ltd","source":"www.cochranelibrary.com","title":"Herbal medicine for low‐back pain","URL":"https://www.cochranelibrary.com/cdsr/doi/10.1002/14651858.CD004504.pub4/full","author":[{"family":"Oltean","given":"Hanna"},{"family":"Robbins","given":"Chris"},{"family":"Tulder","given":"Maurits W.","dropping-particle":"van"},{"family":"Berman","given":"Brian M."},{"family":"Bombardier","given":"Claire"},{"family":"Gagnier","given":"Joel J."}],"accessed":{"date-parts":[["2023",11,29]]},"issued":{"date-parts":[["2014"]]}},"label":"page"},{"id":120,"uris":["http://zotero.org/users/local/l5x7jbFV/items/EHT29Y4F"],"itemData":{"id":120,"type":"article-journal","abstract":"The usefulness of recording physical impairment during intervention studies in chronic low back patients has been questioned. A re-analysis of all of our studies investigating aqueous extracts of Harpagophytum procumbens and a proprietary ethanolic Salix extract for chronic non-specific low back pain revealed that the \"physical impairment\" component of the Arhus low back pain index changed very little during treatment despite appreciable changes in the other two components, \"pain\" and \"disability\", over time. For comparison, we also extracted data from the literature on the topical use of capsaicin, which showed the same thing. There may be little to lose from omitting the time-consuming assessments of \"physical impairment\" in studies of the (primarily analgesic) effectiveness of herbal preparations.","container-title":"Phytomedicine: International Journal of Phytotherapy and Phytopharmacology","DOI":"10.1016/j.phymed.2007.09.007","ISSN":"1618-095X","issue":"6-7","journalAbbreviation":"Phytomedicine","language":"eng","note":"PMID: 17964131","page":"536-539","source":"PubMed","title":"Impact of herbal medicines on physical impairment","volume":"15","author":[{"family":"Chrubasik","given":"C."},{"family":"Black","given":"A."},{"family":"Müller-Ladner","given":"U."},{"family":"Chrubasik","given":"S."}],"issued":{"date-parts":[["2008",6]]}},"label":"page"},{"id":123,"uris":["http://zotero.org/users/local/l5x7jbFV/items/DLUTS6A7"],"itemData":{"id":123,"type":"article-journal","abstract":"Editors' preface\nThe management of chronic low back pain (CLBP) has proven very challenging in North America, as evidenced by its mounting socioeconomic burden. Choosing amongst available nonsurgical therapies can be overwhelming for many stakeholders, including patients, health providers, policy makers, and third-party payers. Although all parties share a common goal and wish to use limited health-care resources to support interventions most likely to result in clinically meaningful improvements, there is often uncertainty about the most appropriate intervention for a particular patient. To help understand and evaluate the various commonly used nonsurgical approaches to CLBP, the North American Spine Society has sponsored this special focus issue of The Spine Journal, titled Evidence-Informed Management of Chronic Low Back Pain Without Surgery. Articles in this special focus issue were contributed by leading spine practitioners and researchers, who were invited to summarize the best available evidence for a particular intervention and encouraged to make this information accessible to nonexperts. Each of the articles contains five sections (description, theory, evidence of efficacy, harms, and summary) with common subheadings to facilitate comparison across the 24 different interventions profiled in this special focus issue, blending narrative and systematic review methodology as deemed appropriate by the authors. It is hoped that articles in this special focus issue will be informative and aid in decision making for the many stakeholders evaluating nonsurgical interventions for CLBP.","container-title":"The Spine Journal","DOI":"10.1016/j.spinee.2007.10.011","ISSN":"1529-9430","issue":"1","journalAbbreviation":"The Spine Journal","page":"70-79","source":"ScienceDirect","title":"Evidence-informed management of chronic low back pain with herbal, vitamin, mineral, and homeopathic supplements","volume":"8","author":[{"family":"Gagnier","given":"Joel J."}],"issued":{"date-parts":[["2008",1,1]]}},"label":"page"},{"id":138,"uris":["http://zotero.org/users/local/l5x7jbFV/items/WC9ZEHFH"],"itemData":{"id":138,"type":"article-journal","abstract":"To investigate whether treatment by lactic acid bacteria for 100 days is associated with change of disability and pain in chronic low back pain (CLBP) patients with type 1 or mixed Modic changes (MC) during 1-year follow-up.","container-title":"European Spine Journal","DOI":"10.1007/s00586-019-06046-6","ISSN":"1432-0932","issue":"11","journalAbbreviation":"Eur Spine J","language":"en","page":"2478-2486","source":"Springer Link","title":"Probiotics for chronic low back pain with type 1 Modic changes: a randomized double-blind, placebo-controlled trial with 1-year follow-up using Lactobacillus Rhamnosis GG","title-short":"Probiotics for chronic low back pain with type 1 Modic changes","volume":"28","author":[{"family":"Jensen","given":"Ole K."},{"family":"Andersen","given":"Morten H."},{"family":"Østgård","given":"René D."},{"family":"Andersen","given":"Niels T."},{"family":"Rolving","given":"Nanna"}],"issued":{"date-parts":[["2019",11,1]]}},"label":"page"},{"id":139,"uris":["http://zotero.org/users/local/l5x7jbFV/items/7WKLASJ6"],"itemData":{"id":139,"type":"article-journal","abstract":"Background Nonspecific low back pain is known as one of the most common reasons for chronic low back pain (CLBP) that burdens healthcare systems with high costs. According to a hypothesis, CLBP has been associated with vitamin D3 deficiency, the goal of this study is to evaluate the effect of vitamin D3 administration on improvements in CLBP. Materials and Methods This double blind randomized clinical trial included 53 patients aged between 18–40 years with nonspecific CLBP. Pain was measured using the pain visual analogue scale score (VAS), and serum 25-OH-vitamin D level was measured using an enzyme-linked immunosorbent assay kit. The patients were randomly divided into two groups based on sex and weight. Pearl of vitamin D3 (50 000 IU) or placebo was administered orally every week for 8 weeks. Data were analyzed via SPSS 17th edition software using two-tailed paired t-test and chi-square test. Results There were 26 and 27 patients in drug and placebo groups respectively. Out of 53 subjects, 75.47% were female. There was no statistically significant difference in the mean age, sex, and mean weight between the two groups. The mean serum 25-OH-vitamin D level was 18.86 ± 9.24 nmol/L on the first visit. After 8 weeks of intervention, the mean serum 25-OH-vitamin D level changed from 17.88 ± 9.04 to 27.52 ± 9.04 (P = 0.043) and from 19.81 ± 9.60 to 18.91 ± 7.84 (P = 0.248) in drug and placebo groups, respectively. The mean VAS score for pain decreased from 5.42 ± 1.65 to 3.03 ± 3.14 (P = 0.001) and from 6.42 ± 1.62 to 3.11 ± 3.08 (P = 0.001) among drug and placebo groups, respectively. The mean changes in chronic pain were 2.38 ± 2.62, 95% confidence interval (CI) = 1.32–3.44 in the drug group and 3.33 ± 3.67, 95%CI = 0.61–2.55 in the placebo group. No significant statistical difference between the two groups was observed. Conclusion According to our results, both vitamin D3 and placebo treatments improved CLBP and there was no significant difference between vitamin D3 and placebo groups.","container-title":"International Journal of Rheumatic Diseases","DOI":"10.1111/1756-185X.12172","ISSN":"1756-185X","issue":"8","language":"en","license":"© 2013 Asia Pacific League of Associations for Rheumatology and Wiley Publishing Asia Pty Ltd","note":"_eprint: https://onlinelibrary.wiley.com/doi/pdf/10.1111/1756-185X.12172","page":"854-858","source":"Wiley Online Library","title":"The effect of vitamin D on nonspecific low back pain","volume":"18","author":[{"family":"Sandoughi","given":"Mahnaz"},{"family":"Zakeri","given":"Zahra"},{"family":"Mirhosainee","given":"Zahra"},{"family":"Mohammadi","given":"Mahdi"},{"family":"Shahbakhsh","given":"Sogol"}],"issued":{"date-parts":[["2015"]]}},"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[32], [33], [34], [35], [36], [37]</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Homeopathy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{"citationID":"7ldRXDmT","properties":{"unsorted":true,"formattedCitation":"[38], [39]","plainCitation":"[38], [39]","noteIndex":0},"citationItems":[{"id":685,"uris":["http://zotero.org/users/local/l5x7jbFV/items/DXGHGMAP"],"itemData":{"id":685,"type":"article-journal","abstract":"CONTEXT: Osteoarthritis (OA) is a common cause of chronic low-back pain (CLBP) and can be managed with drug therapy and physiotherapy. Homeopathic remedies may assist managing OA; however, research that supports their effectiveness is limited.\nOBJECTIVES: The study aimed to investigate the efficacy of a homeopathic complex in combination with physiotherapy in treating CLBP due to OA.\nDESIGN: The study was a 6-wk, randomized, double-blind, placebo-controlled pilot.\nSETTING: The study took place in a private physiotherapy practice in Gauteng, South Africa.\nPARTICIPANTS: The participants were 30 males and females, aged 45-75 y, who were receiving physiotherapy treatment for OA of the lumbar spine from a therapist in private practice.\nINTERVENTIONS: The intervention and control groups both received standard physiotherapy treatment-massage, thermal therapy, and joint mobilization-every 2 wk. In addition, the treatment group received a homeopathic complex-6cH each of Arnica montana, Bryonia alba, Causticum, Kalmia latifolia, Rhus toxicodendron, and Calcarea fluorica. The control group a received a placebo.\nOUTCOME MEASURES: The primary measure was a visual analogue scale (VAS) for pain. Secondary outcome measures included the Oswestry Disability Index (ODI), an evaluation of each patient's range of motion (ROM) of the lumbar spine, and a determination of each patient's need for pain medication.\nRESULTS: Intergroup analysis revealed that the treatment group significantly outperformed the control group with regard to pain, daily functioning, and ROM. No difference existed between the groups, however, in the need for conventional pain medication.\nCONCLUSIONS: The study was too small to be conclusive, but results suggest the homeopathic complex, together with physiotherapy, can significantly improve symptoms associated with CLBP due to OA.","container-title":"Alternative Therapies in Health and Medicine","ISSN":"1078-6791","issue":"1","journalAbbreviation":"Altern Ther Health Med","language":"eng","note":"PMID: 26773321","page":"48-56","source":"PubMed","title":"Physiotherapy and a Homeopathic Complex for Chronic Low-back Pain Due to Osteoarthritis: A Randomized, Controlled Pilot Study","title-short":"Physiotherapy and a Homeopathic Complex for Chronic Low-back Pain Due to Osteoarthritis","volume":"22","author":[{"family":"Morris","given":"Mary"},{"family":"Pellow","given":"Janice"},{"family":"Solomon","given":"Elizabeth Margaret"},{"family":"Tsele-Tebakang","given":"Tebogo"}],"issued":{"date-parts":[["2016"]]}},"label":"page"},{"id":147,"uris":["http://zotero.org/users/local/l5x7jbFV/items/VRSQHF5R"],"itemData":{"id":147,"type":"article-journal","abstract":"Thieme E-Books &amp; E-Journals","container-title":"Zeitschrift für Orthopädie und ihre Grenzgebiete","DOI":"10.1055/s-2002-34004","ISSN":"0044-3220, 1438-941X","issue":"5","journalAbbreviation":"Z Orthop Ihre Grenzgeb","language":"de","license":"© Georg Thieme Verlag Stuttgart · New York","note":"publisher: © Georg Thieme Verlag Stuttgart · New York","page":"503-508","source":"www.thieme-connect.com","title":"Die Wirkung von klassischer Homöopathie im Vergleich mit standardisierter Physiotherapie bei der Behandlung von chronischen Kreuzschmerzen","volume":"140","author":[{"family":"Gmünder","given":"R."},{"family":"Kissling","given":"R."}],"issued":{"date-parts":[["2002",9]]}},"label":"page"}],"schema":"https://github.com/citation-style-language/schema/raw/master/csl-citation.json"}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[38], [39]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200"/>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Reflexology</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{"citationID":"F5VVHuxS","properties":{"unsorted":true,"formattedCitation":"[40], [41], [42], [43]","plainCitation":"[40], [41], [42], [43]","noteIndex":0},"citationItems":[{"id":689,"uris":["http://zotero.org/users/local/l5x7jbFV/items/VXA5EK43"],"itemData":{"id":689,"type":"article-journal","abstract":"BACKGROUND:\nLow-back pain (LBP) is one of the most common and costly musculoskeletal problems in modern society. It is experienced by 70% to 80% of adults at some time in their lives. Massage therapy has the potential to minimize pain and speed return to normal function.\nOBJECTIVES:\nTo assess the effects of massage therapy for people with non-specific LBP.\nSEARCH METHODS:\nWe searched PubMed to August 2014, and the following databases to July 2014: MEDLINE, EMBASE, CENTRAL, CINAHL, LILACS, Index to Chiropractic Literature, and Proquest Dissertation Abstracts. We also checked reference lists. There were no language restrictions used.\nSELECTION CRITERIA:\nWe included only randomized controlled trials of adults with non-specific LBP classified as acute, sub-acute or chronic. Massage was defined as soft-tissue manipulation using the hands or a mechanical device. We grouped the comparison groups into two types: inactive controls (sham therapy, waiting list, or no treatment), and active controls (manipulation, mobilization, TENS, acupuncture, traction, relaxation, physical therapy, exercises or self-care education).\nDATA COLLECTION AND ANALYSIS:\nWe used standard Cochrane methodological procedures and followed CBN guidelines. Two independent authors performed article selection, data extraction and critical appraisal.\nMAIN RESULTS:\nIn total we included 25 trials (3096 participants) in this review update. The majority was funded by not-for-profit organizations. One trial included participants with acute LBP, and the remaining trials included people with sub-acute or chronic LBP (CLBP). In three trials massage was done with a mechanical device, and the remaining trials used only the hands. The most common type of bias in these studies was performance and measurement bias because it is difficult to blind participants, massage therapists and the measuring outcomes. We judged the quality of the evidence to be \"low\" to \"very low\", and the main reasons for downgrading the evidence were risk of bias and imprecision. There was no suggestion of publication bias. For acute LBP, massage was found to be better than inactive controls for pain ((SMD -1.24, 95% CI -1.85 to -0.64; participants = 51; studies = 1)) in the short-term, but not for function ((SMD -0.50, 95% CI -1.06 to 0.06; participants = 51; studies = 1)). For sub-acute and chronic LBP, massage was better than inactive controls for pain ((SMD -0.75, 95% CI -0.90 to -0.60; participants = 761; studies = 7)) and function (SMD -0.72, 95% CI -1.05 to -0.39; 725 participants; 6 studies; ) in the short-term, but not in the long-term; however, when compared to active controls, massage was better for pain, both in the short ((SMD -0.37, 95% CI -0.62 to -0.13; participants = 964; studies = 12)) and long-term follow-up ((SMD -0.40, 95% CI -0.80 to -0.01; participants = 757; studies = 5)), but no differences were found for function (both in the short and long-term). There were no reports of serious adverse events in any of these trials. Increased pain intensity was the most common adverse event reported in 1.5% to 25% of the participants.\nAUTHORS' CONCLUSIONS:\nWe have very little confidence that massage is an effective treatment for LBP. Acute, sub-acute and chronic LBP had improvements in pain outcomes with massage only in the short-term follow-up. Functional improvement was observed in participants with sub-acute and chronic LBP when compared with inactive controls, but only for the short-term follow-up. There were only minor adverse effects with massage.","container-title":"Cochrane database of systematic reviews (Online)","DOI":"10.1002/14651858.CD001929.pub3","journalAbbreviation":"Cochrane database of systematic reviews (Online)","source":"ResearchGate","title":"Massage for low back pain","author":[{"family":"Furlan","given":"Andrea"},{"family":"Giraldo-Prieto","given":"Mario"},{"family":"Baskwill","given":"Amanda"},{"family":"Irvin","given":"Emma"},{"family":"Imamura","given":"Marta"}],"issued":{"date-parts":[["2015",9,1]]}},"label":"page"},{"id":153,"uris":["http://zotero.org/users/local/l5x7jbFV/items/QHFPINEH"],"itemData":{"id":153,"type":"article-journal","abstract":"The use of complementary and alternative medicine (CAM) for the management of chronic low back pain (CLBP) continues to rise. However, questions regarding the efficacy of many CAM therapies for CLBP remain unresolved. The present study investigated the effectiveness of reflexology for CLBP. A pragmatic randomised controlled trial was conducted. N=243 patients were randomised to one of three groups: reflexology, relaxation, or non-intervention (usual care). All completed a questionnaire booklet before and after the treatment phase, and at six months follow up. This measured their general health status, pain, functioning, coping strategies and mood. After adjusting for pre-treatment scores repeated measures ANCOVA found no significant differences between the groups pre and post treatment on the primary outcome measures of pain and functioning. There was a main effect of pain reduction, irrespective of group. Trends in the data illustrated the pain reduction was greatest in the reflexology group. Thus, the current study does not indicate that adding reflexology to usual GP care for the management of CLBP is any more effective than usual GP care alone.","container-title":"European Journal of Pain (London, England)","DOI":"10.1016/j.ejpain.2007.01.006","ISSN":"1090-3801","issue":"8","journalAbbreviation":"Eur J Pain","language":"eng","note":"PMID: 17459741","page":"878-887","source":"PubMed","title":"A randomised controlled study of reflexology for the management of chronic low back pain","volume":"11","author":[{"family":"Poole","given":"Helen"},{"family":"Glenn","given":"Sheila"},{"family":"Murphy","given":"Peter"}],"issued":{"date-parts":[["2007",11]]}},"label":"page"},{"id":155,"uris":["http://zotero.org/users/local/l5x7jbFV/items/8823RMYI"],"itemData":{"id":155,"type":"article-journal","abstract":"Background and aims\nBack pain is among the most common complaints of patients during the first hours after coronary angiography (CA), i.e. when they are restricted to complete bed rest. This study aimed to evaluate the effects of foot reflexology on back pain after CA.\nMethods\nThis randomized controlled trial was conducted in 2018–2019 on patients hospitalized in the post-angiography unit of Razi hospital, Birjand, Iran. Through convenience sampling, 120 patients were recruited and their demographic characteristics and baseline back pain intensity were assessed immediately after angiography using a demographic questionnaire and a visual analogue scale, respectively. Then, patients were randomly allocated to a control (n = 60) and a reflexology (n = 60) group through block randomization. Patients in the reflexology group received 8-min foot reflexology for each foot (16 min for both feet) while their counterparts in the control group solely received routine post-angiography care services. Back pain assessment was repeated for all participants immediately, two, four, and 6 h after the intervention. Data were analyzed using the SPSS software (v. 16.0).\nFindings\nBack pain intensity significantly increased after angiography in both groups (P &lt; 0.05). Yet, pain intensity in the reflexology group at all post-intervention measurement time points was significantly less than the control group (P &lt; 0.001).\nConclusion\nFoot reflexology is effective in significantly reducing back pain after CA.","container-title":"Complementary Therapies in Clinical Practice","DOI":"10.1016/j.ctcp.2019.101068","ISSN":"1744-3881","journalAbbreviation":"Complementary Therapies in Clinical Practice","page":"101068","source":"ScienceDirect","title":"The effects of foot reflexology on back pain after coronary angiography: A randomized controlled trial","title-short":"The effects of foot reflexology on back pain after coronary angiography","volume":"38","author":[{"family":"Kardan","given":"Mojgan"},{"family":"Zarei","given":"Bahare"},{"family":"BahramiTaghanaki","given":"Hamidreza"},{"family":"Vagharseyyedin","given":"Seyyed Abolfazl"},{"family":"Azdaki","given":"Nahid"}],"issued":{"date-parts":[["2020",2,1]]}},"label":"page"},{"id":157,"uris":["http://zotero.org/users/local/l5x7jbFV/items/EEN477TS"],"itemData":{"id":157,"type":"article-journal","abstract":"BACKGROUND: Humans have been involved with the phenomena of pain and pain relief from the ancient times. Back pain is the most common pain. In fact, eight out of ten people experience it in their lifetime. However, individuals with specific jobs, including nurses, are faced with this problem more. Nursing is in the top ten careers suffering from the most severe musculoskeletal injuries. There are non-pharmacologic and pharmacologic treatments to relieve back pain. One of the non-medical treatments of pain is called reflexology which is a branch of complementary and alternative therapies. This research has been conducted to investigate the effect of reflexology on chronic low back pain intensity.\nMATERIALS AND METHODS: This study was a double-blind clinical trial. The study population consisted of 50 female and male nurses suffering from chronic low back pain working in hospitals affiliated with Isfahan University of Medical Sciences. The participants were divided into two groups of reflexology and non-specific massage. A questionnaire was completed through interviews and a 40 minute sessions of interventions were performed three times a week for two weeks. Pain intensity was measured by Numerical Analogue Scale for pain before and after the intervention. Descriptive and inferential statistics, including independent t-test and chi-square test, were used to analyze the data.\nFINDINGS: The results showed a significantly higher reduction in pain intensity scores in the reflexology group after the intervention as compared with the non-specific massage group. However, the non-specific massage was also significantly effective in reducing pain.\nCONCLUSIONS: Reflexology can be effective in reducing the severity of chronic back pain, i.e. it is able to reduce pain from moderate to mild. Thus, this technique is recommended to be performed by nurses as a complementary therapy in patient care.","container-title":"Iranian Journal of Nursing and Midwifery Research","ISSN":"1735-9066","issue":"3","journalAbbreviation":"Iran J Nurs Midwifery Res","language":"eng","note":"PMID: 23833620\nPMCID: PMC3696219","page":"239-243","source":"PubMed","title":"The effects of reflexology on chronic low back pain intensity in nurses employed in hospitals affiliated with Isfahan University of Medical Sciences","volume":"17","author":[{"family":"Eghbali","given":"Maryam"},{"family":"Safari","given":"Reza"},{"family":"Nazari","given":"Fatemeh"},{"family":"Abdoli","given":"Samereh"}],"issued":{"date-parts":[["2012",3]]}},"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[40], [41], [42], [43]</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2,2,1,1</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 xml:space="preserve">Energy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{"citationID":"hcB1Q4jN","properties":{"formattedCitation":"[44]","plainCitation":"[44]","noteIndex":0},"citationItems":[{"id":164,"uris":["http://zotero.org/users/local/l5x7jbFV/items/ZCYUKHEV"],"itemData":{"id":164,"type":"article-journal","abstract":"Background\nChronic back pain affects many aspects of everyday life and is a common reason for medical visits, leading to high direct and indirect health care costs. Innovative and cost-effective nonpharmacologic pain management methods should be promoted to ensure adequate treatment.\nAims\nThe aim of this pilot study was to investigate the pain-relieving effect of Therapeutic Touch in adult neurologic patients with back pain.\nDesign\nA pretest–post-test randomized controlled trial.\nSettings\nA university hospital in Austria.\nParticipants/Subjects\nPatients with back pain diagnosis (N = 29) on hospital admission.\nMethods\nA pilot study was conducted for 3 months. The control group (n = 14) received the pharmacologic pain management recommended by the World Health Organization; patients in the intervention group (n = 15) received additionally four Therapeutic Touch treatments on 4 consecutive days. The Quebec Back Pain Disability Scale and the Numeric Pain Rating Scale were used as outcome measures to evaluate activity domains affected by back pain and pain intensity.\nResults\nPain improvement was found in the intervention group according to the mean score of the Quebec Back Pain Disability Scale (day 1: 72.53, standard deviation [SD] ± 14.10; day 4: 39.47, SD ± 8.77; p &lt; .001). The Numerical Pain Rating Scale score averaged 4.33 points (SD ± 2.09) on the first day and 2.47 points (SD ± 1.12) on the fourth day. The long-term effect of Therapeutic Touch was significant and indicated a major effect (Pillai's trace = .641, F(3.12) = 7.1, p = .005, ηp2 = .641).\nConclusions\nTherapeutic Touch seems to be a noninvasive nursing intervention for back pain management to provide more professional patient care.","collection-title":"Complementary and Integrative Treatment Approaches","container-title":"Pain Management Nursing","DOI":"10.1016/j.pmn.2018.09.002","ISSN":"1524-9042","issue":"1","journalAbbreviation":"Pain Management Nursing","page":"75-81","source":"ScienceDirect","title":"The effect of Therapeutic Touch on Back Pain in Adults on a Neurological Unit: An Experimental Pilot Study","title-short":"The effect of Therapeutic Touch on Back Pain in Adults on a Neurological Unit","volume":"20","author":[{"family":"Mueller","given":"Gerhard"},{"family":"Palli","given":"Christoph"},{"family":"Schumacher","given":"Petra"}],"issued":{"date-parts":[["2019",2,1]]}}}],"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[44]</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Craniosacral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{"citationID":"aTHdUnuW","properties":{"unsorted":true,"formattedCitation":"[45], [46], [47], [48], [49], [50], [51]","plainCitation":"[45], [46], [47], [48], [49], [50], [51]","noteIndex":0},"citationItems":[{"id":166,"uris":["http://zotero.org/users/local/l5x7jbFV/items/6T4T83DH"],"itemData":{"id":166,"type":"article-journal","abstract":"Background\nChronic low back pain (CLBP) is a frequent cause of disability and it represents a medical, social and economic burden globally. Therefore, we assessed effectiveness of osteopathic interventions in the management of NS-CLBP for pain and functional status.\nMethods\nA systematic review and meta-analysis were conducted. Findings were reported following the PRISMA statement. Six databases were searched for RCTs. Studies were independently assessed using a standardized form. Each article was assessed using the Cochrane risk of bias (RoB) tool. Effect size (ES) were calculated at post-treatment and at 12 weeks’ follow up. We used GRADE to assess quality of evidence.\nResults\n10 articles were included. Studies investigated osteopathic manipulative treatment (OMT, n = 6), myofascial release (MFR, n = 2), craniosacral treatment (CST, n = 1) and osteopathic visceral manipulation (OVM, n = 1). None of the study was completely judged at low RoB. Osteopathy revealed to be more effective than control interventions in pain reduction (ES: -0.59; 95% CI: -0.81, -0.36; P &lt; 0.00,001) and in improving functional status (ES: -0.42; 95% 95% CI: -0.68, -0.15; P = 0.002). Moderate-quality evidence suggested that MFR is more effective than control treatments in pain reduction (ES: -0.69; 95% CI: -1.05, -0.33; P = 0.0002), even at follow-up (ES: -0.73; 95% CI: -1.09, -0.37; P &lt; 0.0001). Low-quality evidence suggested superiority of OMT in pain reduction (ES: -0.57; 95% CI: -0.90, -0.25; P = 0.001) and in changing functional status (ES: -0.34; 95% CI: -0.65, -0.03; P = 0.001). Very low-quality evidence suggested that MFR is more effective than control interventions in functional improvements (ES: -0.73; 95% CI: -1.25, -0.21; P = 0.006).\nConclusion\nResults strengthen evidence that osteopathy is effective in pain levels and functional status improvements in NS-CLBP patients. MFR reported better level of evidence for pain reduction if compared to other interventions. Further high-quality RCTs, comparing different osteopathic modalities, are recommended to produce better-quality evidence.","container-title":"Complementary Therapies in Medicine","DOI":"10.1016/j.ctim.2020.102616","ISSN":"0965-2299","journalAbbreviation":"Complementary Therapies in Medicine","page":"102616","source":"ScienceDirect","title":"Effectiveness of osteopathic interventions in chronic non-specific low back pain: A systematic review and meta-analysis","title-short":"Effectiveness of osteopathic interventions in chronic non-specific low back pain","volume":"56","author":[{"family":"Dal Farra","given":"Fulvio"},{"family":"Risio","given":"Roberta Giulia"},{"family":"Vismara","given":"Luca"},{"family":"Bergna","given":"Andrea"}],"issued":{"date-parts":[["2021",1,1]]}},"label":"page"},{"id":168,"uris":["http://zotero.org/users/local/l5x7jbFV/items/BWF7IJGT"],"itemData":{"id":168,"type":"article-journal","abstract":"OBJECTIVES: To evaluate the effects of craniosacral therapy on disability, pain intensity, quality of life, and mobility in patients with low back pain.\nDESIGN: A single-blinded randomized controlled trial.\nPATIENTS: Sixty-four patients with chronic nonspecific low back pain (mean age ± SD, 50 ± 12 years; 66% female) who were referred for physical therapy at a clinical unit of the Health Science School of the University of Almeria (Spain).\nINTERVENTIONS: Participants were randomly assigned to an experimental group (10 sessions of craniosacral therapy) or a control group (10 sessions of classic massage).\nOUTCOME MEASURES: Disability (Roland Morris Disability Questionnaire [RMQ, primary outcome] and Oswestry Disability Index), pain intensity (10-point numeric pain rating scale), kinesiophobia (Tampa Scale of Kinesiophobia), isometric endurance of trunk flexor muscles (McQuade test), lumbar mobility in flexion, hemoglobin oxygen saturation, systolic blood pressure, diastolic blood pressure, hemodynamic measures (cardiac index), and biochemical estimation of interstitial fluid. These outcomes were registered at baseline, after treatment, and 1-month follow-up.\nRESULTS: No statistically significant differences were seen between groups for the main outcome of the study, the RMQ (p = 0.060). However, patients receiving craniosacral therapy experienced greater improvement in pain intensity (p ≤ 0.008), hemoglobin oxygen saturation (p ≤ 0.028), and systolic blood pressure (p ≤ 0.029) at immediate- and medium-term and serum potassium (p = 0.023) level and magnesium (p = 0.012) at short-term than those receiving classic massage.\nCONCLUSIONS: Ten sessions of craniosacral therapy resulted in a statistically greater improvement in pain intensity, hemoglobin oxygen saturation, systolic blood pressure, serum potassium, and magnesium level than did 10 sessions of classic massage in patients with low back pain.","container-title":"Journal of Alternative and Complementary Medicine (New York, N.Y.)","DOI":"10.1089/acm.2016.0068","ISSN":"1557-7708","issue":"8","journalAbbreviation":"J Altern Complement Med","language":"eng","note":"PMID: 27347698","page":"650-657","source":"PubMed","title":"Benefits of Craniosacral Therapy in Patients with Chronic Low Back Pain: A Randomized Controlled Trial","title-short":"Benefits of Craniosacral Therapy in Patients with Chronic Low Back Pain","volume":"22","author":[{"family":"Castro-Sánchez","given":"Adelaida María"},{"family":"Lara-Palomo","given":"Inmaculada Carmen"},{"family":"Matarán-Peñarrocha","given":"Guillermo A."},{"family":"Saavedra-Hernández","given":"Manuel"},{"family":"Pérez-Mármol","given":"José Manuel"},{"family":"Aguilar-Ferrándiz","given":"María Encarnación"}],"issued":{"date-parts":[["2016",8]]}},"label":"page"},{"id":170,"uris":["http://zotero.org/users/local/l5x7jbFV/items/CRDXRB3Y"],"itemData":{"id":170,"type":"article-journal","container-title":"Orthopedic Clinics","DOI":"10.1016/S0030-5898(03)00088-9","ISSN":"0030-5898, 1558-1373","issue":"1","journalAbbreviation":"Orthopedic Clinics","language":"English","note":"publisher: Elsevier\nPMID: 15062718","page":"57-64","source":"www.orthopedic.theclinics.com","title":"Effective physical treatment for chronic low back pain","volume":"35","author":[{"family":"Maher","given":"C. G."}],"issued":{"date-parts":[["2004",1,1]]}},"label":"page"},{"id":172,"uris":["http://zotero.org/users/local/l5x7jbFV/items/3BXLE8Q5"],"itemData":{"id":172,"type":"article-journal","abstract":"Background:\nMalalignment in the pelvic and spinal column disturbs the balance and decreases the postural control ability. Malalignment is known as one of the main causes of back pain particularly the nonspecific chronic low back pain (NSCLBP). The aim of the study is to compare the effect of muscle energy technique (MET), craniosacral therapy (CST), and sensorimotor training (SMT) on postural control in patients with NSCLBP.\n\nMaterials and Methods:\nIn this randomized clinical trial study, 45 NSCLBP patients were accidentally allocated in three groups including CST (n = 15), MET (n = 15), and SMT (n = 15). Clinical interventions including CST, MET, and SMT were performed in 10 sessions in 5 weeks (2 sessions per week). The parameters of center of pressure (COP) were assessed in 8 positions such as standing position on double or single leg with open or closed eyes or half squat position on double or single leg with open or closed eyes.\n\nResults:\nThe results of this study showed that all three methods of CST, MET, and SMT are effective in postural control in patients with NSCLBP, although it seems that CST is effective on more balance factors. CST has a greater effect on balance in standing position on a single leg with closed eye. It was also found that the effect of CST was continuous after follow-up.\n\nConclusion:\nMoreover, MET and SMT methods were effective in balance control in NSCLBP patients and postural control was more affected by CST.","container-title":"Journal of Family Medicine and Primary Care","DOI":"10.4103/jfmpc.jfmpc_849_19","ISSN":"2249-4863","issue":"2","journalAbbreviation":"J Family Med Prim Care","note":"PMID: 32318454\nPMCID: PMC7113991","page":"978-984","source":"PubMed Central","title":"Comparative study of muscle energy technique, craniosacral therapy, and sensorimotor training effects on postural control in patients with nonspecific chronic low back pain","volume":"9","author":[{"family":"Ghasemi","given":"Cobra"},{"family":"Amiri","given":"Ali"},{"family":"Sarrafzadeh","given":"Javad"},{"family":"Dadgoo","given":"Mehdi"},{"family":"Jafari","given":"Hasan"}],"issued":{"date-parts":[["2020",2,28]]}},"label":"page"},{"id":175,"uris":["http://zotero.org/users/local/l5x7jbFV/items/TFNBML8P"],"itemData":{"id":175,"type":"article-journal","abstract":"OBJECTIVES: To systematically assess the evidence of Craniosacral Therapy (CST) for the treatment of chronic pain.\nMETHODS: PubMed, Central, Scopus, PsycInfo and Cinahl were searched up to August 2018. Randomized controlled trials (RCTs) assessing the effects of CST in chronic pain patients were eligible. Standardized mean differences (SMD) and 95% confidence intervals (CI) were calculated for pain intensity and functional disability (primary outcomes) using Hedges' correction for small samples. Secondary outcomes included physical/mental quality of life, global improvement, and safety. Risk of bias was assessed using the Cochrane tool.\nRESULTS: Ten RCTs of 681 patients with neck and back pain, migraine, headache, fibromyalgia, epicondylitis, and pelvic girdle pain were included. CST showed greater post intervention effects on: pain intensity (SMD = -0.32, 95%CI = [- 0.61,-0.02]) and disability (SMD = -0.58, 95%CI = [- 0.92,-0.24]) compared to treatment as usual; on pain intensity (SMD = -0.63, 95%CI = [- 0.90,-0.37]) and disability (SMD = -0.54, 95%CI = [- 0.81,-0.28]) compared to manual/non-manual sham; and on pain intensity (SMD = -0.53, 95%CI = [- 0.89,-0.16]) and disability (SMD = -0.58, 95%CI = [- 0.95,-0.21]) compared to active manual treatments. At six months, CST showed greater effects on pain intensity (SMD = -0.59, 95%CI = [- 0.99,-0.19]) and disability (SMD = -0.53, 95%CI = [- 0.87,-0.19]) versus sham. Secondary outcomes were all significantly more improved in CST patients than in other groups, except for six-month mental quality of life versus sham. Sensitivity analyses revealed robust effects of CST against most risk of bias domains. Five of the 10 RCTs reported safety data. No serious adverse events occurred. Minor adverse events were equally distributed between the groups.\nDISCUSSION: In patients with chronic pain, this meta-analysis suggests significant and robust effects of CST on pain and function lasting up to six months. More RCTs strictly following CONSORT are needed to further corroborate the effects and safety of CST on chronic pain.\nPROTOCOL REGISTRATION AT PROSPERO: CRD42018111975.","container-title":"BMC musculoskeletal disorders","DOI":"10.1186/s12891-019-3017-y","ISSN":"1471-2474","issue":"1","journalAbbreviation":"BMC Musculoskelet Disord","language":"eng","note":"PMID: 31892357\nPMCID: PMC6937867","page":"1","source":"PubMed","title":"Craniosacral therapy for chronic pain: a systematic review and meta-analysis of randomized controlled trials","title-short":"Craniosacral therapy for chronic pain","volume":"21","author":[{"family":"Haller","given":"Heidemarie"},{"family":"Lauche","given":"Romy"},{"family":"Sundberg","given":"Tobias"},{"family":"Dobos","given":"Gustav"},{"family":"Cramer","given":"Holger"}],"issued":{"date-parts":[["2019",12,31]]}},"label":"page"},{"id":178,"uris":["http://zotero.org/users/local/l5x7jbFV/items/AR9STGTI"],"itemData":{"id":178,"type":"article-journal","abstract":"OBJECTIVE: The purpose of this case study is to present chiropractic management of a patient with chronic low back pain by focusing on the craniomandibular system.\nCLINICAL FEATURES: A 37-year-old man consulted a chiropractor for pain in the lumbosacral area with radiation down the anterolateral side of the upper left leg. The symptoms started after a fall the previous year. Examination showed a post-traumatic chronic L4-L5 facet dysfunction and left sacro-iliac joint dysfunction. Chiropractic spinal manipulation to the lumbar spine and pelvis gave only temporary relief from the pain.\nINTERVENTION AND OUTCOME: A year later a bone scintigraphy was conducted, in which a lesion was found over the right sphenoid area. Cranial treatment of this area was added to the chiropractic treatment plan. After this treatment, the patient reported that he was pain free and could return to normal activities of daily living.\nCONCLUSION: The clinical progress of this case suggests that for some patients, adding craniosacral therapy may be helpful in patients with low back symptoms.","container-title":"Journal of Chiropractic Medicine","DOI":"10.1016/j.jcm.2014.12.001","ISSN":"1556-3707","issue":"1","journalAbbreviation":"J Chiropr Med","language":"eng","note":"PMID: 26644786\nPMCID: PMC4371110","page":"57-61","source":"PubMed","title":"Cranial Treatment and Spinal Manipulation for a Patient With Low Back Pain: A Case Study","title-short":"Cranial Treatment and Spinal Manipulation for a Patient With Low Back Pain","volume":"14","author":[{"family":"Powell","given":"Wayne"},{"family":"Knaap","given":"Simone F. C."}],"issued":{"date-parts":[["2015",3]]}},"label":"page"},{"id":184,"uris":["http://zotero.org/users/local/l5x7jbFV/items/RXJ4ACP9"],"itemData":{"id":184,"type":"article-journal","abstract":"BACKGROUND: Non-specific low back pain is an increasingly common musculoskeletal ailment. The aim of this study was to examine the utility of craniosacral therapy techniques in the treatment of patients with lumbosacral spine overload and to compare its effectiveness to that of trigger point therapy, which is a recognised therapeutic approach.\nMATERIAL AND METHODS: The study enrolled 55 randomly selected patients (aged 24-47 years) with low back pain due to overload. Other causes of this condition in the patients were ruled out. The participants were again randomly assigned to two groups: patients treated with craniosacral therapy (G-CST) and patients treated with trigger point therapy (G-TPT). Multiple aspects of the effectiveness of both therapies were evaluated with the use of: an analogue scale for pain (VAS) and a modified Laitinen questionnaire, the Schober test and surface electromyography of the multifidus muscle. The statistical analysis of the outcomes was based on the basic statistics, the Mann-Whitney U test and Wilcoxon's signed rank test. The statistical significance level was set at p≤0.05.\nRESULTS: Both groups demonstrated a significant reduction of pain measured with the VAS scale and the Laitinen questionnaire. Moreover, the resting bioelectric activity of the multifidus muscle decreased significantly in the G-CST group. The groups did not differ significantly with regard to the study parameters.\nCONCLUSIONS: 1. Craniosacral therapy and trigger point therapy may effectively reduce the intensity and frequency of pain in patients with non-specific low back pain. 2. Craniosacral therapy, unlike trigger point therapy, reduces the resting tension of the multifidus muscle in patients with non-specific lumbosacral pain. The mechanism of these changes requires further research. 3. Craniosacral therapy and trigger point therapy may be clinically effective in the treatment of patients with non-specific lumbosacral spine pain. 4. The present findings represent a basis for conducting further and prospective studies of larger and randomized samples.","container-title":"Ortopedia, Traumatologia, Rehabilitacja","DOI":"10.5604/15093492.1135120","ISSN":"2084-4336","issue":"6","journalAbbreviation":"Ortop Traumatol Rehabil","language":"eng","note":"PMID: 25694375","page":"605-615","source":"PubMed","title":"Utility of craniosacral therapy in treatment of patients with non-specific low back pain. Preliminary report","volume":"16","author":[{"family":"Białoszewski","given":"Dariusz"},{"family":"Bebelski","given":"Marcin"},{"family":"Lewandowska","given":"Monika"},{"family":"Słupik","given":"Anna"}],"issued":{"date-parts":[["2014"]]}},"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[45], [46], [47], [48], [49], [50], [51]</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2,1,2,2,2,3,2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200"/>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Counselling</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{"citationID":"OdknVlHH","properties":{"unsorted":true,"formattedCitation":"[52], [53], [54], [55], [56], [57], [58]","plainCitation":"[52], [53], [54], [55], [56], [57], [58]","noteIndex":0},"citationItems":[{"id":186,"uris":["http://zotero.org/users/local/l5x7jbFV/items/75B2RL9E"],"itemData":{"id":186,"type":"article-journal","abstract":"Purpose There is limited knowledge about motivational interviewing (MI) for people on sick leave with musculoskeletal disorders. Hence, our objective was to investigate what research on MI as a method to facilitate return to work for individuals who are on sick leave due to musculoskeletal disorders exists, and what are the results of the research? Methods We systematically searched MEDLINE, PsycINFO, EMBASE, Cochrane Library, CINAHL, Web of Science, Sociological Abstracts, Epistemonikos, SveMed + and DARE &amp; HTA (covering 1983 to August 2019). We also searched the MINT bulletin and relevant web pages. Eligibility criteria: empirical studies investigating MI and return to work for people with musculoskeletal disorders. Two authors independently screened the records, critically appraised the studies and charted the data using a data extraction form. Results The searches identified 1264 records of which two studies were included. One randomized controlled trial (RCT) found no effect of MI on return to work for disability pensioner with back pain (n = 89, high risk of bias), while a cluster RCT found that MI increased return to work for claimants with chronic musculoskeletal disorders (n = 728, low risk of bias). Conclusions This mapping review identified a huge gap in research on MI to increase return to work for individuals with musculoskeletal disorders. Registration Current Research Information System in Norway, project id: 635823 ( https://app.cristin.no/projects/show.jsf?id=635823 ).","container-title":"Journal of Occupational Rehabilitation","DOI":"10.1007/s10926-020-09892-0","ISSN":"1573-3688","issue":"1","journalAbbreviation":"J Occup Rehabil","language":"eng","note":"PMID: 32356223\nPMCID: PMC7954732","page":"63-71","source":"PubMed","title":"Motivational Interviewing and Return to Work for People with Musculoskeletal Disorders: A Systematic Mapping Review","title-short":"Motivational Interviewing and Return to Work for People with Musculoskeletal Disorders","volume":"31","author":[{"family":"Aanesen","given":"Fiona"},{"family":"Berg","given":"Rigmor"},{"family":"Løchting","given":"Ida"},{"family":"Tingulstad","given":"Alexander"},{"family":"Eik","given":"Hedda"},{"family":"Storheim","given":"Kjersti"},{"family":"Grotle","given":"Margreth"},{"family":"Øiestad","given":"Britt Elin"}],"issued":{"date-parts":[["2021",3]]}},"label":"page"},{"id":189,"uris":["http://zotero.org/users/local/l5x7jbFV/items/H3FUYEPC"],"itemData":{"id":189,"type":"article-journal","abstract":"OBJECTIVES: To examine whether the addition of motivational enhancement treatment (MET) to conventional physical therapy (PT) produces better outcomes than PT alone in people with chronic low back pain (LBP).\nDESIGN: A double-blinded, prospective, randomized, controlled trial.\nSETTING: PT outpatient department.\nPARTICIPANTS: Participants (N=76) with chronic LBP were randomly assigned to receive 10 sessions of either MET plus PT or PT alone.\nINTERVENTION: MET included motivational interviewing strategies and motivation-enhancing factors. The PT program consisted of interferential therapy and back exercises.\nMAIN OUTCOME MEASURES: Motivational-enhancing factors, pain intensity, physical functions, and exercise compliance.\nRESULTS: The MET-plus-PT group produced significantly greater improvements than the PT group in 3 motivation-enhancing factors; proxy efficacy (P&lt;.001), working alliance (P&lt;.001), and treatment expectancy (P=.011). Furthermore, they performed significantly better in lifting capacity (P=.015), 36-Item Short Form Health Survey General Health subscale (P=.015), and exercise compliance (P=.002) than the PT group. A trend of a greater decrease in visual analog scale and Roland-Morris Disability Questionnaire scores also was found in the MET-plus-PT group than the PT group.\nCONCLUSION: The addition of MET to PT treatment can effectively enhance motivation and exercise compliance and show better improvement in physical function in patients with chronic LBP compared with PT alone.","container-title":"Archives of Physical Medicine and Rehabilitation","DOI":"10.1016/j.apmr.2010.10.016","ISSN":"1532-821X","issue":"2","journalAbbreviation":"Arch Phys Med Rehabil","language":"eng","note":"PMID: 21272712","page":"176-183","source":"PubMed","title":"Motivational enhancement therapy in addition to physical therapy improves motivational factors and treatment outcomes in people with low back pain: a randomized controlled trial","title-short":"Motivational enhancement therapy in addition to physical therapy improves motivational factors and treatment outcomes in people with low back pain","volume":"92","author":[{"family":"Vong","given":"Sinfia K."},{"family":"Cheing","given":"Gladys L."},{"family":"Chan","given":"Fong"},{"family":"So","given":"Eric M."},{"family":"Chan","given":"Chetwyn C."}],"issued":{"date-parts":[["2011",2]]}},"label":"page"},{"id":191,"uris":["http://zotero.org/users/local/l5x7jbFV/items/BGICMZVM"],"itemData":{"id":191,"type":"article-journal","abstract":"OBJECTIVE: The Stand Back study evaluated the feasibility and effects of a multicomponent intervention targeting reduced prolonged sitting and pain self-management in desk workers with chronic low back pain (LBP).\nMETHODS: This randomised controlled trial recruited 27 individuals with chronic LBP, Oswestry Disability Index (ODI) &gt;10% and desk jobs (sitting ≥20 hours/week). Participants were randomised within strata of ODI (&gt;10%-&lt;20%, ≥20%) to receive bimonthly behavioural counselling (in-person and telephone), a sit-stand desk attachment, a wrist-worn activity-prompting device and cognitive behavioural therapy for LBP self-management or control. Self-reported work sitting time, visual analogue scales (VAS) for LBP and the ODI were assessed by monthly, online questionnaires and compared across intervention groups using linear mixed models.\nRESULTS: Baseline mean (SD) age was 52 (11) years, 78% were women, and ODI was 24.1 (10.5)%. Across the 6-month follow-up in models adjusted for baseline value, work sitting time was 1.5 hour/day (P&lt;0.001) lower comparing intervention to controls. Also across follow-up, ODI was on average 8 points lower in intervention versus control (P=0.001). At 6 months, the relative decrease in ODI from baseline was 50% in intervention and 14% in control (P=0.042). LBP from VAS was not significantly reduced in intervention versus control, though small-to-moderate effect sizes favouring the intervention were observed (Cohen's d ranged from 0.22 to 0.42).\nCONCLUSION: An intervention coupling behavioural counselling targeting reduced sedentary behaviour and pain self-management is a translatable treatment strategy that shows promise for treating chronic LBP in desk-bound employees.\nTRIAL REGISTRATION NUMBER: NCT0224687; Pre-results.","container-title":"Occupational and Environmental Medicine","DOI":"10.1136/oemed-2017-104732","ISSN":"1470-7926","issue":"5","journalAbbreviation":"Occup Environ Med","language":"eng","note":"PMID: 29330230\nPMCID: PMC8283944","page":"321-327","source":"PubMed","title":"Reducing sedentary behaviour to decrease chronic low back pain: the stand back randomised trial","title-short":"Reducing sedentary behaviour to decrease chronic low back pain","volume":"75","author":[{"family":"Barone Gibbs","given":"Bethany"},{"family":"Hergenroeder","given":"Andrea L."},{"family":"Perdomo","given":"Sophy J."},{"family":"Kowalsky","given":"Robert J."},{"family":"Delitto","given":"Anthony"},{"family":"Jakicic","given":"John M."}],"issued":{"date-parts":[["2018",5]]}},"label":"page"},{"id":194,"uris":["http://zotero.org/users/local/l5x7jbFV/items/DL4RG8ZN"],"itemData":{"id":194,"type":"article-journal","abstract":"BACKGROUND: This study aimed to examine the effects of the extended follow-up of an original trial (NCT00600197) which has been published in The Clinical Journal of Pain.\nMETHODS: Eighty-three percent (165 of 197) of the original study, including 82 patients in intervention and 83 patients in the control group, provided extended 24-month follow-up data. The intervention was a group-based multidisciplinary rehabilitation program which was continued by monthly motivational consultation. Data on measures of Short Form 36 (SF-36), Quebec Disability Scale (QDS) and Ronald Morris Disability (RDQ) were collected at 12-, 18- and 24-month follow-ups and analyzed through repeated measures analysis of variance.\nRESULTS: The patients who responded (n = 165) and who did not respond (n = 32) to the questionnaires were the same in terms of all baseline data except for physical function which was better for respondents (P &lt; 0.05). Among the respondents, both intervention and control groups were the same at baseline except for education level and mental health which was better in the intervention group (P &lt; 0.05). As a result, the intervention group had consistently better outcomes regarding all variables except for social function at all follow-up times. Furthermore, in the intervention group only for mental health the interaction between time and group was significant (P = 0.01).\nDISCUSSION: The designed multidisciplinary program could improve health-related quality of life and disability up to 24 months in chronic low back pain patients.","container-title":"International Journal of Rheumatic Diseases","DOI":"10.1111/1756-185X.12468","ISSN":"1756-185X","issue":"12","journalAbbreviation":"Int J Rheum Dis","language":"eng","note":"PMID: 25307829","page":"1902-1909","source":"PubMed","title":"Treatment of low back pain: First extended follow up of an original trial (NCT00600197) comparing a multidisciplinary group-based rehabilitation program with oral drug treatment alone up to 24 months","title-short":"Treatment of low back pain","volume":"20","author":[{"family":"Tavafian","given":"Sedigheh Sadat"},{"family":"Jamshidi","given":"Ahmad Reza"},{"family":"Shay","given":"Barbara"}],"issued":{"date-parts":[["2017",12]]}},"label":"page"},{"id":196,"uris":["http://zotero.org/users/local/l5x7jbFV/items/CS3NIP4D"],"itemData":{"id":196,"type":"article-journal","abstract":"BACKGROUND: The aim of this study is to investigate the effects of the extended 30-month follow-up of an original trial (NCT00600197) which has been published in the Clinical Journal of Pain.\nMETHODS: Seventy-four percent (146/197) of the participants who had taken part in the original study, including 69 patients in the intervention group and 77 patients in the control group, were followed up to 30 months after intervention. The intervention group continued receiving monthly motivational consultation and booster classes plus oral medication but the other group received just medication. Data on measures from the Short Form 36 (SF-36), Quebec Disability Scale (QDS) and Ronald Morris Disability Questionnaire (RDQ) were collected at 3-, 6-, 12-, 18-, 24- and 30-month follow-ups and analyzed through repeated measures analysis of variance.\nRESULTS: The two groups were comparable regarding all baseline characteristics (P &gt; 0.05) except for education level and mental health, which were better in the intervention group (P &lt; 0.05). The two groups improved regarding all studied variables over time up to 30 months (P &lt; 0.001). Moreover, the intervention group in comparison with the control group had consistently better outcomes regarding all variables. There were significant differences within each group by time in terms of mental health (P = 0.01) and disability measured through QDS (P = 0.005) and RDQ (P = 0.014).\nCONCLUSION: The proposed multidisciplinary program could improve mental health and disability up to 30 months in chronic low back pain patients.","container-title":"International Journal of Rheumatic Diseases","DOI":"10.1111/1756-185X.12540","ISSN":"1756-185X","issue":"12","journalAbbreviation":"Int J Rheum Dis","language":"eng","note":"PMID: 25546488","page":"1910-1916","source":"PubMed","title":"Treatment of low back pain: Second extended follow up of an original trial (NCT00600197) comparing a multidisciplinary group-based rehabilitation program with oral drug treatment alone up to 30 months","title-short":"Treatment of low back pain","volume":"20","author":[{"family":"Tavafian","given":"Sedigheh S."},{"family":"Jamshidi","given":"Ahmad R."},{"family":"Mohammad","given":"Kazem"}],"issued":{"date-parts":[["2017",12]]}},"label":"page"},{"id":198,"uris":["http://zotero.org/users/local/l5x7jbFV/items/DMHM8WPR"],"itemData":{"id":198,"type":"article-journal","abstract":"BACKGROUND: Low back pain often becomes a chronic condition and causes physical, psychological, social, and occupational impairment. Despite huge allocations of resources into the healthcare system and the labour market for treating and preventing low back pain, problems related to low back pain persist. A Danish randomised controlled trial identified an effective counselling intervention on low back pain patients' physical function, bodily pain and sick leave. Counselling addressed experienced workplace barriers and physical activity.\nOBJECTIVE: The objective of the present study was to achieve a deeper understanding of how the patients interpreted the explanatory resources that were made available to them during the intervention, and how they integrated these resources into their personal biographies.\nDESIGN: The present study was a qualitative analysis of a purposive sample of transcripts of status interviews performed during the randomised controlled trial's intervention.\nANALYSIS: Between two individual counselling sessions, all 110 participants were interviewed about their perspectives on adhering to their individual plans for reaching specific goals for adjustments at their workplace and for enhancing physical activity. These plans were developed and agreed upon by the participants and the counsellor. A sample (n=20) of these interviews was analysed in the present study using the three steps in Ricoeur's method for text analysis. Bury's concept of chronic illness as a biographical disruption was used as a theoretical framework for further interpretations of the dataset.\nRESULTS: The participants valued the counsellor's open inquiry into the problems they had with their back. The participants' active engagement in creating new explanatory systems was crucial for their benefits from the intervention. If participants managed to change their health behaviour, it assisted them in transforming from being passive victims of pain into becoming active and in control. Participants who did not feel that they were sufficiently able to adhere to the treatment plan felt increasingly stigmatised, because they understood themselves to be in a position of disgrace in their own eyes and in the eyes of the system that offered them help.\nCONCLUSION: The counsellor's assistance in crafting the first possible and manageable steps towards returning to work and enhancing exercising supported the participants' commitment to the treatment plan.","container-title":"International Journal of Nursing Studies","DOI":"10.1016/j.ijnurstu.2012.01.010","ISSN":"1873-491X","issue":"7","journalAbbreviation":"Int J Nurs Stud","language":"eng","note":"PMID: 22326818","page":"784-792","source":"PubMed","title":"Patients' interpretations of a counselling intervention for low back pain: a narrative analysis","title-short":"Patients' interpretations of a counselling intervention for low back pain","volume":"49","author":[{"family":"Angel","given":"Sanne"},{"family":"Jensen","given":"Lone Donbæk"},{"family":"Gonge","given":"Birgitte Krøis"},{"family":"Maribo","given":"Thomas"},{"family":"Schiøttz-Christensen","given":"Berit"},{"family":"Buus","given":"Niels"}],"issued":{"date-parts":[["2012",7]]}},"label":"page"},{"id":200,"uris":["http://zotero.org/users/local/l5x7jbFV/items/K8EVU6TU"],"itemData":{"id":200,"type":"article-journal","abstract":"Study Design. \n          Cluster randomized controlled trial.\n          Objective. \n          To improve quality of care for patients with low back pain (LBP) a multifaceted general practitioner education alone and in combination with motivational counseling by practice nurses has been implemented in German general practices. We studied effects on functional capacity (main outcome), days in pain, physical activity, quality of life, or days of sick leave (secondary outcomes) compared with no intervention.\n          Summary of Background Data. \n          International research has lead to the development of the German LBP guideline for general practitioners. However, there is still doubt about the most effective implementation strategy. Although effects on process of care have been observed frequently, changes in patient outcomes are rarely seen.\n          Methods. \n          We recruited 1378 patients with LBP in 118 general practices, which were randomized to 1 of 3 study arms: a multifaceted guideline implementation (GI), GI plus training of practice nurses in motivational counseling (MC), and the postal dissemination of the guideline (controls, C). Data were collected (questionnaires and patient interviews) at baseline and after 6 and 12 months. Multilevel mixed effects modeling was used to adjust for clustering of data and potential confounders.\n          Results. \n          After 6 months, functional capacity was higher in the intervention groups with a cluster adjusted mean difference of 3.650 between the MC group and controls (95% CI = 0.320–6.979, P = 0.032) and 2.652 between the GI group and controls (95% CI = −0.704 to 6.007, P = 0.120). Intervention effects were more pronounced regarding days in pain per year with an average reduction of 16 (GI) to 17 days (MC) after 6 months (12 and 9 days after 12 months) compared with controls.\n          Conclusion. \n          Active implementation of the German LBP guideline results in slightly better outcomes during 6 months follow-up than its postal dissemination. Results are more distinct when practice nurses are trained in motivational counseling.","container-title":"Spine","DOI":"10.1097/BRS.0b013e3181657e0d","ISSN":"0362-2436","issue":"5","language":"en-US","page":"473","source":"journals.lww.com","title":"Effects of Two Guideline Implementation Strategies on Patient Outcomes in Primary Care: A Cluster Randomized Controlled Trial","title-short":"Effects of Two Guideline Implementation Strategies on Patient Outcomes in Primary Care","volume":"33","author":[{"family":"Becker","given":"Annette"},{"family":"Leonhardt","given":"Corinna"},{"family":"Kochen","given":"Michael M."},{"family":"Keller","given":"Stefan"},{"family":"Wegscheider","given":"Karl"},{"family":"Baum","given":"Erika"},{"family":"Donner-Banzhoff","given":"Norbert"},{"family":"Pfingsten","given":"Michael"},{"family":"Hildebrandt","given":"Jan"},{"family":"Basler","given":"Heinz-Dieter"},{"family":"Chenot","given":"Jean F."}],"issued":{"date-parts":[["2008",3,1]]}},"label":"page"}],"schema":"https://github.com/citation-style-language/schema/raw/master/csl-citation.json"}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[52], [53], [54], [55], [56], [57], [58]</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2,2,2,1,1,2,2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552F81"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Gestalt</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{"citationID":"Ypo1k9dv","properties":{"formattedCitation":"[59]","plainCitation":"[59]","noteIndex":0},"citationItems":[{"id":205,"uris":["http://zotero.org/users/local/l5x7jbFV/items/Q5XZ6T9J"],"itemData":{"id":205,"type":"article-journal","abstract":"BACKGROUND: There is continuing uncertainty in back pain research as to which treatment is best suited to patients with non-specific chronic low back pain (CLBP). In this study, Gestalt therapy and the shock trauma method Somatic Experiencing® (SE) were used as interventions in parallel with the usual cross-disciplinary approach. The aim was to investigate how these treatments influence a patient's capacity to cope with CLBP when it is coupled with depression.\nMETHODS: In this qualitative explorative study, a phenomenological-hermeneutic framework was adopted. Patients were recruited on the basis of following criteria: A moderate depression score of 23-30 according to the Beck Depression Inventory Scale and a pain score of 7-10 (Box scale from 0-10) and attendance at five- six psychotherapeutic sessions. Six patients participated in the study. The data was comprised of written field notes from each session, which were subsequently analysed and interpreted at three levels: naive reading, structural analysis and critical interpretation and discussion.\nRESULTS: Three areas of focus emerged: the significance of previous experiences, restrictions in everyday life and restoration of inner resources during the therapy period. The study revealed a diversity of psychological stressors that related to loss and sorrow, being let down, violations, traumatic events and reduced functioning, which led to displays of distress, powerlessness, reduced self-worth, anxiety and discomfort.Overall, the sum of the stressors together with pain and depression were shown to trigger</w:instrText>
            </w:r>
            <w:r w:rsidRPr="00307FA3">
              <w:rPr>
                <w:rFonts w:ascii="Times New Roman" w:hAnsi="Times New Roman" w:cs="Times New Roman"/>
                <w:color w:val="auto"/>
                <w:lang w:val="en-GB"/>
              </w:rPr>
              <w:instrText xml:space="preserve"> stress symptoms. Stress was down-played in the psychotherapeutic treatment and inner resources were re-established, which manifested as increased relaxation, presence, self-worth, sense of responsibility and happiness. This, in turn, assisted the patients to better manage their CLBP.\nCONCLUSIONS: CLBP is a stress factor in itself but when coupled with depression, they can be regarded as two symptom complexes that mutually affect each other in negative ways. When pain, stress and depression become overwhelming and there are few internal resources available, stress seems to become prominent. In this study, Gestalt therapy and the SE-method may have helped to lower the six patients' level of stress and restore their own internal resources, thereby increasing their capacity to cope with their CLBP.","container-title":"BMC musculoskeletal disorders","DOI":"10.1186/1471-2474-13-166","ISSN":"1471-2474","journalAbbreviation":"BMC Musculoskelet Disord","language":"eng","note":"PMID: 22950571\nPMCID: PMC3495206","page":"166","source":"PubMed","title":"Stress is dominant in patients with depression and chronic low back pain. A qualitative study of psychotherapeutic interventions for patients with non-specific low back pain of 3-12 months' duration","volume":"13","author":[{"family":"Ellegaard","given":"Hanne"},{"family":"Pedersen","given":"Birthe D."}],"issued":{"date-parts":[["2012",9,6]]}}}],"schema":"https://github.com/citation-style-language/schema/raw/master/csl-citation.json"}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lang w:val="en-GB"/>
              </w:rPr>
              <w:t>[59]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w:t>
            </w:r>
          </w:p>
        </w:tc>
      </w:tr>
      <w:tr w:rsidR="007B1F53" w:rsidRPr="00552F81" w:rsidTr="0091475E">
        <w:trPr>
          <w:trHeight w:val="390"/>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Body-oriented psychotherapy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552F81"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Art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552F81" w:rsidTr="0091475E">
        <w:trPr>
          <w:trHeight w:val="200"/>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Hypnotherapy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roofErr w:type="spellStart"/>
            <w:r w:rsidRPr="00307FA3">
              <w:rPr>
                <w:rFonts w:ascii="Times New Roman" w:hAnsi="Times New Roman" w:cs="Times New Roman"/>
                <w:color w:val="auto"/>
                <w:lang w:val="en-GB"/>
              </w:rPr>
              <w:t>Morone</w:t>
            </w:r>
            <w:proofErr w:type="spellEnd"/>
            <w:r w:rsidRPr="00307FA3">
              <w:rPr>
                <w:rFonts w:ascii="Times New Roman" w:hAnsi="Times New Roman" w:cs="Times New Roman"/>
                <w:color w:val="auto"/>
                <w:lang w:val="en-GB"/>
              </w:rPr>
              <w:t xml:space="preserve"> and Greco, 2007; Jensen and Patterson, 2006; Pulling et al., 2022; Rizzo et al., 2018; Tan et al., 2015; Gay et al., 2002)</w:t>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2,2,2,1,2,2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552F81" w:rsidTr="0091475E">
        <w:trPr>
          <w:trHeight w:val="390"/>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strike/>
                <w:color w:val="auto"/>
                <w:lang w:val="en-GB"/>
              </w:rPr>
            </w:pPr>
          </w:p>
        </w:tc>
        <w:tc>
          <w:tcPr>
            <w:tcW w:w="6737" w:type="dxa"/>
          </w:tcPr>
          <w:p w:rsidR="007B1F53" w:rsidRPr="00307FA3" w:rsidRDefault="007B1F53" w:rsidP="0091475E">
            <w:pPr>
              <w:spacing w:line="276" w:lineRule="auto"/>
              <w:rPr>
                <w:rFonts w:ascii="Times New Roman" w:hAnsi="Times New Roman" w:cs="Times New Roman"/>
                <w:color w:val="auto"/>
                <w:lang w:val="en-GB"/>
              </w:rPr>
            </w:pP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Depressive symptoms</w:t>
            </w: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Shiatsu</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{"citationID":"S5aURbZs","properties":{"formattedCitation":"[60]","plainCitation":"[60]","noteIndex":0},"citationItems":[{"id":243,"uris":["http://zotero.org/users/local/l5x7jbFV/items/UT8VD2ZC"],"itemData":{"id":243,"type":"article-journal","abstract":"Objectives\nAmong the complementary and alternative medicine, Shiatsu might represent a feasible option for depression in Alzheimer’s disease (AD). We evaluated Shiatsu on mood, cognition, and functional independence in patients undergoing physical activity.\nDesign\nSingle-blind randomized controlled study.\nSetting\nDedicated Community Center for patients with AD.\nInterventions\nAD patients with depression were randomly assigned to the “active group” (Shiatsu + physical activity) or the “control group” (physical activity alone). Shiatsu was performed by the same therapist once a week for ten months.\nMain outcome measures\nGlobal cognitive functioning (Mini Mental State Examination – MMSE), depressive symptoms (Geriatric Depression Scale – GDS), and functional status (Activity of Daily Living – ADL, Instrumental ADL – IADL) were assessed before and after the intervention.\nResults\nWe found a within-group improvement of MMSE, ADL, and GDS in the active group. However, the analysis of differences before and after the interventions showed a statistically significant decrease of GDS score only in the active group.\nConclusions\nThe combination of Shiatsu and physical activity improved depression in AD patients compared to physical activity alone. The pathomechanism might involve neuroendocrine-mediated effects of Shiatsu on neural circuits implicated in mood and affect regulation.","container-title":"Complementary Therapies in Medicine","DOI":"10.1016/j.ctim.2018.04.013","ISSN":"0965-2299","journalAbbreviation":"Complementary Therapies in Medicine","page":"74-78","source":"ScienceDirect","title":"Shiatsu as an adjuvant therapy for depression in patients with Alzheimer’s disease: A pilot study","title-short":"Shiatsu as an adjuvant therapy for depression in patients with Alzheimer’s disease","volume":"38","author":[{"family":"Lanza","given":"Giuseppe"},{"family":"Centonze","given":"Stella Silvia"},{"family":"Destro","given":"Gera"},{"family":"Vella","given":"Veronica"},{"family":"Bellomo","given":"Maria"},{"family":"Pennisi","given":"Manuela"},{"family":"Bella","given":"Rita"},{"family":"Ciavardelli","given":"Domenico"}],"issued":{"date-parts":[["2018",6,1]]}}}],"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[60]</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Yin therapy/yoga</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{"citationID":"GZSRhI9M","properties":{"unsorted":true,"formattedCitation":"[61], [62], [63], [64], [65]","plainCitation":"[61], [62], [63], [64], [65]","noteIndex":0},"citationItems":[{"id":245,"uris":["http://zotero.org/users/local/l5x7jbFV/items/Q2ATN6FM"],"itemData":{"id":245,"type":"article-journal","abstract":"OBJECTIVE: Exercise, yoga, and tai chi are commonly used complementary approaches for health and wellness. This review aims to synthesize the evidence for exercise, yoga, and tai chi in the outpatient treatment of major depressive disorder.\nSTUDY SELECTION: A systematic search of the Ovid MEDLINE, EMBASE, PsycINFO, and Cochrane databases was conducted for randomized controlled trials of exercise, yoga, and tai chi for major depressive disorder.\nDATA EXTRACTION: Standardized mean differences were calculated and meta-analyzed using a random effects multilevel modeling framework. Heterogeneity and subgroup analysis was conducted.\nRESULTS: Twenty-five studies were included for final analysis (exercise: 15, yoga: 7, tai chi: 3). Overall, meta-analysis showed a moderate significant clinical effect. However, when only studies (6 studies) with the lowest risk of bias were included, the overall effect size was reduced to low to moderate efficacy. Overall quality of evidence was low. Heterogeneity and publication bias were high.\nCONCLUSIONS: The current meta-analysis of outpatient exercise, yoga, and tai chi for treatment of major depressive disorder suggests that adjunctive exercise and yoga may have small additive clinical effects in comparison to control for reducing depressive symptoms. The evidence for tai chi is insufficient to draw conclusions. The concerns with quality of studies, high heterogeneity, and evidence of publication bias preclude making firm conclusions.","container-title":"The primary care companion for CNS disorders","DOI":"10.4088/PCC.20r02722","ISSN":"2155-7780","issue":"1","journalAbbreviation":"Prim Care Companion CNS Disord","language":"eng","note":"PMID: 33389843","page":"20r02722","source":"PubMed","title":"Exercise, Yoga, and Tai Chi for Treatment of Major Depressive Disorder in Outpatient Settings: A Systematic Review and Meta-Analysis","title-short":"Exercise, Yoga, and Tai Chi for Treatment of Major Depressive Disorder in Outpatient Settings","volume":"23","author":[{"family":"Seshadri","given":"Ashok"},{"family":"Adaji","given":"Akuh"},{"family":"Orth","given":"Scott S."},{"family":"Singh","given":"Balwinder"},{"family":"Clark","given":"Matthew M."},{"family":"Frye","given":"Mark A."},{"family":"Fuller-Tyszkiewicz","given":"Matthew"},{"family":"McGillivray","given":"Jane"}],"issued":{"date-parts":[["2020",12,31]]}},"label":"page"},{"id":248,"uris":["http://zotero.org/users/local/l5x7jbFV/items/JHQGAF53"],"itemData":{"id":248,"type":"article-journal","abstract":"OBJECTIVE: To assess whether physically active yoga is superior to waitlist control, treatment as usual and attention control in alleviating depressive symptoms in people with a diagnosed mental disorder recognised by the Diagnostic and Statistical Manual of Mental Disorders (DSM).\nDESIGN: Systematic review and meta-analysis following the Preferred Reporting Items for Systematic Reviews and Meta-Analyses (PRISMA) guidelines.\nDATA SOURCES: Data were obtained from online databases (MEDLINE, EMBASE, PsychINFO, CENTRAL, EMCARE, PEDro). The search and collection of eligible studies was conducted up to 14 May 2019 (PROSPERO registration No CRD42018090441).\nELIGIBILITY CRITERIA FOR SELECTING STUDIES: We included randomised controlled trials with a yoga intervention comprising ≥50% physical activity in adults with a recognised diagnosed mental disorder according to DSM-3, 4 or 5.\nRESULTS: 19 studies were included in the review (1080 participants) and 13 studies were included in the meta-analysis (632 participants). Disorders of depression, post-traumatic stress, schizophrenia, anxiety, alcohol dependence and bipolar were included. Yoga showed greater reductions in depressive symptoms than waitlist, treatment as usual and attention control (standardised mean difference=0.41; 95% CI -0.65 to -0.17; p&lt;0.001). Greater reductions in depressive symptoms were associated with higher frequency of yoga sessions per week (β=-0.44, p&lt;0.01).","container-title":"British Journal of Sports Medicine","DOI":"10.1136/bjsports-2019-101242","ISSN":"1473-0480","issue":"17","journalAbbreviation":"Br J Sports Med","language":"eng","note":"PMID: 32423912","page":"992-1000","source":"PubMed","title":"Effects of yoga on depressive symptoms in people with mental disorders: a systematic review and meta-analysis","title-short":"Effects of yoga on depressive symptoms in people with mental disorders","volume":"55","author":[{"family":"Brinsley","given":"Jacinta"},{"family":"Schuch","given":"Felipe"},{"family":"Lederman","given":"Oscar"},{"family":"Girard","given":"Danielle"},{"family":"Smout","given":"Matthew"},{"family":"Immink","given":"Maarten A."},{"family":"Stubbs","given":"Brendon"},{"family":"Firth","given":"Joseph"},{"family":"Davison","given":"Kade"},{"family":"Rosenbaum","given":"Simon"}],"issued":{"date-parts":[["2021",9]]}},"label":"page"},{"id":251,"uris":["http://zotero.org/users/local/l5x7jbFV/items/QPCHUSEC"],"itemData":{"id":251,"type":"article-journal","abstract":"Health and human service providers have expressed growing interest in the benefits of yoga to help individuals cope with the effects of trauma, including anxiety, depression, and posttraumatic stress disorder (PTSD). Despite the growing popularity and strong appeal of yoga, providers must be mindful of the evidence regarding the efficacy of yoga in treating trauma effects as well as trauma-related mental health symptoms and illnesses. Therefore, our research team sought to answer two questions: (a) What is the evidence regarding yoga as a treatment for trauma effects, including anxiety, depression, and PTSD and (b) what are the clinical and service recommendations for using yoga with trauma-exposed individuals? Our initial scans identified a substantial body of research, including reviews. Rather than replicate earlier efforts, we undertook a systematic meta-review of 13 literature reviews, one of which included a meta-analysis. We determined the 13 reviews examined 185 distinct studies. Findings show that the evidence regarding yoga as an intervention for the effects of trauma as well as the mental health symptoms and illnesses often associated with trauma is encouraging but preliminary. Overall, the body of research is lacking in rigor as well as specificity regarding trauma. Review results also only allow for the recommendation of yoga as an ancillary treatment. Further, the reviews had considerable differences in their methods and limitations. Nonetheless, the results yielded findings concerning how clinicians and service providers can use yoga in their own practices, which is an important step for building an evidence base in this area.","container-title":"Trauma, Violence &amp; Abuse","DOI":"10.1177/1524838015620834","ISSN":"1552-8324","issue":"1","journalAbbreviation":"Trauma Violence Abuse","language":"eng","note":"PMID: 26656487","page":"35-57","source":"PubMed","title":"Yoga for Trauma and Related Mental Health Problems: A Meta-Review With Clinical and Service Recommendations","title-short":"Yoga for Trauma and Related Mental Health Problems","volume":"19","author":[{"family":"Macy","given":"Rebecca J."},{"family":"Jones","given":"Elizabeth"},{"family":"Graham","given":"Laurie M."},{"family":"Roach","given":"Leslie"}],"issued":{"date-parts":[["2018",1]]}},"label":"page"},{"id":253,"uris":["http://zotero.org/users/local/l5x7jbFV/items/EW7G57UC"],"itemData":{"id":253,"type":"article-journal","abstract":"BACKGROUND: Mind-body medical interventions are commonly used to cope with depression and yoga is one of the most commonly used mind-body interventions. The aim of this review was to systematically assess and meta-analyze the effectiveness of yoga for depression.\nMETHODS: Medline/PubMed, Scopus, the Cochrane Library, PsycINFO, and IndMED were searched through January 2013. Randomized controlled trials (RCTs) of yoga for patients with depressive disorders and individuals with elevated levels of depression were included. Main outcomes were severity of depression and remission rates, secondary outcomes were anxiety, quality of life, and safety.\nRESULTS: Twelve RCTs with 619 participants were included. Three RCTs had low risk of bias. Regarding severity of depression, there was moderate evidence for short-term effects of yoga compared to usual care (standardized mean difference (SMD) = -0.69; 95% confidence interval (CI) -0.99, -0.39; P &lt; .001), and limited evidence compared to relaxation (SMD = -0.62; 95%CI -1.03, -0.22; P = .003), and aerobic exercise (SMD = -0.59; 95% CI -0.99, -0.18; P = .004). Limited evidence was found for short-term effects of yoga on anxiety compared to relaxation (SMD = -0.79; 95% CI -1.3, -0.26; P = .004). Subgroup analyses revealed evidence for effects in patients with depressive disorders and in individuals with elevated levels of depression. Due to the paucity and heterogeneity of the RCTs, no meta-analyses on long-term effects were possible. No RCT reported safety data.\nCONCLUSIONS: Despite methodological drawbacks of the included studies, yoga could be considered an ancillary treatment option for patients with depressive disorders and individuals with elevated levels of depression.","container-title":"Depression and Anxiety","DOI":"10.1002/da.22166","ISSN":"1520-6394","issue":"11","journalAbbreviation":"Depress Anxiety","language":"eng","note":"PMID: 23922209","page":"1068-1083","source":"PubMed","title":"Yoga for depression: a systematic review and meta-analysis","title-short":"Yoga for depression","volume":"30","author":[{"family":"Cramer","given":"Holger"},{"family":"Lauche","given":"Romy"},{"family":"Langhorst","given":"Jost"},{"family":"Dobos","given":"Gustav"}],"issued":{"date-parts":[["2013",11]]}},"label":"page"},{"id":255,"uris":["http://zotero.org/users/local/l5x7jbFV/items/LE2VMKZ7"],"itemData":{"id":255,"type":"article-journal","abstract":"BACKGROUND: Non-communicable diseases (NCDs, e.g. cardiovascular disease) are responsible for high rates of morbidity and the majority of premature deaths worldwide. It is necessary to develop preventative interventions that can reduce the associated risk factors of NCDs. Researchers have found that the biomarker adrenomedullin (ADM) becomes elevated years before the onset of NCDs and might play an important role in their development. ADM has also been linked to psychological problems such as stress, anxiety, and depression, which are known risk factors of NCDs. In this randomized controlled trial, we examined whether participating in a five-week yoga intervention reduces ADM and increases psychological health in middle-aged adults who self-report as moderately to highly stressed, but who otherwise exhibit no physical complaints.\nMETHODS: One hundred and five adults (78% women; mean age = 53.5, SD = 6.7) were randomly assigned to (1) a five-week Yin yoga intervention, (2) a five-week intervention combining Yin yoga with psychoeducation and mindfulness practice (called the YOMI program), or (3) a control group who did not practice yoga or mindfulness for five weeks.\nRESULTS: Compared to the control group, we observed significantly greater pre-post reductions in plasma ADM levels (p &lt; .001), anxiety (p ≤ .002), and sleep problems (p ≤ .003) in both intervention groups. Furthermore, the YOMI group exclusively showed significantly greater pre-post reductions in stress (p = .012) and depression (p = .021) compared to the control group. Significant correlations (p &lt; .05) were found between pre-post reductions in ADM and anxiety symptoms (p = .02) and depression (p = .04) in the entire sample.\nCONCLUSION: The five-week Yin yoga-based interventions appeared to reduce both the physiological and psychological risk factors known to be associated with NCDs. The study suggests that incorporating Yin yoga could be an easy and low-cost method of limiting the negative health effects associated with high stress.\nTRIAL REGISTRATION: ClinicalTrials.gov NCT03428542.","container-title":"PloS One","DOI":"10.1371/journal.pone.0200518","ISSN":"1932-6203","issue":"7","journalAbbreviation":"PLoS One","language":"eng","note":"PMID: 30020987\nPMCID: PMC6051627","page":"e0200518","source":"PubMed","title":"Five-week yin yoga-based interventions decreased plasma adrenomedullin and increased psychological health in stressed adults: A randomized controlled trial","title-short":"Five-week yin yoga-based interventions decreased plasma adrenomedullin and increased psychological health in stressed adults","volume":"13","author":[{"family":"Daukantaitė","given":"Daiva"},{"family":"Tellhed","given":"Una"},{"family":"Maddux","given":"Rachel E."},{"family":"Svensson","given":"Thomas"},{"family":"Melander","given":"Olle"}],"issued":{"date-parts":[["2018"]]}},"label":"page"}],"schema":"https://github.com/citation-style-language/schema/raw/master/csl-citation.json"}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[61], [62], [63], [64], [65]</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1,1,1,1,2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A</w:t>
            </w:r>
          </w:p>
        </w:tc>
      </w:tr>
      <w:tr w:rsidR="007B1F53" w:rsidRPr="00307FA3" w:rsidTr="0091475E">
        <w:trPr>
          <w:trHeight w:val="200"/>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Orthomolecular medicine</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 xml:space="preserve">Supplements </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{"citationID":"MtfdyFPH","properties":{"unsorted":true,"formattedCitation":"[66], [67], [68], [69]","plainCitation":"[66], [67], [68], [69]","noteIndex":0},"citationItems":[{"id":258,"uris":["http://zotero.org/users/local/l5x7jbFV/items/VII2XTJ3"],"itemData":{"id":258,"type":"article-journal","abstract":"OBJECTIVES: This systematic review and meta-analysis synthesized the evidence from randomized controlled trials comparing vitamin D and placebo in reducing depressive symptoms and contributing to all-cause dropout rates.\nMETHODS: Inclusion criteria were randomized controlled trials comparing reduced depression between depressed patients receiving vitamin D and those receiving placebo. We searched PubMed, Embase, Web of Science, and the Cochrane Central Register of Controlled Trials through January 2022.\nRESULTS: Eighteen trials (1980 participants, median age 39 y) were included in the meta-analysis. Vitamin D supplements were significantly superior to placebo in reducing depression (standardized mean difference = -0.49; 95% confidence interval [CI], -0.75 to -0.23; I2 = 81%). Depressed adults (standardized mean difference = -0.70; 95% CI, -1.09 to -0.31) responded to vitamin D significantly better than children and adolescents (standardized mean difference = 0.10; 95% CI -0.27 to 0.47). Vitamin D administered as bolus doses (oral intermittent high doses or intramuscular single high dose) appeared to be more effective than that taken daily by the oral route (P &lt; 0.01). Patients with more severe depression tended to respond better than those with less severity (P = 0.053). We found no moderating effect of concurrent antidepressant use, presence of major depressive disorder diagnosis, physical comorbidity, sex, duration and doses of vitamin D supplement, serum 25-hydroxyvitamin D levels at baseline, and changes in serum 25-hydroxyvitamin D levels in the vitamin D group. Dropout rates were indifferent between the groups (17 trials; risk ratio = 0.84; 95% CI, 0.6-1.16; I2 = 0).\nCONCLUSIONS: Heterogeneous data suggested that vitamin D supplements are effective and safe for depressed patients.","container-title":"Nutrition (Burbank, Los Angeles County, Calif.)","DOI":"10.1016/j.nut.2022.111968","ISSN":"1873-1244","journalAbbreviation":"Nutrition","language":"eng","note":"PMID: 36716601","page":"111968","source":"PubMed","title":"Efficacy and acceptability of vitamin D supplements for depressed patients: A systematic review and meta-analysis of randomized controlled trials","title-short":"Efficacy and acceptability of vitamin D supplements for depressed patients","volume":"108","author":[{"family":"Srifuengfung","given":"Maytinee"},{"family":"Srifuengfung","given":"Somporn"},{"family":"Pummangura","given":"Chalermsri"},{"family":"Pattanaseri","given":"Keerati"},{"family":"Oon-Arom","given":"Awirut"},{"family":"Srisurapanont","given":"Manit"}],"issued":{"date-parts":[["2023",4]]}},"label":"page"},{"id":260,"uris":["http://zotero.org/users/local/l5x7jbFV/items/HU78V44K"],"itemData":{"id":260,"type":"article-journal","abstract":"BACKGROUND: There have been several controversies about the correlation between vitamin D and depression. This study aimed to investigate the relationship between vitamin D supplementation and the incidence and prognosis of depression and to analyze the latent effects of subgroups including population and supplement strategy.\nMETHODS: A systematic search for articles before July 2021 in databases (PubMed, EMBASE, Web of Science, and the Cochrane Library) was conducted to investigate the effect of vitamin D supplementation on the incidence and prognosis of depression.\nRESULTS: This meta-analysis included 29 studies with 4,504 participants, indicating that the use of vitamin D was beneficial to a decline in the incidence of depression (SMD: -0.23) and improvement of depression treatment (SMD: -0.92). Subgroup analysis revealed that people with low vitamin D levels (&lt;50 nmol/L) and females could notably benefit from vitamin D in both prevention and treatment of depression. The effects of vitamin D with a daily supplementary dose of &gt;2,800 IU and intervention duration of ≥8 weeks were considered significant in both prevention and treatment analyses. Intervention duration ≤8 weeks was recognized as effective in the treatment group.\nCONCLUSION: Our results demonstrate that vitamin D has a beneficial impact on both the incidence and the prognosis of depression. Whether suffering from depression or not, individuals with low vitamin D levels, dose &gt;2,800 IU, intervention duration ≥8 weeks, and all females are most likely to benefit from vitamin D supplementation.","container-title":"Frontiers in Public Health","DOI":"10.3389/fpubh.2022.903547","ISSN":"2296-2565","journalAbbreviation":"Front Public Health","language":"eng","note":"PMID: 35979473\nPMCID: PMC9376678","page":"903547","source":"PubMed","title":"Effect of vitamin D supplementation on the incidence and prognosis of depression: An updated meta-analysis based on randomized controlled trials","title-short":"Effect of vitamin D supplementation on the incidence and prognosis of depression","volume":"10","author":[{"family":"Xie","given":"Fei"},{"family":"Huang","given":"Tongmin"},{"family":"Lou","given":"Dandi"},{"family":"Fu","given":"Rongrong"},{"family":"Ni","given":"Chaoxiong"},{"family":"Hong","given":"Jiaze"},{"family":"Ruan","given":"Lingyan"}],"issued":{"date-parts":[["2022"]]}},"label":"page"},{"id":694,"uris":["http://zotero.org/users/local/l5x7jbFV/items/AH4J2THQ"],"itemData":{"id":694,"type":"article-journal","abstract":"BACKGROUND: The several meta-analyses of the effect of vitamin D on depression have produced inconsistent results and studies dealing with anxiety were not incorporated. There has been no comprehensive analysis of how results are affected by the nature of the sample or the dosage and duration of supplementation. The study is aimed to investigate whether vitamin D supplementation reduces negative emotions and to analyze the possible influence of sample and regimen.\nMETHOD: We conducted a systematic review and meta-analysis of randomized controlled trials comparing the effect of vitamin D and placebo on negative emotion. Databases were searched for relevant articles published before February 2019.\nRESULTS: The analysis covered 25 trials with a total of 7,534 participants and revealed an effect of vitamin D on negative emotion (Hedges' g = -0.4990, 95% CI [-0.8453, -0.1528], p = .0047, I2  = 97.7%). Subgroup analysis showed that vitamin D had an effect on patients with major depressive disorder and on subjects with serum 25(OH)D levels ≤50 nmol/L. The pooled data from trials of vitamin D supplementation lasting ≥8 weeks and dosage ≤4,000 IU/day indicated that vitamin D had an effect.\nCONCLUSIONS: Our results support the hypothesis that vitamin D supplementation can reduce negative emotions. Patients with major depressive disorder and individuals with vitamin D deficiency are most likely to benefit from supplementation. But to interpret the results with high heterogeneity should still be cautious.","container-title":"Depression and Anxiety","DOI":"10.1002/da.23025","ISSN":"1520-6394","issue":"6","journalAbbreviation":"Depress Anxiety","language":"eng","note":"PMID: 32365423","page":"549-564","source":"PubMed","title":"The effect of vitamin D supplement on negative emotions: A systematic review and meta-analysis","title-short":"The effect of vitamin D supplement on negative emotions","volume":"37","author":[{"family":"Cheng","given":"Ying-Chih"},{"family":"Huang","given":"Yu-Chen"},{"family":"Huang","given":"Wei-Lieh"}],"issued":{"date-parts":[["2020",6]]}},"label":"page"},{"id":266,"uris":["http://zotero.org/users/local/l5x7jbFV/items/MNTZWCGD"],"itemData":{"id":266,"type":"article-journal","abstract":"Neurosteroid and immunological actions of vitamin D may regulate depression-linked physiology. Meta-analyses investigating the effect of vitamin D on depression have been inconsistent. This meta-analysis investigated the efficacy of vitamin D in reducing depressive symptoms among adults in randomized placebo-controlled trials (RCT). General and clinical populations, and studies of ill individuals with systemic diseases were included. Light therapy, co-supplementation (except calcium) and bipolar disorder were exclusionary. Databases Medline, PsycINFO, CINAHL and The Cochrane Library were searched to identify relevant articles in English published before April 2022. Cochrane risk-of-bias tool (RoB 2) and GRADE were used to appraise studies. Forty-one RCTs (n = 53,235) were included. Analyses based on random-effects models were performed with the Comprehensive Meta-analysis Software. Results for main outcome (n = 53,235) revealed a positive effect of vitamin D on depressive symptoms (Hedges' g = -0.317, 95% CI [-0.405, -0.230], p &lt; 0.001, I2 = 88.16%; GRADE: very low certainty). RoB assessment was concerning in most studies. Notwithstanding high heterogeneity, vitamin D supplementation ≥ 2,000 IU/day appears to reduce depressive symptoms. Future research should investigate possible benefits of augmenting standard treatments with vitamin D in clinical depression. PROSPERO registration number: CRD42020149760. Funding: Finnish Medical Foundation, grant 4120 and Juho Vainio Foundation, grant 202100353.","container-title":"Critical Reviews in Food Science and Nutrition","DOI":"10.1080/10408398.2022.2096560","ISSN":"1549-7852","journalAbbreviation":"Crit Rev Food Sci Nutr","language":"eng","note":"PMID: 35816192","page":"1-18","source":"PubMed","title":"The effect of vitamin D supplementation on depressive symptoms in adults: A systematic review and meta-analysis of randomized controlled trials","title-short":"The effect of vitamin D supplementation on depressive symptoms in adults","author":[{"family":"Mikola","given":"Tuomas"},{"family":"Marx","given":"Wolfgang"},{"family":"Lane","given":"Melissa M."},{"family":"Hockey","given":"Meghan"},{"family":"Loughman","given":"Amy"},{"family":"Rajapolvi","given":"Sanna"},{"family":"Rocks","given":"Tetyana"},{"family":"O'Neil","given":"Adrienne"},{"family":"Mischoulon","given":"David"},{"family":"Valkonen-Korhonen","given":"Minna"},{"family":"Lehto","given":"Soili M."},{"family":"Ruusunen","given":"Anu"}],"issued":{"date-parts":[["2022",7,11]]}},"label":"page"}],"schema":"https://github.com/citation-style-language/schema/raw/master/csl-citation.json"}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[66], [67], [68], [69]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1,1,2,2</w:t>
            </w:r>
          </w:p>
        </w:tc>
        <w:tc>
          <w:tcPr>
            <w:tcW w:w="1689" w:type="dxa"/>
            <w:vMerge w:val="restart"/>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20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
        </w:tc>
        <w:tc>
          <w:tcPr>
            <w:tcW w:w="6737"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Probiotics</w:t>
            </w:r>
            <w:proofErr w:type="spellEnd"/>
            <w:r w:rsidRPr="00307FA3">
              <w:rPr>
                <w:rFonts w:ascii="Times New Roman" w:hAnsi="Times New Roman" w:cs="Times New Roman"/>
                <w:color w:val="auto"/>
              </w:rPr>
              <w:t xml:space="preserve"> </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{"citationID":"cZL5YN1G","properties":{"unsorted":true,"formattedCitation":"[70], [71], [72], [73]","plainCitation":"[70], [71], [72], [73]","noteIndex":0},"citationItems":[{"id":269,"uris":["http://zotero.org/users/local/l5x7jbFV/items/YJJWSQIC"],"itemData":{"id":269,"type":"article-journal","abstract":"Accumulating studies have shown the effects of gut microbiota management tools in improving depression. We conducted a meta-analysis to evaluate the effects of prebiotics, probiotics, and synbiotics on patients with depression. We searched six databases up to July 2022. In total, 13 randomized controlled trials (RCTs) with 786 participants were included. The overall results demonstrated that patients who received prebiotics, probiotics or synbiotics had significantly improved symptoms of depression compared with those in the placebo group. However, subgroup analysis only confirmed the significant antidepressant effects of agents that contained probiotics. In addition, patients with mild or moderate depression could both benefit from the treatment. Studies with a lower proportion of females reported stronger effects for alleviating depressive symptoms. In conclusion, agents that manipulate gut microbiota might improve mild-to-moderate depression. It is necessary to further investigate the benefits of prebiotic, probiotic and synbiotic treatments relative to antidepressants and follow up with individuals over a longer time before these therapies are implemented in clinical practice.","container-title":"BMC Psychiatry","DOI":"10.1186/s12888-023-04963-x","ISSN":"1471-244X","issue":"1","journalAbbreviation":"BMC Psychiatry","page":"477","source":"BioMed Central","title":"Effect of prebiotics, probiotics, synbiotics on depression: results from a meta-analysis","title-short":"Effect of prebiotics, probiotics, synbiotics on depression","volume":"23","author":[{"family":"Zhang","given":"Qin"},{"family":"Chen","given":"Bing"},{"family":"Zhang","given":"Jinghui"},{"family":"Dong","given":"Jingyi"},{"family":"Ma","given":"Jianglin"},{"family":"Zhang","given":"Yuyan"},{"family":"Jin","given":"Kangyu"},{"family":"Lu","given":"Jing"}],"issued":{"date-parts":[["2023",6,29]]}},"label":"page"},{"id":272,"uris":["http://zotero.org/users/local/l5x7jbFV/items/V8ZH59AY"],"itemData":{"id":272,"type":"article-journal","abstract":"Background &amp; aim\nProbiotics in the gut have been suggested to have a beneficial effect on anxiety response and depressive disorder. Hence we conducted a systematic review and meta-analysis to summarize the effects of probiotics associated with or without pharmacological or psychological therapies in patients with depressive and/or anxiety symptoms or disorders.\nMethods\nWe conducted searches of MEDLINE, EMBASE, CENTRAL, PsycINFO, CINAHL, ProQuest, LILACS, and Web of Science up to February 2020 to identify randomized controlled trials (RCTs) investigating the efficacy of probiotics associated with or without pharmacological or psychological therapies for patient-important outcomes including relief of depressive, anxiety and stress symptoms, cognitive functions, adverse events and quality of life. We used the GRADE approach to rate the overall certainty of the evidence by outcome. The protocol of the systematic review was registered with PROPSERO and published under the number CRD4202016329.\nResults\n16 RCTs including 1,125 patients proved eligible. Results suggested a significant improvement in using Beck Depression Index (MD, −3.20 [95% CI, −5.91 to −0.49], p = 0.02; I2 = 21%, p = 0.28) for depression symptoms and State-Trait Anxiety Inventory (STAI) (MD, −6.88 [95% CI, −12.35 to −1.41], p = 0.01; I2 = 24%, p = 0.25) for anxiety with overall certainty in evidence rated as moderate and low, respectively. However, Depression Scale (DASS-Depression) (MD, 2.01 [95% CI, −0.80 to 4.82], p = 0.16; I2 = 0%, p = 0.62), Montgomery-Asberg Depression Rating Scale (MADRAS) (MD, −2,41 [95% CI, −10,55 to 5,72], p = 0,56; I2 = 87%, p = 0,006), Anxiety scale (DASS-Anxiety) (MD, 0.49 [95% CI, −4.05 to 5.02], p = 0.83; I2 = 74%, p = 0.05), and Stress Scale (DASS-Stress) (MD, 0.84 [95% CI, −2.64 to 4.33], p = 0.64; I2 = 34%, p = 0.22) showed no significant decrease in the relief of depression, anxiety and stress symptoms of probiotics compared to placebo with overall certainty in evidence rated as very low for all outcomes. We also found no differences in the Beck Anxiety Index (BAI) (MD, −3.21 [95% CI, −6.50 to 0.08], p = 0.06; I2 = 0%, p = 0.88) with overall certainty in evidence rated as low. Results suggested a non-statistically significantly effect of probiotics in the adverse events outcomes.\nConclusions\nThe current review suggests that probiotics may improve symptoms of depression and anxiety in clinical patients. However, given the limitations in the included studies, RCTs with long-term follow-up and large sample sizes are needed.","container-title":"Clinical Nutrition ESPEN","DOI":"10.1016/j.clnesp.2021.07.027","ISSN":"2405-4577","journalAbbreviation":"Clinical Nutrition ESPEN","page":"75-90","source":"ScienceDirect","title":"Probiotics for the treatment of depression and anxiety: A systematic review and meta-analysis of randomized controlled trials","title-short":"Probiotics for the treatment of depression and anxiety","volume":"45","author":[{"family":"El Dib","given":"Regina"},{"family":"Periyasamy","given":"Aravind Gandhi"},{"family":"Barros","given":"Jessica Lima","non-dropping-particle":"de"},{"family":"França","given":"Carolina Gonzales"},{"family":"Senefonte","given":"Fernanda Labiapari"},{"family":"Vesentini","given":"Giovana"},{"family":"Alves","given":"Mônica Ghislaine Oliveira"},{"family":"Rodrigues","given":"João Vitor da Silva"},{"family":"Gomaa","given":"Huda"},{"family":"Gomes Júnior","given":"José Reinaldo"},{"family":"Costa","given":"Lucas Fernandes"},{"family":"Von Ancken","given":"Thainá de Souza"},{"family":"Toneli","given":"Carla"},{"family":"Suzumura","given":"Erica A."},{"family":"Kawakami","given":"Claudio Pereira"},{"family":"Faustino","given":"Eliseu Gabriel"},{"family":"Jorge","given":"Eliane Chaves"},{"family":"Almeida","given":"Janete Dias"},{"family":"Kapoor","given":"Anil"}],"issued":{"date-parts":[["2021",10,1]]}},"label":"page"},{"id":274,"uris":["http://zotero.org/users/local/l5x7jbFV/items/5XDBJ47H"],"itemData":{"id":274,"type":"article-journal","abstract":"BACKGROUND: Growing attention has been paid to the field of gut microbiota for mental disorders over the last decade. However, to our knowledge, no studies have conducted systematic reviews on the association between gut microbiota and major depressive disorder (MDD) in both interventional and non-interventional studies.\nMETHODS: We conducted a systematic review and meta-analysis of 16 studies (10 observational [701 participants] and six interventional trials [302 participants]) examining gut microbiota in patients with MDD. The primary outcome measures were differences in the profile of microbiota in the observational studies, and symptom changes for depression between pre- and post-intervention with probiotics in the interventional trials.\nRESULTS: In the observational studies, significant reductions in several taxa at the family and genus levels were observed in patients with MDD compared to non-depressed controls. In the interventional studies with probiotics, a significant improvement was found in depressive symptomatology compared to controls (SMD = -1.62, 95% CI = -2.73 to -0.51, p&lt; 0.01).\nLIMITATIONS: Lack of consideration of the effects of diet and pharmacotherapy was a possible limitation.\nCONCLUSIONS: Our results indicate that several taxa at the family and genus levels, specifically family Prevotellaceae, genus Corprococcus, and Faecalibacterium, were decreased in MDD compared to non-depressed controls in observational studies, and depressive symptoms were improved compared to controls in interventional studies with probiotics. Due to the limited number of studies, further studies considering diet and pharmacotherapy are needed to explore the relationships between gut microbiota and MDD in humans.","container-title":"Journal of Affective Disorders","DOI":"10.1016/j.jad.2020.01.102","ISSN":"1573-2517","journalAbbreviation":"J Affect Disord","language":"eng","note":"PMID: 32056863","page":"1-13","source":"PubMed","title":"Gut microbiota and major depressive disorder: A systematic review and meta-analysis","title-short":"Gut microbiota and major depressive disorder","volume":"266","author":[{"family":"Sanada","given":"Kenji"},{"family":"Nakajima","given":"Shinichiro"},{"family":"Kurokawa","given":"Shunya"},{"family":"Barceló-Soler","given":"Alberto"},{"family":"Ikuse","given":"Daisuke"},{"family":"Hirata","given":"Akihito"},{"family":"Yoshizawa","given":"Akira"},{"family":"Tomizawa","given":"Yoshihiro"},{"family":"Salas-Valero","given":"Montserrat"},{"family":"Noda","given":"Yoshihiro"},{"family":"Mimura","given":"Masaru"},{"family":"Iwanami","given":"Akira"},{"family":"Kishimoto","given":"Taishiro"}],"issued":{"date-parts":[["2020",4,1]]}},"label":"page"},{"id":276,"uris":["http://zotero.org/users/local/l5x7jbFV/items/65SPMPSM"],"itemData":{"id":276,"type":"article-journal","abstract":"Accumulating data show that probiotics may be beneficial in reducing depressive symptoms. We conducted an updated meta-analysis and evaluated the effects of probiotics on depressive symptoms. A systematic search of six databases was performed, and the results were reported according to Preferred Reporting Items for Systematic Reviews and Meta-analyses, with the priori-defined protocol registered at PROSPERO (CRD42018107426). In total, 19 double-blind, randomized, placebo-controlled trials with a total of 1901 participants were included in the qualitative synthesis. Participants treated with probiotics showed significantly greater improvement in depressive symptoms than those receiving placebo. The clinical population was stratified by clinical diagnosis into those with major depressive disorder (MDD) and those with other clinical conditions. The beneficial effect of probiotics on depressive symptoms was significant in patients with MDD, but not in those with other clinical conditions and in the general population. In addition, multiple strains of probiotics were more effective in reducing depressive symptoms. In conclusion, altering the gut–brain axis with probiotics may be an approach to improve depression severity. It is essential to verify the efficacy of specific combinations or strains of probiotics for depressive symptoms by conducting studies with a larger sample size in the future.","container-title":"Psychiatry Research","DOI":"10.1016/j.psychres.2019.112568","ISSN":"0165-1781","journalAbbreviation":"Psychiatry Research","page":"112568","source":"ScienceDirect","title":"Effect of probiotics on depressive symptoms: A meta-analysis of human studies","title-short":"Effect of probiotics on depressive symptoms","volume":"282","author":[{"family":"Goh","given":"Kah Kheng"},{"family":"Liu","given":"Yen-Wenn"},{"family":"Kuo","given":"Po-Hsiu"},{"family":"Chung","given":"Yu-Chu Ella"},{"family":"Lu","given":"Mong-Liang"},{"family":"Chen","given":"Chun-Hsin"}],"issued":{"date-parts":[["2019",12,1]]}},"label":"page"}],"schema":"https://github.com/citation-style-language/schema/raw/master/csl-citation.json"}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[70], [71], [72], [73]</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1,2,1</w:t>
            </w:r>
          </w:p>
        </w:tc>
        <w:tc>
          <w:tcPr>
            <w:tcW w:w="1689" w:type="dxa"/>
            <w:vMerge/>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20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
        </w:tc>
        <w:tc>
          <w:tcPr>
            <w:tcW w:w="6737"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Phytho</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herbal</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therapy</w:t>
            </w:r>
            <w:proofErr w:type="spellEnd"/>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{"citationID":"g5i5xUSD","properties":{"unsorted":true,"formattedCitation":"[74], [75], [76], [77], [78], [79], [80], [81], [82], [83], [84], [85]","plainCitation":"[74], [75], [76], [77], [78], [79], [80], [81], [82], [83], [84], [85]","noteIndex":0},"citationItems":[{"id":281,"uris":["http://zotero.org/users/local/l5x7jbFV/items/WGAL5DB6"],"itemData":{"id":281,"type":"article-journal","abstract":"BACKGROUND: Depression is the most common mental disorder, affecting about 3.8% of the population worldwide. Clinical symptoms of depression include sadness, anxiety and frequent mood swings, among others. Selective serotonin reuptake inhibitors (SSRIs), psychotherapy and behavioral therapy are commonly used for the treatment of this condition. Since SSRIs are associated with various side effects, extract of St. John's wort (SJW) has been suggested as an effective alternative. However, there are conflicting studies regarding its efficacy. Many studies have reported positive outcomes with low adverse effects, while others did not find it to be a suitable alternative.\nOBJECTIVES: To analyze the available studies using SJW for depression therapy and to thoroughly evaluate its effectiveness compared to SSRIs and placebo.\nMATERIAL AND METHODS: Relevant articles for our meta-analysis were found using Medline (via PubMed), Cinahl (via EBSCO), Scopus, and Web of Sciences databases. Studies were included as per the predefined Population, Intervention, Comparison, Outcomes and Study (PICOS) criteria. A demographic summary of the patients treated with either SJW, placebo or SSRIs was collected and Hamilton Depression Rating Scale (HAMD) scores were extracted. Risks of bias analysis, diagnostic odds ratio (OR), risk ratio (RR), and sensitivity calculation were evaluated using Revman software, and the publication bias was assessed using MedCalc software.\nRESULTS: Fourteen clinical trials with a total of 2270 depression patients were included in accordance with the inclusion criteria. All analyzed papers were published between 2000 and 2022. For patients treated with either SSRIs or SJW, a pooled OR of 2.44 with a 95% confidence interval (95% CI) of 1.33-4.45 was obtained. The data were heterogeneous, with a tau2 value of 0.54, χ2 value of 31.05, degrees of freedom (df) value of 7, I2 value of 77%, and an overall Z-value of 2.90 with p = 0.004.\nCONCLUSION: Our research supports the use of SJW as it reduced the number of depressive patients and their HAMD scores while having fewer risks and side effects than conventional medications.","container-title":"Advances in Clinical and Experimental Medicine: Official Organ Wroclaw Medical University","DOI":"10.17219/acem/152942","ISSN":"1899-5276","issue":"2","journalAbbreviation":"Adv Clin Exp Med","language":"eng","note":"PMID: 36226689","page":"151-161","source":"PubMed","title":"The efficacy and safety of St. John's wort extract in depression therapy compared to SSRIs in adults: A meta-analysis of randomized clinical trials","title-short":"The efficacy and safety of St. John's wort extract in depression therapy compared to SSRIs in adults","volume":"32","author":[{"family":"Zhao","given":"Xin"},{"family":"Zhang","given":"Hong"},{"family":"Wu","given":"Yanyan"},{"family":"Yu","given":"Chun"}],"issued":{"date-parts":[["2023",2]]}},"label":"page"},{"id":284,"uris":["http://zotero.org/users/local/l5x7jbFV/items/GLLXDTSS"],"itemData":{"id":284,"type":"article-journal","abstract":"Background\nSaffron is a traditional herbal medicine that has been used to treat various ailments such as depressive mood. However, the findings of several meta-analyses regarding anti-depressive properties of saffron (Crocus sativus L.) are controversial. The current umbrella meta-analysis was carried out to determine the magnitude and direction of saffron administration on depression.\nMethods\nRelevant studies were searched in international databases including PubMed, Scopus, EMBASE, Web of Science, and Cochrane Central Library up to June 2021. Meta-analysis studies investigating the effects of saffron on depression were considered to include in the study. Random-effects model was used to perform the meta-analysis. Additional analyses including subgroup and sensitivity analyses were carried out.\nResults\nOverall, 7 meta-analyses were included in the study. The results demonstrated that the consumption of saffron resulted in a significant reduction in BDI scores (ES: −3.87; 95% CI: −5.27, −2.46). However, saffron did not change the HAMD scores (ES: −2.10; 95% CI: −5.05, 0.86, p = 0.164) and mixed scores (HAM-D/BDI/DASS) (ES: 0.02; 95% CI: −0.39, 0.43,p = 0.941).\nConclusion\nPresent umbrella meta-analysis demonstrated that saffron intake might contribute to alleviation of depression disorder, however, it cannot be considered as a single therapeutic approach to treat depression.","container-title":"Pharmacological Research","DOI":"10.1016/j.phrs.2021.105963","ISSN":"1043-6618","journalAbbreviation":"Pharmacological Research","page":"105963","source":"ScienceDirect","title":"Saffron, as an adjunct therapy, contributes to relieve depression symptoms: An umbrella meta-analysis","title-short":"Saffron, as an adjunct therapy, contributes to relieve depression symptoms","volume":"175","author":[{"family":"Musazadeh","given":"Vali"},{"family":"Zarezadeh","given":"Meysam"},{"family":"Faghfouri","given":"Amir Hossein"},{"family":"Keramati","given":"Majid"},{"family":"Ghoreishi","given":"Zohreh"},{"family":"Farnam","given":"Alireza"}],"issued":{"date-parts":[["2022",1,1]]}},"label":"page"},{"id":286,"uris":["http://zotero.org/users/local/l5x7jbFV/items/TFDRC9TU"],"itemData":{"id":286,"type":"article-journal","abstract":"BACKGROUND: Herbal remedies are becoming increasingly popular for the treatment of depression. Recently, accumulating evidences reveal a positive effect of saffron (Crocus sativus L.) in relieving depressive symptoms. The objective of this meta-analysis was to assess the safety and efficacy of saffron in treating mild to moderate depression by synthesizing all available data.\nMATERIALS AND METHODS: Relevant studies were retrieved from electronic databases and cross-checking of reference lists. Eligible trials were carefully reviewed, and necessary data were extracted. The Hamilton Rating Scale for Depression or Beck Depression Inventory scores, response rate, remission rate, and adverse effects were compared between saffron and placebo or saffron and antidepressants to assess the efficacy of saffron for depression.\nRESULTS: Twelve studies were included in the meta-analysis. Overall results showed that saffron possessed better efficacy in the improvement of depressive symptoms when compared with placebo, whereas saffron was as effective as synthetic antidepressants. No significant difference was detected in the incidence of adverse effects between saffron and placebo or between saffron and antidepressants.\nCONCLUSIONS: Saffron could be considered as an alternative to synthetic antidepressants in the treatment of mild to moderate depression. However, multicenter trials with larger sample size, longer treatment duration, and different ethnic groups are required to verify our results.","container-title":"The Journal of Nervous and Mental Disease","DOI":"10.1097/NMD.0000000000001118","ISSN":"1539-736X","issue":"4","journalAbbreviation":"J Nerv Ment Dis","language":"eng","note":"PMID: 32221179","page":"269-276","source":"PubMed","title":"Safety and Efficacy of Saffron (Crocus sativus L.) for Treating Mild to Moderate Depression: A Systematic Review and Meta-analysis","title-short":"Safety and Efficacy of Saffron (Crocus sativus L.) for Treating Mild to Moderate Depression","volume":"208","author":[{"family":"Dai","given":"Lili"},{"family":"Chen","given":"Lingyan"},{"family":"Wang","given":"Wenjing"}],"issued":{"date-parts":[["2020",4]]}},"label":"page"},{"id":288,"uris":["http://zotero.org/users/local/l5x7jbFV/items/ERKZL3SA"],"itemData":{"id":288,"type":"article-journal","abstract":"BACKGROUND: The findings of trials investigating the effects of saffron (Crocus sativus L.) supplementation on depression, anxiety, and C-reactive protein (CRP) are inconsistent. The current meta-analysis of randomized controlled trials (RCTs) was carried out to assess the effects of saffron (Crocus sativus L.) administration on mental health parameters and CRP levels.\nMETHODS: Two independent authors systematically searched online databases including EMBASE, Scopus, PubMed, Cochrane Library, and Web of Science from inception until 30th July 2019. Cochrane Collaboration risk of bias tool was applied to assess the methodological quality of included trials. The heterogeneity among the included studies was assessed using Cochrane's Q test and I-square (I2) statistic. Data were pooled using a random-effects model and weighted mean difference (WMD) was considered as the overall effect size.\nRESULTS: Twenty one trials were included in this meta-analysis. Consumption of saffron resulted in a significant reduction in Beck Depression Inventory (BDI) (11 studies with 12 effect size) (WMD: -4.86; 95 % CI: -6.58, -3.14), Beck Anxiety Inventory (BAI) (5 studies) (WMD: -5.29; 95 % CI: -8.27, -2.31) and Pittsburgh Sleep Quality Index (PSQI) scores (3 studies with 4 effect size) (WMD: -2.22; 95 % CI: -2.73, -1.72). Saffron intake did not affect Hamilton Depression Rating Scale (HDRS-D), Hamilton Anxiety Rating Scale (HARS-A) scores and C-reactive protein (CRP) levels.\nCONCLUSIONS: This meta-analysis demonstrated that saffron intake significantly reduced BDI, BAI and PSQI scores, but did not affect HDRS-D, HARS-A scores and CRP levels.","container-title":"Complementary Therapies in Medicine","DOI":"10.1016/j.ctim.2019.102250","ISSN":"1873-6963","journalAbbreviation":"Complement Ther Med","language":"eng","note":"PMID: 31987241","page":"102250","source":"PubMed","title":"The effects of saffron (Crocus sativus L.) on mental health parameters and C-reactive protein: A meta-analysis of randomized clinical trials","title-short":"The effects of saffron (Crocus sativus L.) on mental health parameters and C-reactive protein","volume":"48","author":[{"family":"Ghaderi","given":"Amir"},{"family":"Asbaghi","given":"Omid"},{"family":"Reiner","given":"Željko"},{"family":"Kolahdooz","given":"Fariba"},{"family":"Amirani","given":"Elaheh"},{"family":"Mirzaei","given":"Hamed"},{"family":"Banafshe","given":"Hamid Reza"},{"family":"Maleki Dana","given":"Parisa"},{"family":"Asemi","given":"Zatollah"}],"issued":{"date-parts":[["2020",1]]}},"label":"page"},{"id":290,"uris":["http://zotero.org/users/local/l5x7jbFV/items/9VNTDSP3"],"itemData":{"id":290,"type":"article-journal","container-title":"Post Reproductive Health","DOI":"10.1177/2053369119841166","ISSN":"2053-3705","issue":"3","journalAbbreviation":"Post Reprod Health","language":"eng","note":"PMID: 31630610","page":"131-141","source":"PubMed","title":"The efficacy of herbal medicines on anxiety and depression in peri- and postmenopausal women: A systematic review and meta-analysis","title-short":"The efficacy of herbal medicines on anxiety and depression in peri- and postmenopausal women","volume":"25","author":[{"family":"Shahmohammadi","given":"Afshar"},{"family":"Ramezanpour","given":"Negar"},{"family":"Mahdavi Siuki","given":"Mahsa"},{"family":"Dizavandi","given":"Fathemeh"},{"family":"Ghazanfarpour","given":"Masumeh"},{"family":"Rahmani","given":"Yousef"},{"family":"Tahajjodi","given":"Rezvan"},{"family":"Babakhanian","given":"Masoudeh"}],"issued":{"date-parts":[["2019",9]]}},"label":"page"},{"id":292,"uris":["http://zotero.org/users/local/l5x7jbFV/items/KZ3JSSHB"],"itemData":{"id":292,"type":"article-journal","abstract":"Herbal products, especially Hypericum perforatum extracts, have been widely used as first-line treatments for mild to moderate depression. Recently, several randomized, controlled clinical trials have been conducted to evaluate the efficacy of another plant, saffron (Crocus sativus), in mild to moderate depression. We have carried out a literature review of currently available published randomized, controlled clinical trials to give an up-to-date evaluation of the efficacy of saffron in mild to moderate depression, compared to placebo or routinely used antidepressants. The meta-analysis is reported according to the preferred reporting items for systematic reviews and meta-analyses (PRISMA) guidelines using the PICO (patients, intervention, comparison, outcome) format and was conducted using the statistical programs Comprehensive Meta-analysis and RevMan. PubMed, Embase, the Cochrane Central Register of Controlled Trials, and Web of Science databases were searched for relevant studies. Only placebo or active controlled, randomized clinical studies involving patients suffering from mild to moderate depression and using pharmacological doses of saffron per os were included. Hedges' g was used to calculate effect sizes. Risk of bias was assessed using the Cochrane Collaboration tool, and heterogeneity was tested by both performing the Cochran's Q test and calculating Higgins' I2 indicator. Eleven randomized trials were included in the qualitative analysis, and nine were pooled for statistical analysis. According to the present meta-analysis, saffron has a significant effect on the severity of depression. Available data from randomized, controlled clinical trials support that saffron is significantly more effective than placebo (g = 0.891; 95% CI: 0.369 - 1.412, p = 0.001), and non-inferior to tested antidepressant drugs (g = - 0.246; 95% CI: - 0.495 - 0.004, p = 0.053).","container-title":"Planta Medica","DOI":"10.1055/a-0660-9565","ISSN":"1439-0221","issue":"1","journalAbbreviation":"Planta Med","language":"eng","note":"PMID: 30036891","page":"24-31","source":"PubMed","title":"The Efficacy of Saffron in the Treatment of Mild to Moderate Depression: A Meta-analysis","title-short":"The Efficacy of Saffron in the Treatment of Mild to Moderate Depression","volume":"85","author":[{"family":"Tóth","given":"Barbara"},{"family":"Hegyi","given":"Péter"},{"family":"Lantos","given":"Tamás"},{"family":"Szakács","given":"Zsolt"},{"family":"Kerémi","given":"Beáta"},{"family":"Varga","given":"Gábor"},{"family":"Tenk","given":"Judit"},{"family":"Pétervári","given":"Erika"},{"family":"Balaskó","given":"Márta"},{"family":"Rumbus","given":"Zoltán"},{"family":"Rakonczay","given":"Zoltán"},{"family":"Bálint","given":"Emese Réka"},{"family":"Kiss","given":"Tivadar"},{"family":"Csupor","given":"Dezső"}],"issued":{"date-parts":[["2019",1]]}},"label":"page"},{"id":295,"uris":["http://zotero.org/users/local/l5x7jbFV/items/7QIS8KH5"],"itemData":{"id":295,"type":"article-journal","abstract":"OBJECTIVE: To systematically evaluate the efficacy and safety of Xiaoyao formula (XYF) as an adjuvant treatment of post-stroke depression (PSD) by conducting a meta-analysis.\nMETHODS: Pubmed, Embase, Cochrane Library, CNKI, VIP, and Wanfang databases were searched up to May 2016. Randomized controlled trials investigating XYF plus antidepressants versus antidepressants alone for patients with PSD were considered.\nRESULTS: A total of 607 PSD patients were identified from 7 trials. Adjuvant treatment with XYF had additional benefits in terms of improved total response rates (risk ratio [RR] 1.21; 95% confidence interval [CI]: 1.12-1.30), reduced Hamilton's depressive scale (weighted mean difference [WMD] -5.21; 95% CI: -7.48 to -2.95), and decreased Scandinavian Stroke Scale (WMD -6.35; 95% CI: -8.27 to -4.43). No serious adverse events were observed in any of the included trials.\nCONCLUSIONS: Adjuvant treatment with XYF appears to have additional benefits in the treatment of PSD, without increasing serious adverse events.","container-title":"Explore (New York, N.Y.)","DOI":"10.1016/j.explore.2017.12.007","ISSN":"1878-7541","issue":"3","journalAbbreviation":"Explore (NY)","language":"eng","note":"PMID: 29628336","page":"224-229","source":"PubMed","title":"Efficacy and Safety of Xiaoyao Formula as an Adjuvant Treatment for Post-Stroke Depression: A Meta-Analysis","title-short":"Efficacy and Safety of Xiaoyao Formula as an Adjuvant Treatment for Post-Stroke Depression","volume":"14","author":[{"family":"Jin","given":"Xin"},{"family":"Jiang","given":"Menglin"},{"family":"Gong","given":"Dandan"},{"family":"Chen","given":"Yuehua"},{"family":"Fan","given":"Yu"}],"issued":{"date-parts":[["2018"]]}},"label":"page"},{"id":299,"uris":["http://zotero.org/users/local/l5x7jbFV/items/889RV8X9"],"itemData":{"id":299,"type":"article-journal","abstract":"BACKGROUND: Depression is a common mental disorder. Chai Hu Shu Gan San, a traditional Chinese medicine, is used to treat depression empirically. We present a systematic review and meta-analysis of the therapeutic efficacy and safety of Chai Hu Shu Gan San in treating depression.\nMETHODS: Several databases, including PubMed, China National Knowledge Internet, Wanfang, Chongqing VIP, and the Cochrane library, were systematically searched from their date of foundation to January 1, 2017. In this review, wehave included randomized control trials that compared Chai Hu Shu Gan San (or its combination with a regular Western medicine) with a regular Western medicine alone for the treatment of depression. Two investigators independently extracted and analyzed the data using RevMan 5.2.0 software. Mean difference (with a 95% confidence interval) was used as efficacy indices for outcomes.\nRESULTS: We included 42 studies involving 3234 patients with depression in 15 different types of diseases. Meta analyses showed better effect of Chai Hu Shu Gan San than fluoxetine for pure depression (MD = - 1.59, from - 2.82 to - 0.37, 4 trials, I2 = 26%), for post-stroke depression (MD = - 4.20, from - 6.20 to - 2.19, 7 trials, I2 = 96%), and for postpartum depression (MD = - 4.10, from - 7.48 to - 0.72 7 trials, I2 = 86%). None of the articles reported severe adverse events of oral administration of Chai Hu Shu Gan San. Furthermore, any adverse effects of using Chai Hu Shu Gan San alone were fewer than those of regular Western medicines.\nCONCLUSIONS: This review found that Chai Hu Shu Gan San has some advantages in treating depression, especially post-stroke depression and post-partum depression. A meticulously designed and conducted randomized control trial is needed for further evaluation.","container-title":"BMC complementary and alternative medicine","DOI":"10.1186/s12906-018-2130-z","ISSN":"1472-6882","issue":"1","journalAbbreviation":"BMC Complement Altern Med","language":"eng","note":"PMID: 29454341\nPMCID: PMC5816377","page":"66","source":"PubMed","title":"Treatment of depression with Chai Hu Shu Gan San: a systematic review and meta-analysis of 42 randomized controlled trials","title-short":"Treatment of depression with Chai Hu Shu Gan San","volume":"18","author":[{"family":"Sun","given":"Yan"},{"family":"Xu","given":"Xia"},{"family":"Zhang","given":"Jinping"},{"family":"Chen","given":"Yuanyuan"}],"issued":{"date-parts":[["2018",2,17]]}},"label":"page"},{"id":302,"uris":["http://zotero.org/users/local/l5x7jbFV/items/6LN28WP2"],"itemData":{"id":302,"type":"article-journal","abstract":"INTRODUCTION: St John's wort is a popular herbal remedy recommended by Traditional Chinese Medicine (TCM) practitioners and licensed and widely prescribed for depression in many European countries. However, conflicting data regarding its benefits and risks exist, and the last large meta-analysis on St John's wort use for depression was done in 2008, with no updated meta-analysis available.\nMETHODS: Using the keywords [St John's Wort OR Hypericum perforatum OR hypericin OR hyperforin OR johanniskraut OR] AND [depression OR antidepressant OR SSRI], a preliminary search (without language restriction) on the PubMed, Ovid, Clinical Trials Register of the Cochrane Collaboration Depression, Anxiety and Neurosis Group, Cochrane Field for Complementary Medicine, China National Knowledge Infrastructure and WanFang database yielded 5428 papers between 1-Jan-1960 and 1-May-2016.\nRESULTS: 27 clinical trials with a total of 3808 patients were reviewed, comparing the use of St John's wort and SSRI. In patients with depression, St John's wort demonstrated comparable response (pooled RR 0.983, 95% CI 0.924-1.042, p&lt;0.001) and remission (pooled RR 1.013, 95% CI 0.892-1.134, p&lt;0.001) rate, and significantly lower discontinuation/dropout (pooled OR 0.587, 95% CI 0.478-0.697, p&lt;0.001) rate compared to standard SSRIs. The pooled SMD from baseline HAM-D scores (pooled SMD -0.068, 95% CI -0.127 to 0.021, p&lt;0.001) also support its significant clinical efficacy in ameliorating depressive symptoms.\nLIMITATIONS: Evidence on the long-term efficacy and safety of St. John's wort is limited as the duration of all available studies ranged from 4 to 12 weeks. It is also unclear if St John's wort would be beneficial for patients with severe depression, high suicidality or suicide risk.\nCONCLUSION: For patients with mild-to-moderate depression, St John's wort has comparable efficacy and safety when compared to SSRIs. Follow-up studies carried out over a longer duration should be planned to ascertain its benefits.","container-title":"Journal of Affective Disorders","DOI":"10.1016/j.jad.2016.12.048","ISSN":"1573-2517","journalAbbreviation":"J Affect Disord","language":"eng","note":"PMID: 28064110","page":"211-221","source":"PubMed","title":"Clinical use of Hypericum perforatum (St John's wort) in depression: A meta-analysis","title-short":"Clinical use of Hypericum perforatum (St John's wort) in depression","volume":"210","author":[{"family":"Ng","given":"Qin Xiang"},{"family":"Venkatanarayanan","given":"Nandini"},{"family":"Ho","given":"Collin Yih Xian"}],"issued":{"date-parts":[["2017",3,1]]}},"label":"page"},{"id":304,"uris":["http://zotero.org/users/local/l5x7jbFV/items/596C5FCQ"],"itemData":{"id":304,"type":"article-journal","abstract":"BACKGROUND: In some countries extracts of the plant Hypericum perforatum L. (popularly called St. John's wort) are widely used for treating patients with depressive symptoms.\nOBJECTIVES: To investigate whether extracts of hypericum are more effective than placebo and as effective as standard antidepressants in the treatment of major depression; and whether they have fewer adverse effects than standard antidepressant drugs.\nSEARCH STRATEGY: Trials were searched in computerised databases, by checking bibliographies of relevant articles, and by contacting manufacturers and researchers.\nSELECTION CRITERIA: Trials were included if they: (1) were randomised and double-blind; (2) included patients with major depression; (3) compared extracts of St. John's wort with placebo or standard antidepressants; (4) included clinical outcomes assessing depressive symptoms.\nDATA COLLECTION AND ANALYSIS: At least two independent reviewers extracted information from study reports. The main outcome measure for assessing effectiveness was the responder rate ratio (the relative risk of having a response to treatment). The main outcome measure for adverse effects was the number of patients dropping out due to adverse effects.\nMAIN RESULTS: A total of 29 trials (5489 patients) including 18 comparisons with placebo and 17 comparisons with synthetic standard antidepressants met the inclusion criteria. Results of placebo-controlled trials showed marked heterogeneity. In nine larger trials the combined response rate ratio (RR) for hypericum extracts compared with placebo was 1.28 (95% confidence interval (CI), 1.10 to 1.49) and from nine smaller trials was 1.87 (95% CI, 1.22 to 2.87). Results of trials comparing hypericum extracts and standard antidepressants were statistically homogeneous. Compared with tri- or tetracyclic antidepressants and selective serotonin reuptake inhibitors (SSRIs), respectively, RRs were 1.02 (95% CI, 0.90 to 1.15; 5 trials) and 1.00 (95% CI, 0.90 to 1.11; 12 trials). Both in placebo-controlled trials and in comparisons with standard antidepressants, trials from German-speaking countries reported findings more favourable to hypericum. Patients given hypericum extracts dropped out of trials due to adverse effects less frequently than those given older antidepressants (odds ratio (OR) 0.24; 95% CI, 0.13 to 0.46) or SSRIs (OR 0.53, 95% CI, 0.34-0.83).\nAUTHORS' CONCLUSIONS: The available evidence suggests that the hypericum extracts tested in the included trials a) are superior to placebo in patients with major depression; b) are similarly effective as standard antidepressants; c) and have fewer side effects than standard antidepressants. The association of country of origin and precision with effects sizes complicates the interpretation.","container-title":"The Cochrane Database of Systematic Reviews","DOI":"10.1002/14651858.CD000448.pub3","ISSN":"1469-493X","issue":"4","journalAbbreviation":"Cochrane Database Syst Rev","language":"eng","note":"PMID: 18843608\nPMCID: PMC7032678","page":"CD000448","source":"PubMed","title":"St John's wort for major depression","volume":"2008","author":[{"family":"Linde","given":"Klaus"},{"family":"Berner","given":"Michael M."},{"family":"Kriston","given":"Levente"}],"issued":{"date-parts":[["2008",10,8]]}},"label":"page"},{"id":278,"uris":["http://zotero.org/users/local/l5x7jbFV/items/DZTZZNLV"],"itemData":{"id":278,"type":"article-journal","abstract":"The purpose of this study is to explore the psychological efficacy of Xinwei Decoction, a traditional Chinese herbal medicine, to treat functional dyspepsia (FD) accompanied with depression and anxiety. Seventy-three subjects, divided into three groups, had been given herbal medicine (Xinwei Decoction), prokinetic agent (Domperidone) and placebo, respectively for 8 weeks. Before and after treatment, all subjects were examined with FD symptom scale, Hamilton Depression Scale (HAMD) and Hamilton Anxiety Scale (HAMA). As a result, the total scores of the three groups in FD symptom scale, HAMD and HAMA after treatment decreased in different levels, with the decrease in the herbal group more significant than the other two groups (p&lt;0.01), indicating the efficacy of the herbal medicine. The total effective rates of the herbal, Domperidone and placebo groups were 90%, 67% and 31%, respectively, which indicated significant effect differences between Xinwei Decoction and Domperidone (p&lt;0.05) and between Xinwei Decoction and placebo (p&lt;0.01), showing that the efficacy of herbal therapy was superior to that of the other two therapies. Furthermore, there was no one in the Domperidone and placebo groups being cured of depression and anxiety, while the curing rate in the herbal group was about 70%, indicating the efficacy of herbal medicine in comparison to that of Domperidone and placebo for anti-depression and anti-anxiety. The result demonstrated that Xinwei Decoction could not only alleviate FD symptoms but also relieve depression and anxiety.","container-title":"The American Journal of Chinese Medicine","DOI":"10.1142/S0192415X05002801","ISSN":"0192-415X","issue":"02","journalAbbreviation":"Am. J. Chin. Med.","note":"publisher: World Scientific Publishing Co.","page":"249-257","source":"worldscientific.com (Atypon)","title":"Clinical and Psychological Assessment on Xinwei Decoction for Treating Functional Dyspepsia Accompanied with Depression and Anxiety","volume":"33","author":[{"family":"Zhao","given":"Lei"},{"family":"Gan","given":"Ai-Ping"}],"issued":{"date-parts":[["2005",1]]}},"label":"page"},{"id":279,"uris":["http://zotero.org/users/local/l5x7jbFV/items/6JB9K2F6"],"itemData":{"id":279,"type":"article-journal","abstract":"Objective \n          Although hormone replacement therapy (HRT) improves menopausal depressive symptoms, women unresponsive to HRT need an antidepressant drug as an effective adjunctive therapy. The aim of this study was to assess whether the herbal medicine Unkei-to has an impact on HRT-resistant menopausal depressive symptoms as an effective adjunctive therapy combined with HRT.\n          Methods \n          Twenty-four HRT-resistant menopausal depressive women were randomly assigned to group 1 (n = 12) or group 2 (n = 12). Subjects in group 1 were accessioned into 6 months of open treatment with Unkei-to as an adjunctive therapy and changed to Toki-shakuyaku-san for 6 months following a 1-month washout period. Group 2 started with Toki-shakuyaku-san for 6 months and then changed to Unkei-to for 6 months following a 1-month washout period.\n          Results \n          Three months’ treatment with Unkei-to as an adjunctive therapy significantly improved Zung’s Self-Rating Depression Scale (ZSDS) scores, State-Anxiety (STAI-1) scores, and Trait-Anxiety (STAI-2) scores noted before treatment, and this effect continued at 6 months. Treatment with Unkei-to was also significantly effective in reduction of ZSDS scores, STAI-1 scores, and STAI-2 scores at 3 months compared with Toki-shakuyaku-san treatment, and this effect continued at 6 months.\n          Conclusions \n          Unkei-to is another option as an adjunctive herbal therapy in HRT-resistant menopausal depressive women.","container-title":"Clinical Neuropharmacology","DOI":"10.1097/01.wnf.0000138634.34498.05","ISSN":"0362-5664","issue":"4","language":"en-US","page":"157","source":"journals.lww.com","title":"Efficacy of the Herbal Medicine Unkei-to as an Adjunctive Treatment to Hormone Replacement Therapy for Postmenopausal Women With Depressive Symptoms","volume":"27","author":[{"family":"Koike","given":"Koji"},{"family":"Ohno","given":"Satoshi"},{"family":"Takahashi","given":"Noriko"},{"family":"Suzuki","given":"Nobutaka"},{"family":"Nozaki","given":"Noriko"},{"family":"Murakami","given":"Kouichi"},{"family":"Sugiura","given":"Kouichi"},{"family":"Yamada","given":"Kiyofumi"},{"family":"Inoue","given":"Masaki"}],"issued":{"date-parts":[["2004",8]]}},"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[74], [75], [76], [77], [78], [79], [80], [81], [82], [83], [84], [85]</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1,2,1,1,2,1,</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2,2,2,2,2,2</w:t>
            </w:r>
          </w:p>
        </w:tc>
        <w:tc>
          <w:tcPr>
            <w:tcW w:w="1689" w:type="dxa"/>
            <w:vMerge/>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20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
        </w:tc>
        <w:tc>
          <w:tcPr>
            <w:tcW w:w="6737" w:type="dxa"/>
          </w:tcPr>
          <w:p w:rsidR="007B1F53" w:rsidRPr="00307FA3" w:rsidRDefault="007B1F53" w:rsidP="0091475E">
            <w:pPr>
              <w:spacing w:line="276" w:lineRule="auto"/>
              <w:rPr>
                <w:rFonts w:ascii="Times New Roman" w:hAnsi="Times New Roman" w:cs="Times New Roman"/>
                <w:color w:val="auto"/>
              </w:rPr>
            </w:pPr>
          </w:p>
        </w:tc>
        <w:tc>
          <w:tcPr>
            <w:tcW w:w="1276" w:type="dxa"/>
          </w:tcPr>
          <w:p w:rsidR="007B1F53" w:rsidRPr="00307FA3" w:rsidRDefault="007B1F53" w:rsidP="0091475E">
            <w:pPr>
              <w:spacing w:line="276" w:lineRule="auto"/>
              <w:rPr>
                <w:rFonts w:ascii="Times New Roman" w:hAnsi="Times New Roman" w:cs="Times New Roman"/>
                <w:color w:val="auto"/>
              </w:rPr>
            </w:pPr>
          </w:p>
        </w:tc>
        <w:tc>
          <w:tcPr>
            <w:tcW w:w="1689" w:type="dxa"/>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Homeopathy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{"citationID":"d9QPKGpe","properties":{"unsorted":true,"formattedCitation":"[86], [87], [88], [89]","plainCitation":"[86], [87], [88], [89]","noteIndex":0},"citationItems":[{"id":307,"uris":["http://zotero.org/users/local/l5x7jbFV/items/4DT2J6FS"],"itemData":{"id":307,"type":"article-journal","abstract":"OBJECTIVE: To systematically review the research evidence on the effectiveness of homeopathy for the treatment of depression and depressive disorders.\nMETHODS: A comprehensive search of major biomedical databases including MEDLINE, EMBASE, CINAHL, PsycINFO and the Cochrane Library was conducted. Specialist complementary and alternative medicine (CAM) databases including AMED, CISCOM and Hom-Inform were also searched. Additionally, efforts were made to identify unpublished and ongoing research using relevant sources and experts in the field. Relevant research was categorised by study type and appraised according to study design. Clinical commentaries were obtained for studies reporting clinical outcomes.\nRESULTS: Only two randomised controlled trials (RCTs) were identified. One of these, a feasibility study, demonstrated problems with recruitment of patients in primary care. Several uncontrolled and observational studies have reported positive results including high levels of patient satisfaction but because of the lack of a control group, it is difficult to assess the extent to which any response is due to specific effects of homeopathy. Single-case reports/studies were the most frequently encountered clinical study type. We also found surveys, but no relevant qualitative research studies were located.: Adverse effects reported appear limited to 'remedy reactions' ('aggravations') including temporary worsening of symptoms, symptom shifts and reappearance of old symptoms. These remedy reactions were generally transient but in one study, aggravation of symptoms caused withdrawal of the treatment in one patient.\nCONCLUSIONS: A comprehensive search for published and unpublished studies has demonstrated that the evidence for the effectiveness of homeopathy in depression is limited due to lack of clinical trials of high quality. Further research is required, and should include well-designed controlled studies with sufficient numbers of participants. Qualitative studies aimed at overcoming recruitment and other problems should precede further RCTs. Methodological options include the incorporation of preference arms or uncontrolled observational studies. The highly individualised nature of much homeopathic treatment and the specificity of response may require innovative methods of analysis of individual treatment response.","container-title":"Homeopathy: The Journal of the Faculty of Homeopathy","DOI":"10.1016/j.homp.2005.04.003","ISSN":"1475-4916","issue":"3","journalAbbreviation":"Homeopathy","language":"eng","note":"PMID: 16060201","page":"153-163","source":"PubMed","title":"Homeopathy for depression: a systematic review of the research evidence","title-short":"Homeopathy for depression","volume":"94","author":[{"family":"Pilkington","given":"K."},{"family":"Kirkwood","given":"G."},{"family":"Rampes","given":"H."},{"family":"Fisher","given":"P."},{"family":"Richardson","given":"J."}],"issued":{"date-parts":[["2005",7]]}},"label":"page"},{"id":310,"uris":["http://zotero.org/users/local/l5x7jbFV/items/559HSGZL"],"itemData":{"id":310,"type":"article-journal","abstract":"BACKGROUND: Despite controversy regarding homeopathy, some patients consult homeopaths for depression. Evidence is required to determine whether this is an effective, acceptable and safe intervention for these patients.\nMETHODS: A pragmatic trial using the \"cohort multiple randomised controlled trial\" design was used to test the effectiveness of adjunctive treatment by homeopaths compared to usual care alone, over a period of 12 months in patients with self-reported depression. One third of patients were randomly selected for an offer of treatment provided by a homeopath. The primary outcome measure was the Patient Health Questionnaire (PHQ-9) at 6 months. Secondary outcomes included depression scores at 12 months; and the Generalised Anxiety Disorder (GAD-7) outcome at 6 and 12 months.\nRESULTS: The trial over-recruited by 17% with a total of 566 patients. Forty percent took up the offer and received treatment. An intention-to-treat analysis of the offer group at 6 months reported a 1.4-point lower mean depression score than the no offer group (95% CI 0.2, 2.5, p = 0.019), with a small standardized treatment effect size (d = 0.30). Using instrumental variables analysis, a moderate treatment effect size in favour of those treated was found (d = 0.57) with a between group difference of 2.6 points (95% CI 0.5, 4.7, p = 0.018). Results were maintained at 12 months. Secondary analyses showed similar results. Similar results were found for anxiety (GAD-7). No evidence suggested any important risk involved with the intervention.\nCONCLUSION: This trial provides preliminary support for both the acceptability and the effectiveness of treatment by a homeopath for patients with self-reported depression. Our results provide support for further pragmatic research to provide more precise estimates of treatment effect.\nTRIAL REGISTRATION: ISRCTN registry, ISRCTN02484593 . Registered on 7 January 2013.","container-title":"Trials","DOI":"10.1186/s13063-017-2040-2","ISSN":"1745-6215","issue":"1","journalAbbreviation":"Trials","language":"eng","note":"PMID: 28666463\nPMCID: PMC5493124","page":"299","source":"PubMed","title":"Depressed patients treated by homeopaths: a randomised controlled trial using the \"cohort multiple randomised controlled trial\" (cmRCT) design","title-short":"Depressed patients treated by homeopaths","volume":"18","author":[{"family":"Viksveen","given":"Petter"},{"family":"Relton","given":"Clare"},{"family":"Nicholl","given":"Jon"}],"issued":{"date-parts":[["2017",6,30]]}},"label":"page"},{"id":313,"uris":["http://zotero.org/users/local/l5x7jbFV/items/AZ98DEZQ"],"itemData":{"id":313,"type":"article-journal","abstract":"Background Perimenopausal period refers to the interval when women's menstrual cycles become irregular and is characterized by an increased risk of depression. Use of homeopathy to treat depression is widespread but there is a lack of clinical trials about its efficacy in depression in peri- and postmenopausal women. The aim of this study was to assess efficacy and safety of individualized homeopathic treatment versus placebo and fluoxetine versus placebo in peri- and postmenopausal women with moderate to severe depression. Methods/Design A randomized, placebo-controlled, double-blind, double-dummy, superiority, three-arm trial with a 6 week follow-up study was conducted. The study was performed in a public research hospital in Mexico City in the outpatient service of homeopathy. One hundred thirty-three peri- and postmenopausal women diagnosed with major depression according to DSM-IV (moderate to severe intensity) were included. The outcomes were: change in the mean total score among groups on the 17-item Hamilton Rating Scale for Depression, Beck Depression Inventory and Greene Scale, after 6 weeks of treatment, response and remission rates, and safety. Efficacy data were analyzed in the intention-to-treat population (ANOVA with Bonferroni post-hoc test). Results After a 6-week treatment, homeopathic group was more effective than placebo by 5 points in Hamilton Scale. Response rate was 54.5% and remission rate, 15.9%. There was a significant difference among groups in response rate definition only, but not in remission rate. Fluoxetine-placebo difference was 3.2 points. No differences were observed among groups in the Beck Depression Inventory. Homeopathic group was superior to placebo in Greene Climacteric Scale (8.6 points). Fluoxetine was not different from placebo in Greene Climacteric Scale. Conclusion Homeopathy and fluoxetine are effective and safe antidepressants for climacteric women. Homeopathy and fluoxetine were significantly different from placebo in response definition only. Homeopathy, but not fluoxetine, improves menopausal symptoms scored by Greene Climacteric Scale. Trial Registration ClinicalTrials.gov NCT01635218 Protocol Publication http://www.trialsjournal.com/content/14/1/105.","container-title":"PLOS ONE","DOI":"10.1371/journal.pone.0118440","ISSN":"1932-6203","issue":"3","journalAbbreviation":"PLOS ONE","language":"en","note":"publisher: Public Library of Science","page":"e0118440","source":"PLoS Journals","title":"Individualized Homeopathic Treatment and Fluoxetine for Moderate to Severe Depression in Peri- and Postmenopausal Women (HOMDEP-MENOP Study): A Randomized, Double-Dummy, Double-Blind, Placebo-Controlled Trial","title-short":"Individualized Homeopathic Treatment and Fluoxetine for Moderate to Severe Depression in Peri- and Postmenopausal Women (HOMDEP-MENOP Study)","volume":"10","author":[{"family":"Macías-Cortés","given":"Emma del Carmen"},{"family":"Llanes-González","given":"Lidia"},{"family":"Aguilar-Faisal","given":"Leopoldo"},{"family":"Asbun-Bojalil","given":"Juan"}],"issued":{"date-parts":[["2015",3,13]]}},"label":"page","ignoreRetraction":true},{"id":317,"uris":["http://zotero.org/users/local/l5x7jbFV/items/WRUIR72P"],"itemData":{"id":317,"type":"article-journal","abstract":"BACKGROUND: The specific clinical benefit of the homeopathic consultation and of homeopathic remedies in patients with depression has not yet been investigated.\nAIMS: To investigate the 1) specific effect of individualized homeopathic Q-potencies compared to placebo and 2) the effect of an extensive homeopathic case taking (case history I) compared to a shorter, rather conventional one (case history II) in the treatment of acute major depression (moderate episode) after six weeks.\nMETHODS: A randomized, partially double-blind, placebo-controlled, four-armed trial using a 2×2 factorial design with a six-week study duration per patient was performed.\nRESULTS: A total of 44 from 228 planned patients were randomized (2</w:instrText>
            </w:r>
            <w:r w:rsidRPr="00307FA3">
              <w:rPr>
                <w:rFonts w:ascii="Cambria Math" w:hAnsi="Cambria Math" w:cs="Cambria Math"/>
                <w:color w:val="auto"/>
              </w:rPr>
              <w:instrText>∶</w:instrText>
            </w:r>
            <w:r w:rsidRPr="00307FA3">
              <w:rPr>
                <w:rFonts w:ascii="Times New Roman" w:hAnsi="Times New Roman" w:cs="Times New Roman"/>
                <w:color w:val="auto"/>
              </w:rPr>
              <w:instrText>1</w:instrText>
            </w:r>
            <w:r w:rsidRPr="00307FA3">
              <w:rPr>
                <w:rFonts w:ascii="Cambria Math" w:hAnsi="Cambria Math" w:cs="Cambria Math"/>
                <w:color w:val="auto"/>
              </w:rPr>
              <w:instrText>∶</w:instrText>
            </w:r>
            <w:r w:rsidRPr="00307FA3">
              <w:rPr>
                <w:rFonts w:ascii="Times New Roman" w:hAnsi="Times New Roman" w:cs="Times New Roman"/>
                <w:color w:val="auto"/>
              </w:rPr>
              <w:instrText>2</w:instrText>
            </w:r>
            <w:r w:rsidRPr="00307FA3">
              <w:rPr>
                <w:rFonts w:ascii="Cambria Math" w:hAnsi="Cambria Math" w:cs="Cambria Math"/>
                <w:color w:val="auto"/>
              </w:rPr>
              <w:instrText>∶</w:instrText>
            </w:r>
            <w:r w:rsidRPr="00307FA3">
              <w:rPr>
                <w:rFonts w:ascii="Times New Roman" w:hAnsi="Times New Roman" w:cs="Times New Roman"/>
                <w:color w:val="auto"/>
              </w:rPr>
              <w:instrText xml:space="preserve">1 randomization: 16 homeopathic Q-potencies/case history I, 7 placebo/case history I, 14 homeopathic Q-potencies/case history II, 7 placebo/case history II). Because of recruitment problems, the study was terminated prior to full recruitment, and was underpowered for the preplanned confirmatory hypothesis testing. Exploratory data analyses showed heterogeneous and inconclusive results with large variance in the sample. The mean difference for the Hamilton-D after 6 weeks was 2.0 (95%CI -1.2;5.2) for Q-potencies vs. placebo and -3.1 (-5.9;-0.2) for case history I vs. case history II. Overall, no consistent or clinically relevant results across all outcomes between homeopathic Q-potencies versus placebo and homeopathic versus conventional case taking were observed. The frequency of adverse events was comparable for all groups.\nCONCLUSIONS: Although our results are inconclusive, given that recruitment into this trial was very difficult and we had to terminate early, we cannot recommend undertaking a further trial addressing this question in a similar setting. Prof. Dr. Claudia Witt had full access to all the data in the study and takes responsibility for the integrity of the data and the accuracy of the data analysis.\nTRIAL REGISTRATION: clinicaltrials.gov identifier NCT01178255. Protocol publication: http://www.trialsjournal.com/content/12/1/43.","container-title":"PloS One","DOI":"10.1371/journal.pone.0074537","ISSN":"1932-6203","issue":"9","journalAbbreviation":"PLoS One","language":"eng","note":"PMID: 24086352\nPMCID: PMC3781106","page":"e74537","source":"PubMed","title":"Homeopathy for depression: a randomized, partially double-blind, placebo-controlled, four-armed study (DEP-HOM)","title-short":"Homeopathy for depression","volume":"8","author":[{"family":"Adler","given":"Ubiratan C."},{"family":"Krüger","given":"Stephanie"},{"family":"Teut","given":"Michael"},{"family":"Lüdtke","given":"Rainer"},{"family":"Schützler","given":"Lena"},{"family":"Martins","given":"Friederike"},{"family":"Willich","given":"Stefan N."},{"family":"Linde","given":"Klaus"},{"family":"Witt","given":"Claudia M."}],"issued":{"date-parts":[["2013"]]}},"label":"page"}],"schema":"https://github.com/citation-style-language/schema/raw/master/csl-citation.json"}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[86], [87], [88], [89]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2,2,1,2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Reflexology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{"citationID":"UH1SVmmD","properties":{"unsorted":true,"formattedCitation":"[90], [91], [92], [93], [94], [95], [96], [97], [98]","plainCitation":"[90], [91], [92], [93], [94], [95], [96], [97], [98]","noteIndex":0},"citationItems":[{"id":320,"uris":["http://zotero.org/users/local/l5x7jbFV/items/K8MZH54B"],"itemData":{"id":320,"type":"article-journal","abstract":"BACKGROUND: Reflexology is one of complementary approaches most used by patients with breast cancer. The purpose of this article was to evaluate the effects of reflexology on managing symptoms and side effects of breast cancer treatment.\nMETHODS: Data sources included PubMed, CINAHL, ScienceDirect, and Scopus. The criteria were applied to 224 articles and only six articles met the criteria.\nRESULTS: Four studies were randomized control trials and two were quasi-experimental designs. Sample sizes varied from 60 to 385 participants. All reflexology programs were taught by certified reflexologists. The results showed that reflexology is associated with benefits for both psychological and physical aspects. Reflexology was reported to improve quality of life, but not for depression or anxiety. It was also beneficial for reducing fatigue, nausea, and vomiting, but not for peripheral neuropathy.\nCONCLUSIONS: enough high-level evidence has not been reported to confirm the effectiveness of reflexology on breast cancer symptom management.","container-title":"Complementary Therapies in Clinical Practice","DOI":"10.1016/j.ctcp.2019.101074","ISSN":"1873-6947","journalAbbreviation":"Complement Ther Clin Pract","language":"eng","note":"PMID: 31783340","page":"101074","source":"PubMed","title":"A systematic review association of reflexology in managing symptoms and side effects of breast cancer treatment","volume":"38","author":[{"family":"Wanchai","given":"Ausanee"},{"family":"Armer","given":"Jane M."}],"issued":{"date-parts":[["2020",2]]}},"label":"page"},{"id":322,"uris":["http://zotero.org/users/local/l5x7jbFV/items/S7HR8RQ8"],"itemData":{"id":322,"type":"article-journal","abstract":"OBJECTIVES: This study aimed to examine the effects of reflexology based on Watson's theory of human caring on anxiety, depression, and quality of life in gynecological cancer patients.\nMATERIAL AND METHODS: The study was a prospective, single-blind, randomized controlled trial with a pretest-posttest and a control group. The clinical trial was conducted at a university hospital in the Aegean region between October 2016 and June 2018. It was completed with 62 women, of whom 31 were in the intervention group and 31 were in the control group. Data were collected by using a personal information form, the Beck Anxiety Inventory, the Beck Depression Inventory, and the European Organization for Research and Treatment of Cancer Quality of Life Questionnaire Core 30-version 3.0.\nRESULTS: Anxiety and depression levels were lower in the intervention group than in the control group. Besides, the quality of life was higher in the intervention group than in the control group. Reflexology significantly reduced symptoms due to chemotherapy, such as fatigue, pain, insomnia, and loss of appetite. Although there was a decrease in symptoms, such as nausea, vomiting, diarrhea and constipation immediately after reflexology, an increase in symptoms was observed in the intervention group two weeks later.\nCONCLUSION: These results showed that reflexology based on Watson's theory of human caring is effective in reduction of anxiety and depression and improves the quality of life in gynecological cancer patients during chemotherapy. It can be suggested that offering reflexology at certain intervals during chemotherapy will increase the duration of its effect.","container-title":"Complementary Therapies in Clinical Practice","DOI":"10.1016/j.ctcp.2021.101428","ISSN":"1873-6947","journalAbbreviation":"Complement Ther Clin Pract","language":"eng","note":"PMID: 34157494","page":"101428","source":"PubMed","title":"The effects of reflexology on anxiety, depression and quality of life in patients with gynecological cancers with reference to Watson's theory of human caring","volume":"44","author":[{"family":"Göral Türkcü","given":"Sinem"},{"family":"Özkan","given":"Sevgi"}],"issued":{"date-parts":[["2021",8]]}},"label":"page"},{"id":324,"uris":["http://zotero.org/users/local/l5x7jbFV/items/NAT62BDJ"],"itemData":{"id":324,"type":"article-journal","abstract":"OBJECTIVE: The purpose of this study was to determine the effects of foot reflexology on depression during menopause.\nDESIGN: Randomized controlled clinical trial.\nSETTING: Gynecology outpatient clinic.\nINTERVENTIONS: We enrolled 90 menopausal women with depression. Participants were assigned to the intervention (n = 45) and control (n = 45) groups by block randomization. Participants in the intervention group received 15 min of foot reﬂexology on each foot for a total of 30 min in evenings, twice a week for six weeks. Participants in the control group received only the routine care for menopause patients.\nMAIN OUTCOME MEASURES: The Beck Depression questionnaire was completed by all participants at the beginning of the trial and the end of the intervention and two months after completion of the intervention.\nRESULTS: A total of 121 patients were assessed for eligibility to participate in the study. One-hundred patients met the criteria to participate, and 90 participants-45 participants in each group-completed the study. In the intervention group, the mean scores of depression before, immediately after, and two months after the study were 26.97 ± 4.47 (95% CI = 25.3-28.3), 22.55 ± 5.18 (95% CI = 20.9-24.1), and 21.20 ± 5.74 (95% CI = 19.4-22.9), respectively. In the control group, these scores were 26.15 ± 5.01 (95% CI = 24.6-27.6), 26.22 ± 5.14 (95% CI = 24.7-27.7), and 26.66 ± 3.87 (95%CI = 25.5-27.8), respectively. Using Repeated Measures ANOVA, the comparison of the mean scores of depression in the two groups indicated that the scores were decreased over time.\nCONCLUSION: The findings indicated that the foot reflexology technique can be effective for reducing women's depression during menopause. However, considering the study's limitations, including a small sample size and no intervention in the control group, more studies are needed to verify the findings.","container-title":"Complementary Therapies in Medicine","DOI":"10.1016/j.ctim.2019.102195","ISSN":"1873-6963","journalAbbreviation":"Complement Ther Med","language":"eng","note":"PMID: 31780002","page":"102195","source":"PubMed","title":"The effects of foot reflexology on depression during menopause: A randomized controlled clinical trial","title-short":"The effects of foot reflexology on depression during menopause","volume":"47","author":[{"family":"Mahdavipour","given":"Fatemeh"},{"family":"Rahemi","given":"Zahra"},{"family":"Sadat","given":"Zohreh"},{"family":"Ajorpaz","given":"Neda Mirbagher"}],"issued":{"date-parts":[["2019",12]]}},"label":"page"},{"id":326,"uris":["http://zotero.org/users/local/l5x7jbFV/items/5EM6MH6U"],"itemData":{"id":326,"type":"article-journal","abstract":"PURPOSE: Chemotherapy-induced peripheral neuropathy (CIPN) can interfere with activities of daily living and can negatively affect symptoms. Thus, this study aimed to develop and implement an aroma self-foot reflexology regimen based on Cox's Interaction Model of Client Health Behaviour (IMCHB) as an intervention that can be self-performed at home and at any time. The effects of aroma self-foot reflexology on peripheral neuropathy, peripheral skin temperature, anxiety, and depression were examined in patients with gynaecologic cancer who were undergoing chemotherapy.\nMETHODS: This randomized controlled trial included 32 experimental and 31 control patients with CIPN. Data were collected using self-reported questionnaires (CIPN assessment tool, HADS). In the experimental group, peripheral neuropathy, peripheral skin temperature, anxiety, and depression were measured before and after aroma self-foot reflexology therapy for 6 weeks. The control group was provided with identical aroma self-foot reflexology training 6 weeks later and underwent the intervention at that time.\nRESULTS: The intervention resulted in lower levels of symptoms of peripheral neuropathy, less interference with activities (p &lt; .001), and higher peripheral skin temperature level (p &lt; .001). Anxiety and depression decreased in the experimental group (p &lt; .001). The ratio of borderline and definite cases of anxiety and depression did not differ between groups.\nCONCLUSIONS: An aroma self-foot reflexology intervention can reduce CIPN, anxiety, and depression in gynaecologic cancer patients. Further research is required to assess the effects of differences in the content of the intervention and the effects of various numbers of applications and durations of applications based on each individual patient's condition.","container-title":"European Journal of Oncology Nursing: The Official Journal of European Oncology Nursing Society","DOI":"10.1016/j.ejon.2019.08.007","ISSN":"1532-2122","journalAbbreviation":"Eur J Oncol Nurs","language":"eng","note":"PMID: 31473465","page":"82-89","source":"PubMed","title":"Effects of aroma self-foot reflexology on peripheral neuropathy, peripheral skin temperature, anxiety, and depression in gynaecologic cancer patients undergoing chemotherapy: A randomised controlled trial","title-short":"Effects of aroma self-foot reflexology on peripheral neuropathy, peripheral skin temperature, anxiety, and depression in gynaecologic cancer patients undergoing chemotherapy","volume":"42","author":[{"family":"Noh","given":"Gie Ok"},{"family":"Park","given":"Kyung Sook"}],"issued":{"date-parts":[["2019",10]]}},"label":"page"},{"id":328,"uris":["http://zotero.org/users/local/l5x7jbFV/items/4U6FD9HF"],"itemData":{"id":328,"type":"article-journal","abstract":"PURPOSE: To examine symptom responses resulting from a home-based reflexology intervention delivered by a friend/family caregivers to women with advanced breast cancer undergoing chemotherapy, targeted, and/or hormonal therapy.\nMETHODS: Patient-caregiver dyads (N = 256) were randomized to 4 weekly reflexology sessions or attention control. Caregivers in the intervention group were trained by a reflexology practitioner in a 30-min protocol. During the 4 weeks, both groups completed telephone symptom assessments using the M. D. Anderson Symptom Inventory. Those who completed at least one weekly call were included in this secondary analysis (N = 209). Each symptom was categorized as mild, moderate, or severe using established interference-based cut-points. Symptom response meant an improvement by at least one category or remaining mild. Symptom responses were treated as multiple events within patients and analyzed using generalized estimating equations technique.\nRESULTS: Reflexology was more successful than attention control in producing responses for pain (OR = 1.84, 95% CI (1.05, 3.23), p = 0.03), with no significant differences for other symptoms. In the reflexology group, greater probability of response across all symptoms was associated with lower number of comorbid condition and lower depressive symptomatology at baseline. Compared to odds of responses on pain (chosen as a referent symptom), greater odds of symptom response were found for disturbed sleep and difficulty remembering with older aged participants.\nCONCLUSIONS: Home-based caregiver-delivered reflexology was helpful in decreasing patient-reported pain. Age, comorbid conditions, and depression are potentially important tailoring factors for future research and can be used to identify patients who may benefit from reflexology.\nTRIAL REGISTRATION: ClinicalTrials.gov Identifier: NCT01582971.","container-title":"Supportive Care in Cancer: Official Journal of the Multinational Association of Supportive Care in Cancer","DOI":"10.1007/s00520-019-04959-y","ISSN":"1433-7339","issue":"3","journalAbbreviation":"Support Care Cancer","language":"eng","note":"PMID: 31267277\nPMCID: PMC6939151","page":"1395-1404","source":"PubMed","title":"Symptom response analysis of a randomized controlled trial of reflexology for symptom management among women with advanced breast cancer","volume":"28","author":[{"family":"Sikorskii","given":"Alla"},{"family":"Niyogi","given":"Pratim Guha"},{"family":"Victorson","given":"David"},{"family":"Tamkus","given":"Deimante"},{"family":"Wyatt","given":"Gwen"}],"issued":{"date-parts":[["2020",3]]}},"label":"page"},{"id":330,"uris":["http://zotero.org/users/local/l5x7jbFV/items/RXIQ4MP7"],"itemData":{"id":330,"type":"article-journal","abstract":"PURPOSE: To conduct a pragmatic randomised controlled trial (RCT) to evaluate the effects of reflexology on quality of life (QofL) in women with early breast cancer.\nPATIENTS AND METHODS: One hundred and eighty-three women were randomised 6 weeks post-breast surgery to self-initiated support (SIS) (comparator intervention), SIS plus reflexology, or SIS plus scalp massage (control for physical and social contact). Reflexology and massage comprised eight sessions at weekly intervals. The primary end-point was 18 weeks post surgery; the primary outcome measure was the Trial Outcome Index (TOI) of the Functional Assessment of Cancer Therapy (FACT-B) - breast cancer version. The secondary end-point was 24 weeks post surgery. Secondary outcome measures were the Hospital Anxiety and Depression Scale (HADS) and the Mood Rating Scale (MRS).\nRESULTS: At primary end-point, massage, but not reflexology, was significantly better than SIS on the TOI. Reflexology and massage were both better than SIS for MRS relaxation. Massage was better than reflexology and SIS for MRS easygoingness. At secondary end-point, reflexology, but not massage, was better than SIS on the TOI and MRS relaxation. There were no significant differences between reflexology or massage. There were no significant between group differences in HADS anxiety and depression. Self-reported use of out of study complementary therapies indicated that this was unlikely to have a significant effect on findings.\nCONCLUSIONS: When compared to SIS, reflexology and massage have statistically significant, and, for reflexology, clinically worthwhile, effects on QofL following surgery for early breast carcinoma.","container-title":"European Journal of Cancer (Oxford, England: 1990)","DOI":"10.1016/j.ejca.2009.10.006","ISSN":"1879-0852","issue":"2","journalAbbreviation":"Eur J Cancer","language":"eng","note":"PMID: 19906525","page":"312-322","source":"PubMed","title":"A randomised, controlled trial of the psychological effects of reflexology in early breast cancer","volume":"46","author":[{"family":"Sharp","given":"Donald M."},{"family":"Walker","given":"Mary B."},{"family":"Chaturvedi","given":"Amulya"},{"family":"Upadhyay","given":"Sunil"},{"family":"Hamid","given":"Abdel"},{"family":"Walker","given":"Andrew A."},{"family":"Bateman","given":"Julie S."},{"family":"Braid","given":"Fiona"},{"family":"Ellwood","given":"Karen"},{"family":"Hebblewhite","given":"Claire"},{"family":"Hope","given":"Teresa"},{"family":"Lines","given":"Michael"},{"family":"Walker","given":"Leslie G."}],"issued":{"date-parts":[["2010",1]]}},"label":"page"},{"id":332,"uris":["http://zotero.org/users/local/l5x7jbFV/items/NXK7JA3U"],"itemData":{"id":332,"type":"article-journal","abstract":"Multiple sclerosis (MS) results in pain and other symptoms which may be modified by conventional treatment, however, MS is still not curable. Several studies have reported positive effects of reflexology in the treatment of pain, however, no randomised controlled clinical trials for the treatment of pain have been conducted within this population. The objective of this study was to investigate the effectiveness of reflexology on pain in and MS population. We randomly allocated 73 participants to receive either precision or sham reflexology weekly for 10 weeks. Outcome measures were taken pre-and post-treatment with follow-up at 6 and 12 weeks by a researcher blinded to group allocation. The primary outcome measure recorded pain using a Visual Analogue Scale (VAS). A significant (p &lt; 0.0001) and clinically important decrease in pain intensity was observed in both groups compared with baseline. Median VAS scores were reduced by 50% following treatment, and maintained for up to 12 weeks. Significant decreases were also observed for fatigue, depression, disability, spasm and quality of life. In conclusion, precision reflexology was not superior to sham, however, both treatments offer clinically significant improvements for MS symptoms via a possible placebo effect or stimulation of reflex points in the feet using non-specific massage.","container-title":"Multiple Sclerosis (Houndmills, Basingstoke, England)","DOI":"10.1177/1352458509345916","ISSN":"1477-0970","issue":"11","journalAbbreviation":"Mult Scler","language":"eng","note":"PMID: 19825891","page":"1329-1338","source":"PubMed","title":"Reflexology for the treatment of pain in people with multiple sclerosis: a double-blind randomised sham-controlled clinical trial","title-short":"Reflexology for the treatment of pain in people with multiple sclerosis","volume":"15","author":[{"family":"Hughes","given":"C. M."},{"family":"Smyth","given":"S."},{"family":"Lowe-Strong","given":"A. S."}],"issued":{"date-parts":[["2009",11]]}},"label":"page"},{"id":334,"uris":["http://zotero.org/users/local/l5x7jbFV/items/6STHNH8N"],"itemData":{"id":334,"type":"article-journal","abstract":"OBJECTIVES: The aim of this study was to conduct a systematic review, meta-analysis, and metaregression to determine the current best available evidence of the efficacy and safety of foot reflexology for adult depression, anxiety, and sleep quality.\nMETHODS: Electronic databases (PubMed, ClinicalKey, ScienceDirect, EMBASE, PsycINFO, and the Cochrane Library) were searched till August, 10, 2020, and the validity of the eligible studies was critically appraised. Randomized controlled trials comparing foot reflexology groups with control groups for adult depression, anxiety, and sleep quality were included. Twenty-six eligible studies were included to assess the effect of foot reflexology intervention on the reducing symptoms of depression and anxiety and improving quality of sleep, respectively, as the primary outcome.\nRESULTS: Twenty-six randomized controlled trials involving 2,366 participants met the inclusion criteria. The meta-analyses showed that foot reflexology intervention significantly improved adult depression (Hedges' g = -0.921; 95% CI: -1.246 to -0.595; P &lt; 0.001), anxiety (Hedges' g = -1.237; 95% CI -1.682 to -0.791; P &lt; 0.001), and sleep quality (Hedges' g = -1.665; 95% CI -2.361 to -0.970; P &lt; 0.001). Metaregression reveals that an increase in total foot reflexology time (P = 0.002) and duration (P = 0.01) can significantly improve sleep quality.\nCONCLUSIONS: Foot reflexology may provide additional nonpharmacotherapy intervention for adults suffering from depression, anxiety, or sleep disturbance. However, high quality and rigorous design RCTs in specific population, along with an increase in participants, and a long-term follow-up are recommended in the future.","container-title":"Evidence-Based Complementary and Alternative Medicine: eCAM","DOI":"10.1155/2020/2654353","ISSN":"1741-427X","journalAbbreviation":"Evid Based Complement Alternat Med","language":"eng","note":"PMID: 33014101\nPMCID: PMC7512096","page":"2654353","source":"PubMed","title":"Effect of Foot Reflexology Intervention on Depression, Anxiety, and Sleep Quality in Adults: A Meta-Analysis and Metaregression of Randomized Controlled Trials","title-short":"Effect of Foot Reflexology Intervention on Depression, Anxiety, and Sleep Quality in Adults","volume":"2020","author":[{"family":"Wang","given":"Wei-Li"},{"family":"Hung","given":"Hao-Yuan"},{"family":"Chen","given":"Ying-Ren"},{"family":"Chen","given":"Kuang-Huei"},{"family":"Yang","given":"Szu-Nian"},{"family":"Chu","given":"Chi-Ming"},{"family":"Chan","given":"Yuan-Yu"}],"issued":{"date-parts":[["2020"]]}},"label":"page"},{"id":337,"uris":["http://zotero.org/users/local/l5x7jbFV/items/IWYZYL7K"],"itemData":{"id":337,"type":"article-journal","abstract":"Objectives: Comparison of the effects of reflexology and relaxation on pain, anxiety, and depression, and quality of life (QoL) of patients with cancer. Design: A stratified random sample was selected, using an experimental design. Location: An outpatient Palliative Care Unit in Attica, Greece. Subjects: 88 patients suffering with cancer. Interventions: The sample was randomly divided into two equal groups, a reflexology and a relaxation group. The number of interventions for both groups was six 30-min weekly sessions. Outcome measures: The Greek Brief Pain Inventory (G-BPI) was used to measure pain, the Greek Hospital Anxiety and Depression Scale for screening anxiety and depression, and finally the Short Form Health Survey was used to measure QoL. Measurements of the above tools were taken three times in both groups as follows: preintervention, at fourth and at sixth week of intervention. Results: Anxiety and depression for both groups exhibited a statistically significant decrease during the observation period (p &lt; 0.001, η2 &gt; 0.25) but at the sixth week, there was a more significant decrease in the reflexology group compared with the relaxation group (p = 0.062, η2 = 0.044 vs. p = 0.005, η2 = 0.096 for anxiety), (p = 0.006, η2 = 0.094 vs. p = 0.001, η2 = 0.138 for depression). QoL physical and mental component measurements were significantly greater for the reflexology group (p &lt; 0.001, η2 = 0.168 and p = 0.017, η2 = 0.071, respectively). The baseline-to-sixth week G-BPI measurements were markedly decreased for the reflexology group (p = 0.207, η2 = 0.020). Conclusions: Both interventions, relaxation and reflexology, seemed to be effective in decreasing anxiety and depression in patients with cancer. However, reflexology was found to be more effective in improving QoL (physical component) and to have a greater effect on pain management than relaxation.","container-title":"Journal of Alternative and Complementary Medicine (New York, N.Y.)","DOI":"10.1089/acm.2019.0402","ISSN":"1557-7708","issue":"9","journalAbbreviation":"J Altern Complement Med","language":"eng","note":"PMID: 32924560","page":"792-798","source":"PubMed","title":"Complementary Therapies for Patients with Cancer: Reflexology and Relaxation in Integrative Palliative Care. A Randomized Controlled Comparative Study","title-short":"Complementary Therapies for Patients with Cancer","volume":"26","author":[{"family":"Mantoudi","given":"Alexandra"},{"family":"Parpa","given":"Efi"},{"family":"Tsilika","given":"Eleni"},{"family":"Batistaki","given":"Chrysanthi"},{"family":"Nikoloudi","given":"Maria"},{"family":"Kouloulias","given":"Vassilios"},{"family":"Kostopoulou","given":"Sotiria"},{"family":"Galanos","given":"Antonis"},{"family":"Mystakidou","given":"Kyriaki"}],"issued":{"date-parts":[["2020",9]]}},"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[90], [91], [92], [93], [94], [95], [96], [97], [98]</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1,2,2,2,2,</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1,1,2,2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 xml:space="preserve">Energy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{"citationID":"7EvAiIfY","properties":{"unsorted":true,"formattedCitation":"[99], [100], [101], [102], [103]","plainCitation":"[99], [100], [101], [102], [103]","noteIndex":0},"citationItems":[{"id":339,"uris":["http://zotero.org/users/local/l5x7jbFV/items/9BMVN2NR"],"itemData":{"id":339,"type":"article-journal","abstract":"BACKGROUND: Anxiety and depression affect many people. Treatments do not have complete success and often require people to take drugs for long periods of time. Many people look for other treatments that may help. One of those is Reiki, a 2500 year old treatment described as a vibrational or subtle energy therapy, and is most commonly facilitated by light touch on or above the body. There have been reports of Reiki alleviating anxiety and depression, but no specific systematic review.\nOBJECTIVES: To assess the effectiveness of Reiki for treating anxiety and depression in people aged 16 and over.\nSEARCH METHODS: Search of the Cochrane Register of Controlled Trials (CENTRAL - all years), the Cochrane Depression, Anxiety and Neurosis Review Group's Specialised Register (CCDANCTR - all years), EMBASE, (1974 to November 2014), MEDLINE (1950 to November 2014), PsycINFO (1967 to November 2014) and AMED (1985 to November 2014). Additional searches were carried out on the World Health Organization Trials Portal (ICTRP) together with ClinicalTrials.gov to identify any ongoing or unpublished studies. All searches were up to date as of 4 November 2014.\nSELECTION CRITERIA: Randomised trials in adults with anxiety or depression or both, with at least one arm treated with Reiki delivered by a trained Reiki practitioner.\nDATA COLLECTION AND ANALYSIS: The two authors independently decided on inclusion/exclusion of studies and extracted data. A prior analysis plan had been specified but was not needed as the data were too sparse.\nMAIN RESULTS: We found three studies for inclusion in the review. One recruited males with a biopsy-proven diagnosis of non-metastatic prostate cancer who were not receiving chemotherapy and had elected to receive external-beam radiation therapy; the second study recruited community-living participants who were aged 55 years and older; the third study recruited university students.These studies included subgroups with anxiety and depression as defined by symptom scores and provided data separately for those subgroups. As this included only 25 people with anxiety and 17 with depression and 20 more with either anxiety or depression, but which was not specified, the results could only be reported narratively. They show no evidence that Reiki is either beneficial or harmful in this population. The risk of bias for the included studies was generally rated as unclear or high for most domains, which reduces the certainty of the evidence.\nAUTHORS' CONCLUSIONS: There is insufficient evidence to say whether or not Reiki is useful for people over 16 years of age with anxiety or depression or both.","container-title":"The Cochrane Database of Systematic Reviews","DOI":"10.1002/14651858.CD006833.pub2","ISSN":"1469-493X","issue":"4","journalAbbreviation":"Cochrane Database Syst Rev","language":"eng","note":"PMID: 25835541","page":"CD006833","source":"PubMed","title":"Reiki for depression and anxiety","author":[{"family":"Joyce","given":"Janine"},{"family":"Herbison","given":"G. Peter"}],"issued":{"date-parts":[["2015",4,3]]}},"label":"page"},{"id":341,"uris":["http://zotero.org/users/local/l5x7jbFV/items/4XG9LR4B"],"itemData":{"id":341,"type":"article-journal","abstract":"INTRODUCTION: The aim of this systematic review is to summarise and critically evaluate the evidence for the effectiveness of reiki.\nMETHODS: We searched the literature using 23 databases from their respective inceptions through to November 2007 (search again 23 January 2008) without language restrictions. Methodological quality was assessed using the Jadad score.\nRESULTS: The searches identified 205 potentially relevant studies. Nine randomised clinical trials (RCTs) met our inclusion criteria. Two RCTs suggested beneficial effects of reiki compared with sham control on depression, while one RCT did not report intergroup differences. For pain and anxiety, one RCT showed intergroup differences compared with sham control. For stress and hopelessness a further RCT reported effects of reiki and distant reiki compared with distant sham control. For functional recovery after ischaemic stroke there were no intergroup differences compared with sham. There was also no difference for anxiety between groups of pregnant women undergoing amniocentesis. For diabetic neuropathy there were no effects of reiki on pain. A further RCT failed to show the effects of reiki for anxiety and depression in women undergoing breast biopsy compared with conventional care.\nDISCUSSION: In total, the trial data for any one condition are scarce and independent replications are not available for each condition. Most trials suffered from methodological flaws such as small sample size, inadequate study design and poor reporting.\nCONCLUSION: In conclusion, the evidence is insufficient to suggest that reiki is an effective treatment for any condition. Therefore the value of reiki remains unproven.","container-title":"International Journal of Clinical Practice","DOI":"10.1111/j.1742-1241.2008.01729.x","ISSN":"1742-1241","issue":"6","journalAbbreviation":"Int J Clin Pract","language":"eng","note":"PMID: 18410352","page":"947-954","source":"PubMed","title":"Effects of reiki in clinical practice: a systematic review of randomised clinical trials","title-short":"Effects of reiki in clinical practice","volume":"62","author":[{"family":"Lee","given":"M. S."},{"family":"Pittler","given":"M. H."},{"family":"Ernst","given":"E."}],"issued":{"date-parts":[["2008",6]]}},"label":"page"},{"id":343,"uris":["http://zotero.org/users/local/l5x7jbFV/items/LKAYXRSL"],"itemData":{"id":343,"type":"article-journal","abstract":"Post-traumatic stress disorder (PTSD) remains a significant problem in returning military and warrants swift and effective treatment. We conducted a randomized controlled trial to determine whether a complementary medicine intervention (Healing Touch with Guided Imagery [HT+GI]) reduced PTSD symptoms as compared to treatment as usual (TAU) returning combat-exposed active duty military with significant PTSD symptoms. Active duty military (n = 123) were randomized to 6 sessions (within 3 weeks) of HT+GI vs. TAU. The primary outcome was PTSD symptoms; secondary outcomes were depression, quality of life, and hostility. Repeated measures analysis of covariance with intent-to-treat analyses revealed statistically and clinically significant reduction in PTSD symptoms (p &lt; 0.0005, Cohen's d = 0.85) as well as depression (p &lt; 0.0005, Cohen's d = 0.70) for HT+GI vs. TAU. HT+GI also showed significant improvements in mental quality of life (p = 0.002, Cohen's d = 0.58) and cynicism (p = 0.001, Cohen's d = 0.49) vs. TAU. Participation in a complementary medicine intervention resulted in a clinically significant reduction in PTSD and related symptoms in a returning, combat-exposed active duty military population. Further investigation of GT and biofield therapy approaches for mitigating PTSD in military populations is warranted.","container-title":"Military Medicine","DOI":"10.7205/milmed-d-11-00290","ISSN":"0026-4075","issue":"9","journalAbbreviation":"Mil Med","language":"eng","note":"PMID: 23025129","page":"1015-1021","source":"PubMed","title":"Healing Touch with Guided Imagery for PTSD in returning active duty military: a randomized controlled trial","title-short":"Healing Touch with Guided Imagery for PTSD in returning active duty military","volume":"177","author":[{"family":"Jain","given":"Shamini"},{"family":"McMahon","given":"George F."},{"family":"Hasen","given":"Patricia"},{"family":"Kozub","given":"Madelyn P."},{"family":"Porter","given":"Valencia"},{"family":"King","given":"Rauni"},{"family":"Guarneri","given":"Erminia M."}],"issued":{"date-parts":[["2012",9]]}},"label":"page"},{"id":346,"uris":["http://zotero.org/users/local/l5x7jbFV/items/MACF35DA"],"itemData":{"id":346,"type":"article-journal","abstract":"This research aimed to check the effectiveness of Therapeutic Touch on decreased pain intensity, depression self-assessment scores and improved sleep quality. A clinical before-after trial is presented. The study was carried out at a Basic Health Unit in Fernandópolis, SP-Brazil, involving 30 elderly patients with chronic non-oncologic pain who received 8 sessions of Therapeutic Touch in accordance with the Krieger-Kunz method. The Visual Analogue Scale for pain was applied before and after each session, and Beck Depression Inventory and the Pittsburgh Sleep Quality Index before the first and after the last session. Data analysis showed a significant decrease (p &lt; 0.05) in pain intensity, depression self-assessment scores and the sleep quality index. It is concluded that the Therapeutic Touch was effective to decrease pain intensity and depressive attitudes and symptoms, as well as to improve sleep quality.","container-title":"Revista Da Escola De Enfermagem Da U S P","DOI":"10.1590/s0080-62342010000400035","ISSN":"0080-6234","issue":"4","journalAbbreviation":"Rev Esc Enferm USP","language":"por","note":"PMID: 21337796","page":"1100-1106","source":"PubMed","title":"[The effectiveness of therapeutic touch on pain, depression and sleep in patients with chronic pain: clinical trial]","title-short":"[The effectiveness of therapeutic touch on pain, depression and sleep in patients with chronic pain","volume":"44","author":[{"family":"Marta","given":"Ilda Estefani Ribeiro"},{"family":"Baldan","given":"Sueli Santiago"},{"family":"Berton","given":"Ani Fabiana"},{"family":"Pavam","given":"Michele"},{"family":"Silva","given":"Maria Júlia Paes","non-dropping-particle":"da"}],"issued":{"date-parts":[["2010",12]]}},"label":"page"},{"id":349,"uris":["http://zotero.org/users/local/l5x7jbFV/items/D2CNMVKY"],"itemData":{"id":349,"type":"article-journal","abstract":"The purpose of this study was to evaluate the effect of Reiki as an alternative and complementary approach to treating community-dwelling older adults who experience pain, depression, and/or anxiety. Participants (N = 20) were randomly assigned to either an experimental or wait list control group. The pre- and posttest measures included the Hamilton Anxiety Scale, Geriatric Depression Scale-Short Form, Faces Pain Scale, and heart rate and blood pressure. The research design included an experimental component to examine changes in these measures and a descriptive component (semi-structured interview) to elicit information about the experience of having Reiki treatments. Significant differences were observed between the experimental and treatment groups on measures of pain, depression, and anxiety; no changes in heart rate and blood pressure were noted. Content analysis of treatment notes and interviews revealed five broad categories of responses: Relaxation; Improved Physical Symptoms, Mood, and Well-Being; Curiosity and a Desire to Learn More; Enhanced Self-Care; and Sensory and Cognitive Responses to Reiki.","container-title":"Research in Gerontological Nursing","DOI":"10.3928/19404921-20100601-01","ISSN":"1940-4921","issue":"3","journalAbbreviation":"Res Gerontol Nurs","language":"eng","note":"PMID: 20635803","page":"187-199","source":"PubMed","title":"Effects of Reiki on anxiety, depression, pain, and physiological factors in community-dwelling older adults","volume":"3","author":[{"family":"Richeson","given":"Nancy E."},{"family":"Spross","given":"Judith A."},{"family":"Lutz","given":"Katherine"},{"family":"Peng","given":"Cheng"}],"issued":{"date-parts":[["2010",7]]}},"label":"page"}],"schema":"https://github.com/citation-style-language/schema/raw/master/csl-citation.json"}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[99], [100], [101], [102], [103]</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780"/>
        </w:trPr>
        <w:tc>
          <w:tcPr>
            <w:tcW w:w="1910" w:type="dxa"/>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Craniosacral</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{"citationID":"3kVXh4th","properties":{"unsorted":true,"formattedCitation":"[104], [105]","plainCitation":"[104], [105]","noteIndex":0},"citationItems":[{"id":351,"uris":["http://zotero.org/users/local/l5x7jbFV/items/2N7CFZHY"],"itemData":{"id":351,"type":"article-journal","abstract":"OBJECTIVE: Synergy has been proposed between modalities operating at different levels of action. Acupuncture and craniosacral therapy are two very different modalities for which synergy has been proposed. This study sought to test for such synergy and to determine if complementary therapies would improve pulmonary function and quality of life for people suffering from asthma, as well as reducing anxiety, depression, and medication usage.\nDESIGN: Subjects were randomly assignment to one of five groups: acupuncture, craniosacral therapy, acupuncture and craniosacral, attention control, and waiting list control.\nMETHODS: Subjects received 12 sessions of equal length with pretreatment and posttreatment assessment of pulmonary function, asthma quality of life, depression, and anxiety. Medication use was also assessed.\nRESULTS: Synergy was not demonstrated. When treatment was compared with the control group, statistically treatment was significantly better than the control group in improving asthma quality of life, whereas reducing medication use with pulmonary function test results remained the same. However, the combination of acupuncture and craniosacral treatment was not superior to each therapy alone. In fact, although all active patients received 12 treatment sessions, those who received all treatments from one practitioner had statistically significant reductions in anxiety when compared with those receiving the same number of treatments from multiple practitioners. No effects on depression were found.\nCONCLUSIONS: Acupuncture and/or craniosacral therapy are potentially useful adjuncts to the conventional care of adults with asthma, but the combination of the two does not provide additional benefit over each therapy alone.","container-title":"Explore (New York, N.Y.)","DOI":"10.1016/j.explore.2006.10.003","ISSN":"1550-8307","issue":"1","journalAbbreviation":"Explore (NY)","language":"eng","note":"PMID: 17234566","page":"28-36","source":"PubMed","title":"The impact of acupuncture and craniosacral therapy interventions on clinical outcomes in adults with asthma","volume":"3","author":[{"family":"Mehl-Madrona","given":"Lewis"},{"family":"Kligler","given":"Benjamin"},{"family":"Silverman","given":"Shoshana"},{"family":"Lynton","given":"Holly"},{"family":"Merrell","given":"Woodson"}],"issued":{"date-parts":[["2007"]]}},"label":"page"},{"id":353,"uris":["http://zotero.org/users/local/l5x7jbFV/items/INFWJGNP"],"itemData":{"id":353,"type":"article-journal","abstract":"Fibromyalgia is considered as a combination of physical, psychological and social disabilities. The causes of pathologic mechanism underlying fibromyalgia are unknown, but fibromyalgia may lead to reduced quality of life. The objective of this study was to analyze the repercussions of craniosacral therapy on depression, anxiety and quality of life in fibromyalgia patients with painful symptoms. An experimental, double-blind longitudinal clinical trial design was undertaken. Eighty-four patients diagnosed with fibromyalgia were randomly assigned to an intervention group (craniosacral therapy) or placebo group (simulated treatment with disconnected ultrasound). The treatment period was 25 weeks. Anxiety, pain, sleep quality, depression and quality of life were determined at baseline and at 10 minutes, 6 months and 1-year post-treatment. State anxiety and trait anxiety, pain, quality of life and Pittsburgh sleep quality index were significantly higher in the intervention versus placebo group after the treatment period and at the 6-month follow-up. However, at the 1-year follow-up, the groups only differed in the Pittsburgh sleep quality index. Approaching fibromyalgia by means of craniosacral therapy contributes to improving anxiety and quality of life levels in these patients.","container-title":"Evidence-Based Complementary and Alternative Medicine: eCAM","DOI":"10.1093/ecam/nep125","ISSN":"1741-4288","journalAbbreviation":"Evid Based Complement Alternat Med","language":"eng","note":"PMID: 19729492\nPMCID: PMC3135864","page":"178769","source":"PubMed","title":"Influence of craniosacral therapy on anxiety, depression and quality of life in patients with fibromyalgia","volume":"2011","author":[{"family":"Matarán-Peñarrocha","given":"Guillermo A."},{"family":"Castro-Sánchez","given":"Adelaida María"},{"family":"García","given":"Gloria Carballo"},{"family":"Moreno-Lorenzo","given":"Carmen"},{"family":"Carreño","given":"Tesifón Parrón"},{"family":"Zafra","given":"María Dolores Onieva"}],"issued":{"date-parts":[["2011"]]}},"label":"page"}],"schema":"https://github.com/citation-style-language/schema/raw/master/csl-citation.json"}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[104], [105]</w:t>
            </w:r>
            <w:r w:rsidRPr="00307FA3">
              <w:rPr>
                <w:rFonts w:ascii="Times New Roman" w:hAnsi="Times New Roman" w:cs="Times New Roman"/>
                <w:color w:val="auto"/>
                <w:lang w:val="en-GB"/>
              </w:rPr>
              <w:fldChar w:fldCharType="end"/>
            </w:r>
            <w:r w:rsidRPr="00307FA3">
              <w:rPr>
                <w:rFonts w:ascii="Times New Roman" w:hAnsi="Times New Roman" w:cs="Times New Roman"/>
                <w:color w:val="auto"/>
                <w:lang w:val="en-GB"/>
              </w:rPr>
              <w:t xml:space="preserve"> </w:t>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 (no effect)</w:t>
            </w: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Counselling</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{"citationID":"XMC5LCXe","properties":{"unsorted":true,"formattedCitation":"[106], [107], [108], [109], [110], [111]","plainCitation":"[106], [107], [108], [109], [110], [111]","noteIndex":0},"citationItems":[{"id":359,"uris":["http://zotero.org/users/local/l5x7jbFV/items/78LB4PSK"],"itemData":{"id":359,"type":"article-journal","abstract":"BACKGROUND: Motivational interviewing has become a popular approach for relieving mood disturbances. We aimed to investigate whether motivational interviewing can effectively improve depression, anxiety, and quality of life among stroke patients. METHODS: Seven electronic databases were searched from inception to March 15, 2021. Other potentially related studies were identified through manually searching the reference lists of empirical articles and relevant review articles. Randomized controlled trials that investigated the effects of motivational interviewing on stroke patients with mood disturbances were deemed eligible. The Cochrane Handbook 5.1.0 was used to assess the risk of bias. Meta-analyses were conducted using the Review Manager Version 5.3. RESULTS: Six articles with 1419 participants were included. The subgroup analysis revealed that motivational interviewing was associated with improvement of depression (P &lt; .00001) and quality of life (P = .0007) among patients having stroke at less than 12 months of follow-up. No significant differences were detected for improving depression (P = .40) and quality of life (P = .38) at 12 months of follow-up. Furthermore, the meta-analysis showed that motivational interviewing was not associated with alleviation of anxiety (P = .81) among stroke patients. CONCLUSION: This meta-analysis indicated that motivational interviewing might have beneficial effects on depression and quality of life in stroke patients at less than 12 months of follow-up. However, large and well-designed randomized controlled trials are needed to confirm these findings.","container-title":"The Journal of Neuroscience Nursing: Journal of the American Association of Neuroscience Nurses","DOI":"10.1097/JNN.0000000000000617","ISSN":"1945-2810","issue":"6","journalAbbreviation":"J Neurosci Nurs","language":"eng","note":"PMID: 34748520","page":"244-250","source":"PubMed","title":"A Meta-analysis of the Effect of Motivational Interviewing on Depression, Anxiety, and Quality of Life in Stroke Patients","volume":"53","author":[{"family":"Qiqi","given":"Ni"},{"family":"Hangting","given":"Li"},{"family":"Jia","given":"Wu"},{"family":"Jiaoni","given":"Shen"},{"family":"Xinrui","given":"Wan"},{"family":"Guijuan","given":"He"}],"issued":{"date-parts":[["2021",12,1]]}},"label":"page"},{"id":361,"uris":["http://zotero.org/users/local/l5x7jbFV/items/DR7N5R3K"],"itemData":{"id":361,"type":"article-journal","abstract":"Listening Visits are a non-directive counseling intervention delivered by nurses to depressed postpartum women. In 2007, Listening Visits were listed as a recommended treatment in British national guidelines. They were removed from the guideline update, due to the small effect size drawn from a meta-analysis of five clinical trials with depressed and non-depressed postpartum women. The purpose of this meta-analysis is to provide an estimate of the true population effect of Listening Visits as a treatment for maternal depression compared to control conditions. A meta-analytic review was conducted of studies published before October 2020. Inclusion criteria required that the study was a pragmatic or randomized trial of Listening Visits delivered by non-mental health specialists to mothers with elevated symptoms of maternal depression. Post-treatment depression rates for the treatment and control groups were extracted from eligible studies. Six studies met eligibility criteria which included 703 participants. Analyses of observed effect sizes corrected for study artifacts revealed an estimate of 0.66 (95% CI: 0.32, 0.99) with high heterogeneity (Q = 17.95, p = 0.003, I2 = 72.14). After removing outliers and addressing heterogeneity across observed effect sizes, the meta-analytic estimate across four methodologically similar studies and 651 participants was 0.43 (95% CI: 0.24, 0.62). The moderate effect size for Listening Visits, considered together with the advantages afforded by how, where, and who provides this treatment, supports Listening Visits as a first-line intervention in a stepped care approach for mothers with mild to moderately severe depression symptoms.","container-title":"Archives of Women's Mental Health","DOI":"10.1007/s00737-020-01101-4","ISSN":"1435-1102","issue":"4","journalAbbreviation":"Arch Womens Ment Health","language":"eng","note":"PMID: 33452571","page":"595-603","source":"PubMed","title":"Listening Visits for maternal depression: a meta-analysis","title-short":"Listening Visits for maternal depression","volume":"24","author":[{"family":"McCabe","given":"Jennifer E."},{"family":"Wickberg","given":"Birgitta"},{"family":"Deberg","given":"Jennifer"},{"family":"Davila","given":"Rebecca Chuffo"},{"family":"Segre","given":"Lisa S."}],"issued":{"date-parts":[["2021",8]]}},"label":"page"},{"id":363,"uris":["http://zotero.org/users/local/l5x7jbFV/items/ENJIW5IE"],"itemData":{"id":363,"type":"article-journal","abstract":"Task sharing—or training of nonspecialist providers with no formal training in counseling—is an effective strategy to improve access to evidence-based counseling interventions and has the potential to address the burden of perinatal depression and anxiety.To identify the relevant implementation processes (who, what, where, and how) and to assess the effectiveness of counseling interventions delivered by nonspecialist providers for perinatal depression and anxiety in high-income countries.CINAHL, Ovid MEDLINE, Ovid MEDLINE In-Process, PsycINFO, Web of Science, Cochrane Central Register of Controlled Trials, and Embase through December 31, 2019. Relevant systematic reviews were also considered.Randomized clinical trials of counseling interventions that assessed depression or anxiety after intervention, delivered by a nonspecialist provider for adults, and that targeted perinatal populations in a high-income country were included. Self-help interventions that did not include a provider component were excluded.Four researchers independently reviewed abstracts and full-text articles, and 2 independently rated the quality of included studies. Random-effects meta-analysis was used to estimate the benefits of the interventions. The Preferred Reporting Items for Systematic Reviews and Meta-analyses reporting guideline was followed.For implementation processes, the frequencies represented by a total or percentage were estimated, where the denominator is the total number of eligible trials, unless otherwise indicated. For effectiveness, primary and secondary outcome data of depression, anxiety, or both symptoms were used, with separate analyses for prevention and treatment, stratified by depression or anxiety. Subgroup analyses compared outcome types (anxiety vs depression) and study objectives (treatment vs prevention).In total, 46 trials (18 321 participants) were included in the systematic review; 44 trials (18 101 participants) were included in the meta-analysis. Interventions were implemented across 11 countries, with the majority in Australia, UK, and US. Two-thirds (65%) of counseling interventions were provided by nurses and midwives, lasted a mean of 11.2 weeks (95% CI, 6.4-16.0 weeks), and most were delivered face to face (31 [67.4%]). Only 2 interventions were delivered online. A dearth of information related to important implementation processes, such as supervision, fidelity, and participant sociodemographic characteristics, was observed in many articles. Compared with controls, counseling interventions were associated with lower depressive symptoms (standardized mean difference [SMD], 0.24 [95% CI, 0.14-0.34]; 43 trials; I2 = 81%) and anxiety scores (SMD, 0.30 [95% CI, 0.11-0.50]; 11 trials; I2 = 80%). Treatment interventions were reported to be effective for both depressive symptoms (SMD, 0.38 [95% CI, 0.17-0.59]; 15 trials; I2 = 69%) and anxiety symptoms (SMD, 0.34 [95% CI, 0.09-0.58]; 6 trials; I2 = 71%). However, heterogeneity was high among the trials included in this analysis.This study found evidence in high-income countries indicating that nonspecialist providers may be effective in delivering counseling interventions. Additional studies are needed to assess digital interventions and ensure the reporting of implementation processes to inform the optimal delivery and scale-up of these services.","container-title":"JAMA Psychiatry","DOI":"10.1001/jamapsychiatry.2020.4556","ISSN":"2168-622X","issue":"5","journalAbbreviation":"JAMA Psychiatry","page":"498-509","source":"Silverchair","title":"Implementation and Effectiveness of Nonspecialist-Delivered Interventions for Perinatal Mental Health in High-Income Countries: A Systematic Review and Meta-analysis","title-short":"Implementation and Effectiveness of Nonspecialist-Delivered Interventions for Perinatal Mental Health in High-Income Countries","volume":"78","author":[{"family":"Singla","given":"Daisy R."},{"family":"Lawson","given":"Andrea"},{"family":"Kohrt","given":"Brandon A."},{"family":"Jung","given":"James W."},{"family":"Meng","given":"Zifeng"},{"family":"Ratjen","given":"Clarissa"},{"family":"Zahedi","given":"Nika"},{"family":"Dennis","given":"Cindy-Lee"},{"family":"Patel","given":"Vikram"}],"issued":{"date-parts":[["2021",5,1]]}},"label":"page"},{"id":365,"uris":["http://zotero.org/users/local/l5x7jbFV/items/SR7SP5WP"],"itemData":{"id":365,"type":"article-journal","abstract":"Background Many people living with diabetes are at risk for poor glycemic control, hyperlipidemia, hypertension, and macro vascular complications. Glycemic control and psychological wellbeing of the patient is mandatory for diabetes management. Addressing these issues in the early stages of the disease are the best interventions for decreasing poor glycemic control and psychological problems. Objective To explore and analyze the literature for evidence of the effect of Motivational Interviewing (MI) intervention has on glycosylated hemoglobin A1C (HgbA1C) and depression in people with Type 2 diabetes mellitus (T2DM). Methods A systemic review and meta-analysis of studies published in Cochrane Library, Google scholar, PubMed, &amp; clinical trials.gov between 01/01/2009 and 12/06/2020 was performed. Inclusion criteria included RCT and pre post studies that assessed the effects of Motivational Interviewing on Hgb.A1C and depression in adults with T2DM. Weighted mean differences with 95% confidence intervals were calculated for continuous data. The data were synthesized and analyzed in a narrative form in systematic review and meta-analysis which was conducted using RevMan 5.2.0 &amp; STATA version 11 software. Data were evaluated by weighted mean differences (WMDs) and 95% CIs. Result Of the total identified 121 studies, eight were eligible for inclusion in the review. The pooled results showed that MI resulted in a significant improvement of mean HgbA1C level in the intervention group when compared with the control group (WMD, -0.29; 95% CI, -0.47 to -0.10; p = 0.003, I2 = 48%). Effect of MI intervention on depressive symptoms was identified through subgroup analysis according to intervention session time (30 or 60–80 minutes) and Follow-up period (3 or 24 months) then result showed that there was no significant difference in the reduction of depressive symptoms between the intervention and control groups. The output results were (WMD, -1.58; 95% CI, -5.05 to -0.188; p = 0.37; I2 = 48%), (WMD, -4.30; 95% CI, -9.32 to -0.73; p = 0.09; I2 = 95%), (WMD, -4.45; 95% CI, -10.58 to 1.69; p = 0.16; I2 = 96%) and (WMD, -2.12; 95% CI, -5.54 to 1.30; p = 0.22; I2 = 83%) respectively. Conclusion The pooled result in meta-analysis indicated that motivational interviewing is effective in reducing HgbA1C but not depressive symptoms of patients with type 2 diabetes. Motivational interviewing intervention is important for diabetes management and effective in glycemic control with no effect on the reduction of depressive symptoms among persons with type 2 diabetes mellitus. Systematic review registration number CRD42019146368.","container-title":"PLOS ONE","DOI":"10.1371/journal.pone.0240839","ISSN":"1932-6203","issue":"10","journalAbbreviation":"PLOS ONE","language":"en","note":"publisher: Public Library of Science","page":"e0240839","source":"PLoS Journals","title":"Effect of motivational interviewing intervention on HgbA1C and depression in people with type 2 diabetes mellitus (systematic review and meta-analysis)","volume":"15","author":[{"family":"Berhe","given":"Kalayou Kidanu"},{"family":"Gebru","given":"Haftu Berhe"},{"family":"Kahsay","given":"Hailemariam Berhe"}],"issued":{"date-parts":[["2020",10,23]]}},"label":"page"},{"id":367,"uris":["http://zotero.org/users/local/l5x7jbFV/items/STLBP8S8"],"itemData":{"id":367,"type":"article-journal","abstract":"BACKGROUND: Depressive and anxiety disorders are highly prevalent and detrimental in primary care settings. However, there are gaps in the literature concerning effectiveness and generalizability of empirically supported interventions and treatment of both depression and anxiety in primary care settings. The aim of this review is to systematically assess and meta-analyze the effectiveness of brief empirically-supported psychotherapies for treating depression and/or anxiety in primary care.\nMETHODS: Seven electronic databases, five professional websites and manual search of reference lists were searched through April 2017 for randomized controlled trials (RCTs) of four psychotherapies treating primary care depression and anxiety: cognitive-behavior therapy (CBT), problem-solving therapy (PST), motivational interviewing (MI), and solution-focused brief therapy (SFBT).\nRESULTS: From an initial pool of 1140 articles, 179 articles were eligible for full-text review and 65 articles were included for final analysis. Sixty-five articles containing 198 effect sizes reported an overall treatment effect size of d = 0.462, p &lt; 0.001. Single-predictor meta-regression indicated that marital status, treatment modality (individual versus group), and treatment composition were significant moderators. Multiple-predictor meta-regression discovered treatment setting (inside versus outside primary care) significantly moderated treatment effect, b = -0.863, p = 0.039 after controlling for other intervention characteristics.\nCONCLUSION: Treatment effects were found for CBT and PST, both for depressive and anxiety disorders. Interventions delivered outside primary care settings were more effective than those within, individual treatment had greater treatment effects compared to group treatment, and both technology-assisted and in-person treatments were found to be effective.","container-title":"Journal of Affective Disorders","DOI":"10.1016/j.jad.2018.12.008","ISSN":"1573-2517","journalAbbreviation":"J Affect Disord","language":"eng","note":"PMID: 30699860","page":"1168-1186","source":"PubMed","title":"The effectiveness of four empirically supported psychotherapies for primary care depression and anxiety: A systematic review and meta-analysis","title-short":"The effectiveness of four empirically supported psychotherapies for primary care depression and anxiety","volume":"245","author":[{"family":"Zhang","given":"Anao"},{"family":"Franklin","given":"Cynthia"},{"family":"Jing","given":"Shijie"},{"family":"Bornheimer","given":"Lindsay A."},{"family":"Hai","given":"Audrey Hang"},{"family":"Himle","given":"Joseph A."},{"family":"Kong","given":"Dexia"},{"family":"Ji","given":"Qingying"}],"issued":{"date-parts":[["2019",2,15]]}},"label":"page"},{"id":369,"uris":["http://zotero.org/users/local/l5x7jbFV/items/HZU3JZGX"],"itemData":{"id":369,"type":"article-journal","abstract":"The aim of this meta-analysis was to evaluate the effect of telephone-based interventions on prognostic outcomes and health-related quality of life (HRQoL) in breast cancer patients and survivors. A systematic search of the Cochrane Library, Web of science, Medline, EMBASE, CNKI and CBM database was carried out. Randomised, controlled trials (RCTs) examining the effects of telephone-based intervention versus a control group receiving no telephone intervention, on prognostic outcomes and HRQoL with breast cancer were included. A meta-analysis was conducted to quantify the effects of telephone-based interventions on anxiety, depression, fatigue, self-efficiency, physiological function, social-domestic function and quality of life. In total, 14 studies involving 2002 participants were included. Due to the effect of telephone-based interventions, statistically significant results were found on anxiety (standard mean difference [SMD] = −0.16, 95% confidence intervals [CI] [0.01, 0.30], p = .04), self-efficiency (SMD = 0.22, 95% CI [−0.34, −0.10], p = .0004), social-domestic function (SMD = 0.19, 95% CI [−0.35, −0.03], p = .02) and quality of life (SMD = 0.54, 95% CI [−1.00, −0.08], p = .02). Although the effects on depression, fatigue and physiological function were in the expected direction, these effects were not statistically significant (p &gt; .05) based on the insufficient evidence.","container-title":"European Journal of Cancer Care","DOI":"10.1111/ecc.12632","ISSN":"1365-2354","issue":"1","language":"en","license":"© 2017 John Wiley &amp; Sons Ltd","note":"_eprint: https://onlinelibrary.wiley.com/doi/pdf/10.1111/ecc.12632","page":"e12632","source":"Wiley Online Library","title":"Effectiveness of telephone-based interventions on health-related quality of life and prognostic outcomes in breast cancer patients and survivors—A meta-analysis","volume":"27","author":[{"family":"Zhang","given":"Q."},{"family":"Zhang","given":"L."},{"family":"Yin","given":"R."},{"family":"Fu","given":"T."},{"family":"Chen","given":"H."},{"family":"Shen","given":"B."}],"issued":{"date-parts":[["2018"]]}},"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[106], [107], [108], [109], [110], [111]</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2,2,1,2,1,2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Gestalt</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{"citationID":"hypimPjG","properties":{"unsorted":true,"formattedCitation":"[112], [113], [114], [115], [116], [117]","plainCitation":"[112], [113], [114], [115], [116], [117]","noteIndex":0},"citationItems":[{"id":371,"uris":["http://zotero.org/users/local/l5x7jbFV/items/MY9DBLNJ"],"itemData":{"id":371,"type":"article-journal","abstract":"In a treatment analogue design, 44 moderately depressed volunteer subjects were divided randomly into four groups: (a) attention-placebo; (b) Gestalt empty chair dialogues designed to be personally relevant and high in affect; (c) dialogues designed to be personally irrelevant and neutral in affect; and (d) groups in which strong affect was encouraged, but no dialogues enacted. Groups met 1 hour per week for 4 weeks. Each group was pretested, posttested, and follow-up tested with an abbreviated MMPI, the Depression Adjective Check List, and experimenter questionnaires. A series of 4 × 3 ANOVAs indicated significant main effects for time across all dependent variables. Also, anxiety and social introversion decreased over time in all groups. No other main or interactional effects were significant. These results suggest that mild depression, as well as anxiety and social introversion, dissipated over time and remained lower regardless of whether the subject had any treatment.","container-title":"Journal of Clinical Psychology","DOI":"10.1002/1097-4679(198703)43:2&lt;227::AID-JCLP2270430210&gt;3.0.CO;2-M","ISSN":"1097-4679","issue":"2","language":"en","license":"Copyright © 1987 Wiley Periodicals, Inc., A Wiley Company","note":"_eprint: https://onlinelibrary.wiley.com/doi/pdf/10.1002/1097-4679%28198703%2943%3A2%3C227%3A%3AAID-JCLP2270430210%3E3.0.CO%3B2-M","page":"227-231","source":"Wiley Online Library","title":"Gestalt dialogues as a treatment for mild depression: Time works just as well","title-short":"Gestalt dialogues as a treatment for mild depression","volume":"43","author":[{"family":"Tyson","given":"Gary M."},{"family":"Range","given":"Lillian M."}],"issued":{"date-parts":[["1987"]]}},"label":"page"},{"id":373,"uris":["http://zotero.org/users/local/l5x7jbFV/items/D5JD8M32"],"itemData":{"id":373,"type":"article-journal","abstract":"There is continuing uncertainty in back pain research as to which treatment is best suited to patients with non-specific chronic low back pain (CLBP). In this study, Gestalt therapy and the shock trauma method Somatic Experiencing® (SE) were used as interventions in parallel with the usual cross-disciplinary approach. The aim was to investigate how these treatments influence a patient’s capacity to cope with CLBP when it is coupled with depression.","container-title":"BMC Musculoskeletal Disorders","DOI":"10.1186/1471-2474-13-166","ISSN":"1471-2474","issue":"1","journalAbbreviation":"BMC Musculoskeletal Disorders","page":"166","source":"BioMed Central","title":"Stress is dominant in patients with depression and chronic low back pain. A qualitative study of psychotherapeutic interventions for patients with non-specific low back pain of 3–12 months’ duration","volume":"13","author":[{"family":"Ellegaard","given":"Hanne"},{"family":"Pedersen","given":"Birthe D."}],"issued":{"date-parts":[["2012",9,6]]}},"label":"page"},{"id":380,"uris":["http://zotero.org/users/local/l5x7jbFV/items/77627T5R"],"itemData":{"id":380,"type":"article-journal","abstract":"The authors of this British study used the CORE tool that was developed for the evaluation of psychotherapy in the National Health System. A brief description of their approach shows encouraging results. Although 25% of cases falling within the study came from Gestalt practitioners in their final year of study, this work shows that Gestalt-therapy has an effectiveness comparable to other modalities. It also confirms the importance of interindividual variation between therapists and calls for further work.","source":"oa.mg","title":"Research in Gestalt Therapy","URL":"https://oa.mg/work/3043905516","author":[{"family":"Stevens","given":"Christine"},{"family":"Stringfellow","given":"Jane"},{"family":"Wakelin","given":"Katy"},{"family":"Waring","given":"Judith"}],"accessed":{"date-parts":[["2023",12,7]]},"issued":{"date-parts":[["2011"]]}},"label":"page"},{"id":377,"uris":["http://zotero.org/users/local/l5x7jbFV/items/MBQ5VE9E"],"itemData":{"id":377,"type":"article-journal","abstract":"We analyzed the effectiveness of two psychological therapies to treat depression in the Culiacan population, Mexico. According to criteria of MINI (international Neuropsychiatric interview), 30 individuals from a total of 300 were selected and diagnosed with some kind of depression. Patients were divided in three groups: 1) treatment with hypnosis therapy, 2) treatment with Gestalt-hypnosis therapy, and 3) control group. Before and after the treatments the Beck Anxiety Inventory (BAI) was applied to know the depression level of the analyzed groups. The results show that the three groups were presenting a moderated level of depression. The groups under hypnosis therapy and Gestalt-hypnosis therapy show statistical differences between pre-test and post-test. The hypnosis therapy shows significant statistic differences to treat depression with respect to the other two groups. In conclusion, the therapeutic hypnosis is an effective treatment and has relevance to treat depression, while other therapeutic treatments tend to be slow and with minor result. This study is the first of this kind carried out in Culiacan in Sinaloa, Mexico.\nResumen\nEn este estudio se analiza la eficacia de dos terapias psicológicas para tratar la depresión en la población de Culiacán, México. Según los criterios de la MINI (entrevista neuropsiquiátrica internacional) se seleccionó a 30 sujetos de un total de 300 y se les diagnosticó de algún tipo de depresión. Se dividió a los pacientes en tres grupos: 1) tratamiento con terapia hipnosis, 2) tratamiento con terapia gestalt-hipnosis y 3) grupo control. Antes y después de los tratamientos se aplicó el Inventario de Ansiedad de Beck (BAI) para conocer el grado de depresión de los grupos analizados. Los resultados muestran que los tres grupos presentaban un grado moderado de depresión. Los grupos de hipnosis y gestalt-hipnosis muestran diferencias estadísticas entre el pretest y el postest. La terapia de hipnosis muestra diferencias estadísticamente significativas para tratar la depresión con respecto a los otros dos grupos. En conclusión, la hipnosis terapéutica es un tratamiento eficaz y es relevante para tratar la depresión, mientras que otros tratamientos terapéuticos tienden a ser más lentos y tener peores resultados. Se trata del primer estudio de este tipo llevado a cabo en Culiacán, Sinaloa, México.","container-title":"Clínica y Salud","DOI":"10.1016/j.clysa.2016.11.001","ISSN":"1130-5274","issue":"1","journalAbbreviation":"Clínica y Salud","page":"33-37","source":"ScienceDirect","title":"Effectiveness of hypnosis therapy and Gestalt therapy as depression treatments","volume":"28","author":[{"family":"González-Ramírez","given":"Elizabeth"},{"family":"Carrillo-Montoya","given":"Teresita"},{"family":"García-Vega","given":"María L."},{"family":"Hart","given":"Catherine E."},{"family":"Zavala-Norzagaray","given":"Alan A."},{"family":"Ley-Quiñónez","given":"César P."}],"issued":{"date-parts":[["2017",3,1]]}},"label":"page"},{"id":382,"uris":["http://zotero.org/users/local/l5x7jbFV/items/AKLNJBJY"],"itemData":{"id":382,"type":"article-journal","abstract":"Depression and anxiety are emotional disorders frequently encountered at geriatric patients. Their causes can range from purely psychological (i.e. elderly people cannot or do not know how to handle the social changes that accompany old age) to physical ones (i.e. elderly people become physically weaker and sometimes they get chronic diseases), or a blend of both. This research has tried to see whether creative and visual-plastic methods of experimental psychotherapy can yield a positive response in the treatment of geriatric patients diagnosed with depressive and anxious disorders involved in group therapy. Thus, it proposes a new method of treatment for this specific type of patients, describing its advantages triggered by its holistic nature.","collection-title":"PSIWORLD 2011","container-title":"Procedia - Social and Behavioral Sciences","DOI":"10.1016/j.sbspro.2012.01.268","ISSN":"1877-0428","journalAbbreviation":"Procedia - Social and Behavioral Sciences","page":"979-983","source":"ScienceDirect","title":"Experiential psychotherapy in geriatric groups","volume":"33","author":[{"family":"Drăghici","given":"Rozeta"}],"issued":{"date-parts":[["2012",1,1]]}},"label":"page"},{"id":385,"uris":["http://zotero.org/users/local/l5x7jbFV/items/KXE82ZB9"],"itemData":{"id":385,"type":"article-journal","abstract":"Gestalt Therapy in Clinical Practice","source":"www.academia.edu","title":"Gestalt Therapy in Clinical Practice","URL":"https://www.academia.edu/77024082/Gestalt_Therapy_in_Clinical_Practice","author":[{"family":"Francesetti","given":"Gianni"}],"accessed":{"date-parts":[["2023",12,7]]},"issued":{"date-parts":[["2013",1,1]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[112], [113], [114], [115], [116], [117]</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2,3,3,2,2,3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Body-oriented psychotherapy</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{"citationID":"CUqjTWAu","properties":{"unsorted":true,"formattedCitation":"[118], [119], [120], [121], [122]","plainCitation":"[118], [119], [120], [121], [122]","noteIndex":0},"citationItems":[{"id":387,"uris":["http://zotero.org/users/local/l5x7jbFV/items/UW96CX4K"],"itemData":{"id":387,"type":"article-journal","abstract":"Despite the growing relevance and applicability of elements based on and derived from the embodied mind paradigm, body psychotherapy (BPT) appears not to be a well-established treatment option. This might be due to a lack of proof for its efficacy. We searched electronic databases (Pubmed MEDLINE, PsycInfo, and PSYNDEX) for randomized controlled trials (RCTs) examining predefined BPT interventions. A total of 2,180 references were screened, of which 113 studies were scrutinized in detail and 18 RCTs finally included. The observed effect size (ES) demonstrated medium effects of BPT on primary outcomes psychopathology and psychological distress. In case of significant statistical heterogeneity, exploratory subgroup analyses revealed diagnosis and the degree of control group activity as noteworthy moderators. For secondary outcomes, evidence was scarce, and an improvement could be demonstrated only for coping abilities. The identified evidence indicates that BPT is beneficial for a wide spectrum of psychic suffering. There is a strong need for high-quality studies with bigger samples and for well-defined diagnostic entities to underpin its effectiveness.","container-title":"Frontiers in Psychiatry","DOI":"10.3389/fpsyt.2021.709798","ISSN":"1664-0640","journalAbbreviation":"Front Psychiatry","language":"eng","note":"PMID: 34566712\nPMCID: PMC8458738","page":"709798","source":"PubMed","title":"Effectiveness of Body Psychotherapy. A Systematic Review and Meta-Analysis","volume":"12","author":[{"family":"Rosendahl","given":"Sophie"},{"family":"Sattel","given":"Heribert"},{"family":"Lahmann","given":"Claas"}],"issued":{"date-parts":[["2021"]]}},"label":"page"},{"id":390,"uris":["http://zotero.org/users/local/l5x7jbFV/items/GM5DKCJD"],"itemData":{"id":390,"type":"article-journal","abstract":"This study is a pilot randomized controlled trial that examined the efficacy of a body-oriented group therapy designed to address chronic fear states in the body due to complex trauma. The Trauma and the Body Group (TBG) is a 20-session group psychotherapy that draws upon the principles and techniques of sensorimotor psychotherapy. Thirty-two women with a history of childhood trauma were randomized to immediate treatment or a waitlist control condition. Assessments were conducted one month prior to treatment, immediately after treatment, and six months post-treatment. Significant improvements were found in body awareness, anxiety, and soothing receptivity when comparing treatment to no treatment. The TBG appears to be a valuable tool for helping clients acquire mindfulness and self soothing skills that they can use to reduce posttraumatic symptoms. This study provides preliminary evidence that the TBG provides complex trauma survivors an opportunity to challenge their avoidance of two prominent trauma-related triggers - their bodies and interpersonal relationships - and in so doing may help survivors develop greater body awareness, increase their capacity for self and relational soothing, and reduce their anxiety symptoms.","container-title":"Journal of trauma &amp; dissociation: the official journal of the International Society for the Study of Dissociation (ISSD)","DOI":"10.1080/15299732.2020.1760173","ISSN":"1529-9740","issue":"1","journalAbbreviation":"J Trauma Dissociation","language":"eng","note":"PMID: 32419670","page":"52-68","source":"PubMed","title":"A Pilot RCT of A Body-Oriented Group Therapy For Complex Trauma Survivors: An Adaptation of Sensorimotor Psychotherapy","title-short":"A Pilot RCT of A Body-Oriented Group Therapy For Complex Trauma Survivors","volume":"22","author":[{"family":"Classen","given":"Catherine C."},{"family":"Hughes","given":"Lesley"},{"family":"Clark","given":"Carrie"},{"family":"Hill Mohammed","given":"Bonilyn"},{"family":"Woods","given":"Patricia"},{"family":"Beckett","given":"Brendan"}],"issued":{"date-parts":[["2021"]]}},"label":"page"},{"id":392,"uris":["http://zotero.org/users/local/l5x7jbFV/items/U9D69CGS"],"itemData":{"id":392,"type":"article-journal","abstract":"The frequent association of depression with somatic symptoms suggests that body psychotherapy may be an appropriate therapeutic intervention for people with chronic depression. Using a subset of twenty-three participants from a randomized controlled trial that had demonstrated the effectiveness of such an intervention in reducing depressive symptoms, the present study investigated whether it may also impact aspects of construing which have been associated with depression. Patients presenting with chronic depression were randomly allocated to a treatment group or a waiting list group, which received body psychotherapy after a period on a waiting list. Correlations between repertory grid, questionnaire, and visual analogue measures indicated that depression and bodily dissatisfaction were associated with features of the content and structure of construing. There were no significant changes while patients were on the waiting list, but during treatment reduction in depression and bodily dissatisfaction, together with increase in self-esteem and quality of life, were accompanied by an increase in the salience of construing of the bodily self.","container-title":"Psychiatry Research","DOI":"10.1016/j.psychres.2018.10.061","ISSN":"1872-7123","journalAbbreviation":"Psychiatry Res","language":"eng","note":"PMID: 30551334","page":"845-851","source":"PubMed","title":"Construing and body dissatisfaction in chronic depression: A study of body psychotherapy","title-short":"Construing and body dissatisfaction in chronic depression","volume":"270","author":[{"family":"Winter","given":"David"},{"family":"Malighetti","given":"Clelia"},{"family":"Cipolletta","given":"Sabrina"},{"family":"Ahmed","given":"Sajjad"},{"family":"Benson","given":"Benjamin"},{"family":"Röhricht","given":"Frank"}],"issued":{"date-parts":[["2018",12]]}},"label":"page"},{"id":397,"uris":["http://zotero.org/users/local/l5x7jbFV/items/45XQJ5DL"],"itemData":{"id":397,"type":"article-journal","abstract":"BackgroundDepressive symptoms in pregnant women, which are common and debilitating, are often co-morbid with other mental disorders (e.g. anxiety and personality disorders), and related to low socioeconomic status (SES). This situation may hamper treatment outcome, which has often been neglected in previous studies on the treatment of depression during pregnancy. We developed a new group-based multicomponent treatment (GMT) comprising cognitive behavioral therapy, psycho-education and body-oriented therapy and compared the effect on depressive symptoms with individual counseling (treatment as usual, TAU) in a heterogeneous group of pregnant women with co-morbid mental disorders and/or low SES.MethodsAn outpatient sample from a university hospital of 158 pregnant women who met DSM-IV criteria for mental disorders were included and 99 participants were randomized to GMT or TAU from January 2010 until January 2013. The Edinburgh Depression Scale (EDS) was used at baseline, every 5 weeks during pregnancy and as the primary outcome measure of depressive symptoms at 6 weeks postpartum. Secondary outcome measures included the clinician-reported Hamilton Depression Rating Scale (HDRS), obstetric outcomes and a 'Patient Satisfaction' questionnaire.Results155 participants were included the intention-to-treat (ITT)-analysis. GMT was not superior above TAU according to estimated EDS (β = 0.13, CI = - 0.46-0.71, p = 0.67) and HDRS scores (β = - 0.39, CI = - 0.82-0.05, p = 0.08) at 6 weeks postpartum. There were no differences in secondary outcomes between the GMT and TAU, nor between the randomized condition and patient-preference condition.LimitationsThe ability to detect an effect of GMT may have been limited by sample size, missing data and the ceiling effect of TAU.ConclusionsGMT is an acceptable treatment for a heterogeneous group of pregnant women with depressive symptoms and co-morbid mental disorders and/or low SES, but not superior to TAU. Further research should focus on understanding and treating co-morbid disorders and psychosocial problems during pregnancy.Clinical trials registrationDutch trial registry, www.trialregister.nl under reference number: NTR3015.","container-title":"Journal of affective disorders","DOI":"10.1016/j.jad.2017.09.019","ISSN":"1573-2517","journalAbbreviation":"J Affect Disord","language":"eng","note":"PMID: 28950157","page":"36-44","source":"Europe PMC","title":"Group-based multicomponent treatment to reduce depressive symptoms in women with co-morbid psychiatric and psychosocial problems during pregnancy: A randomized controlled trial","title-short":"Group-based multicomponent treatment to reduce depressive symptoms in women with co-morbid psychiatric and psychosocial problems during pregnancy","volume":"226","author":[{"family":"Van Ravesteyn","given":"Leontien M"},{"family":"Kamperman","given":"Astrid M"},{"family":"Schneider","given":"Tom A J"},{"family":"Raats","given":"Monique E"},{"family":"Steegers","given":"Eric A P"},{"family":"Tiemeier","given":"Henning"},{"family":"Hoogendijk","given":"Witte J G"},{"family":"Lambregtse-van den Berg","given":"Mijke P"}],"issued":{"date-parts":[["2018",1,1]]}},"label":"page"},{"id":398,"uris":["http://zotero.org/users/local/l5x7jbFV/items/XRTZLPVW"],"itemData":{"id":398,"type":"article-journal","abstract":"Background\nChronic major depressive disorder and dysthymia are associated with a high burden and substantial care costs. New and more effective treatments are required. This is the first randomized controlled trial designed to evaluate the effectiveness of Body Psychotherapy (BPT) in patients with chronic depression.\nMethods\nPatients with chronic depressive syndromes (more than 2 years symptomatic) and a total score of ≥20 on the Hamilton Rating Scale for Depression (HAMD) were randomly allocated to either immediate BPT or a waiting group which received BPT 12 weeks later. BPT was manualized, delivered in small groups in 20 sessions over a 10 weeks period, and provided in addition to treatment as usual. In an intention to treat analysis, primary outcome were depressive symptoms at the end of treatment adjusted for baseline symptom levels. Secondary outcomes were self-esteem and subjective quality of life.\nResults\nThirty-one patients were included and twenty-one received the intervention. At the end of treatment patients in the immediate BPT group had significantly lower depressive symptom scores than the waiting group (mean difference 8.7, 95% confidence interval 1.0–16.7). Secondary outcomes did not show statistically significant differences. When the scores of the waiting group before and after BPT (as offered after the waiting period) were also considered in the analysis, the differences with the initial waiting group remained significant.\nConclusions\nThe results suggest that BPT may be an effective treatment option for patients with chronic depression. Difficulty recruiting and subsequent attrition was one of the limitations, but the findings merit further trials with larger samples and process studies to identify the precise therapeutic mechanisms.","container-title":"Journal of Affective Disorders","DOI":"10.1016/j.jad.2013.05.056","ISSN":"0165-0327","issue":"1","journalAbbreviation":"Journal of Affective Disorders","page":"85-91","source":"ScienceDirect","title":"An exploratory randomized controlled trial of body psychotherapy for patients with chronic depression","volume":"151","author":[{"family":"Röhricht","given":"Frank"},{"family":"Papadopoulos","given":"Nina"},{"family":"Priebe","given":"Stefan"}],"issued":{"date-parts":[["2013",10,1]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[118], [119], [120], [121], [122]</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 xml:space="preserve">Art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{"citationID":"JLLN60Ai","properties":{"unsorted":true,"formattedCitation":"[123], [124], [125], [126], [127], [128], [129]","plainCitation":"[123], [124], [125], [126], [127], [128], [129]","noteIndex":0},"citationItems":[{"id":404,"uris":["http://zotero.org/users/local/l5x7jbFV/items/X6VHEQ3Q"],"itemData":{"id":404,"type":"article-journal","abstract":"BACKGROUND: To our knowledge, no systematic reviews and meta-analyses have yet been published that examine the effect of art therapy (AT) interventions on depression symptoms among older adults, and this study aimed to systematically review and meta-analysis of clinical trials, summarize eligible relevant studies and provide a true effect measure for the association between AT and depression symptoms in older adults.\nMETHODS: The databases of PubMed, Web of Science, Scopus, and the Cochrane Central Register of Controlled Trials were searched until 15 February 2022. The methodological quality of the included studies was evaluated by the Delphi checklist. The heterogeneity across studies was conducted by chi-squared test and measured its quantity by the I2 statistic. We performed this meta-analysis to obtain a summary measure of the mean difference in depression scores between AT and control groups using a random-effects model. All statistical analyses were carried out at a significance level of .05 using Stata software, version 14.\nRESULTS: Until 15 February 2022, 222 studies through databases and 199 studies through review of references were included in the present meta-analysis. In total, the analysis covered 8 studies. The difference in mean depression score between the intervention and control groups showed significant reductions in the AT group (MD -.78; 95% CI: -1.17, -.38; I 2 = 67.9%).\nCONCLUSION: Our findings suggest that AT can be considered an effective intervention for reducing depression symptoms among older adults and art therapists/psychotherapists can use this method to reduce the symptoms of depression among older adults.","container-title":"Journal of Geriatric Psychiatry and Neurology","DOI":"10.1177/08919887221130264","ISSN":"0891-9887","issue":"3","journalAbbreviation":"J Geriatr Psychiatry Neurol","language":"eng","note":"PMID: 36165582","page":"185-192","source":"PubMed","title":"The Effect of the Art Therapy Interventions on Depression Symptoms Among Older Adults: A Meta-analysis of Controlled Clinical Trials","title-short":"The Effect of the Art Therapy Interventions on Depression Symptoms Among Older Adults","volume":"36","author":[{"family":"Jenabi","given":"Ensiyeh"},{"family":"Bashirian","given":"Saeid"},{"family":"Ayubi","given":"Erfan"},{"family":"Rafiee","given":"Masoud"},{"family":"Bashirian","given":"Mozhdeh"}],"issued":{"date-parts":[["2023",5]]}},"label":"page"},{"id":400,"uris":["http://zotero.org/users/local/l5x7jbFV/items/GMBB8ZKU"],"itemData":{"id":400,"type":"article-journal","container-title":"Asian journal of surgery","DOI":"10.1016/j.asjsur.2022.12.005","ISSN":"0219-3108","issue":"5","journalAbbreviation":"Asian J Surg","language":"eng","license":"cc by-nc-nd","note":"PMID: 36550007","page":"2259-2260","source":"Europe PMC","title":"Effects of visual-art therapy on depression in patients: A systematic review and meta-analysis","title-short":"Effects of visual-art therapy on depression in patients","volume":"46","author":[{"family":"Yin","given":"Zidan"},{"family":"Dong","given":"Xinxin"},{"family":"Zhang","given":"Miao"}],"issued":{"date-parts":[["2023",5,1]]}},"label":"page"},{"id":406,"uris":["http://zotero.org/users/local/l5x7jbFV/items/S6VDAUK8"],"itemData":{"id":406,"type":"article-journal","abstract":"BACKGROUND: There are not many drugs for teen depression, and many antidepressants are not recommended for people under the age of 14 years. Thus, cognitive behavioral therapy, such as art therapy, is widely used in the treatment of adolescent depression. Group painting therapy (GPT) is a psycho-art treatment that allows the artist to engage in the creative process of painting.\nMETHODS: Chinese and English databases were searched with a combination of words, including \"Adolescent depression\", \"Group painting therapy\", \"Art therapy\", and \"Depression\". A meta-analysis of the literature was carried out using the Cochrane system (RevMan 5.3).\nRESULTS: Six randomized controlled trials (RCTs) were included in this study, of which 4 (66.66%) adopted the correct random assignment method, and 1 (16.67%) adopted a hidden detailed assignment scheme. One (16.67%) article adopted a blind method to evaluate the results. After GPT, depressed adolescent patients' positive emotion scores improved significantly [mean deviation (MD) =4.62, 95% confidence interval (CI) (3.79, 5.45), P&lt;0.01] as did patients' negative emotion scores [MD =-1.88, 95% CI (-2.29, -1.46), P&lt;0.01]. Patients' cognitive function and executive ability were also significantly improved by GPT.\nDISCUSSION: The results of our systematic evaluation and meta-analysis confirmed that GPT significantly improves adolescent depression and relieves patients' negative emotions.","container-title":"Annals of Palliative Medicine","DOI":"10.21037/apm-21-2474","ISSN":"2224-5839","issue":"10","journalAbbreviation":"Ann Palliat Med","language":"eng","note":"PMID: 34763436","page":"10744-10755","source":"PubMed","title":"Systematic review and meta-analysis of the effects of group painting therapy on the negative emotions of depressed adolescent patients","volume":"10","author":[{"family":"Yuan","given":"Zhaoxia"},{"family":"Li","given":"Baomei"},{"family":"Ye","given":"Xuehua"},{"family":"Zhu","given":"Xiaoying"}],"issued":{"date-parts":[["2021",10]]}},"label":"page"},{"id":403,"uris":["http://zotero.org/users/local/l5x7jbFV/items/9LYDEYVJ"],"itemData":{"id":403,"type":"article-journal","abstract":"Background: Women with breast and gynecological cancers often experience adverse symptoms such as anxiety, depression, pain, and fatigue.\n\nObjective: The purpose of this meta-analysis was to clarify the role of arts therapy (based on music, painting, and dance) in quality of life and reported symptoms among women with breast and gynecological cancers.\n\nMethods: Articles on arts therapy were retrieved from relevant electronic databases through to May 2020. The outcomes (quality of life and symptoms such as anxiety, depression, pain, and fatigue) were estimated according to standard or validated scales that assessed psychological status and activities of daily living. The effect sizes for arts therapy were combined to show the standardized mean difference (SMD) and corresponding confidence interval (CI), and a random-effects model was used for computation.\n\nResults: In total, 19 randomized controlled studies were included in this meta-analysis. The pooled SMDs for arts therapy were statistically significant for quality of life (0.58; 95% CI: 0.02–1.13; p = 0.04), anxiety (−1.10; 95% CI: −1.88 to −0.32), depression (−0.71; 95% CI: −1.19 to −0.23), pain (−1.01; 95% CI; −1.97 to −0.08), and fatigue (−0.59; 95% CI: −1.18 to −0.00). However, the summary SMDs for arts therapy was not significant for sleep disturbance, anger, vigor, tension, confusion, and stress.\n\nConclusion: This meta-analysis shows that arts therapy has favorable effects on improving quality of life and depression among patients with breast and gynecological cancers. Arts therapy also has positive effects on improving anxiety, pain, and fatigue symptoms among patients with breast cancer. Further studies are required to confirm the effect of arts therapy on anxiety, pain, and fatigue in patients with gynecological cancer.","container-title":"Journal of Palliative Medicine","DOI":"10.1089/jpm.2020.0468","ISSN":"1096-6218","issue":"3","note":"publisher: Mary Ann Liebert, Inc., publishers","page":"443-452","source":"liebertpub.com (Atypon)","title":"Role of Arts Therapy in Patients with Breast and Gynecological Cancers: A Systematic Review and Meta-Analysis","title-short":"Role of Arts Therapy in Patients with Breast and Gynecological Cancers","volume":"24","author":[{"family":"Cheng","given":"Pengfei"},{"family":"Xu","given":"Linlin"},{"family":"Zhang","given":"Junxiang"},{"family":"Liu","given":"Wenting"},{"family":"Zhu","given":"Jiaying"}],"issued":{"date-parts":[["2021",3]]}},"label":"page"},{"id":409,"uris":["http://zotero.org/users/local/l5x7jbFV/items/6PMFZWEW"],"itemData":{"id":409,"type":"article-journal","abstract":"Background and purpose\nMany people with chronic medical conditions experience symptoms that are complex and negatively impact their quality of life (QOL). This review and meta-analysis examined the benefits of mindfulness based art therapy (MBAT) to relieve symptoms.\nMethods\nIncluded were studies that (a) evaluated an MBAT intervention in adults, (b) included a sufficient effect size and control group, and (c) assessed symptoms and QOL outcomes.\nResults\nFourteen studies sampling adolescents and adults met inclusion criteria. Participants who received MBAT interventions reported significant improvements in psychological and physical symptoms indices compared to controls; the meta-analysis MBAT interventions revealed a medium effect size whereas that for controls the effect size was equivalent to zero.\nConclusion\nMBAT is a promising intervention for symptom relief. However, the literature is limited by the small number of studies. Randomized controlled trials with larger samples are needed to validate findings.","container-title":"Complementary Therapies in Clinical Practice","DOI":"10.1016/j.ctcp.2020.101246","ISSN":"1744-3881","journalAbbreviation":"Complementary Therapies in Clinical Practice","page":"101246","source":"ScienceDirect","title":"Effectiveness of mindfulness-based art therapy for symptoms of anxiety, depression, and fatigue: A systematic review and meta-analysis","title-short":"Effectiveness of mindfulness-based art therapy for symptoms of anxiety, depression, and fatigue","volume":"41","author":[{"family":"Newland","given":"Pamela"},{"family":"Bettencourt","given":"B. Ann"}],"issued":{"date-parts":[["2020",11,1]]}},"label":"page"},{"id":411,"uris":["http://zotero.org/users/local/l5x7jbFV/items/2ZIAIZU4"],"itemData":{"id":411,"type":"article-journal","abstract":"OBJECTIVE: To evaluate the effect of art therapy on cancer patients' quality of life and physical and psychological symptoms.\nMETHODS: The databases PubMed, Embase, Web of Science, The Cochrane Library, Clinical Trial.gov, the China National Knowledge Infrastructure (CNKI), Wanfang and the Chinese Biomedical Literature Database (CBM) were searched from their inception up to 20 August 2019. Trials examining the effects of art therapy on physical and psychological symptoms and quality of life versus a control group were included. The methodological quality of the included randomised controlled trials was assessed using the risk of bias tool of Cochrane Handbook. Meanwhile, the Newcastle-Ottawa Quality Assessment Scale (NOS) was used to evaluate the methodological quality of the non-randomised studies.\nRESULTS: Twelve studies involving 587 cancer patients were included. The results revealed that art therapy significantly reduced anxiety symptoms (standard mean difference [SMD] = -0.46, 95% confidence interval [CI] [-0.90, 0.02], p = .04), depression symptoms (SMD = -0.47, 95% CI [-0.72, 0.21], p &lt; .01), and fatigue (SMD = -0.38, 95% CI [-0.68, -0.09], p = .01) in cancer patients. Art therapy also significantly improved the quality of life of cancer patients (SMD = 0.43, 95% CI [0.18, 0.68], p &lt; .01).\nCONCLUSIONS: Art therapy had a positive effect on quality of life and symptoms in cancer patients and can be used as a complementary treatment for cancer patients.","container-title":"European Journal of Cancer Care","DOI":"10.1111/ecc.13277","ISSN":"1365-2354","issue":"5","journalAbbreviation":"Eur J Cancer Care (Engl)","language":"eng","note":"PMID: 32542749","page":"e13277","source":"PubMed","title":"Effects of art therapy in cancer care: A systematic review and meta-analysis","title-short":"Effects of art therapy in cancer care","volume":"29","author":[{"family":"Jiang","given":"Xiao-Han"},{"family":"Chen","given":"Xi-Jie"},{"family":"Xie","given":"Qin-Qin"},{"family":"Feng","given":"Yong-Shen"},{"family":"Chen","given":"Shi"},{"family":"Peng","given":"Jun-Sheng"}],"issued":{"date-parts":[["2020",9]]}},"label":"page"},{"id":413,"uris":["http://zotero.org/users/local/l5x7jbFV/items/XBQCHCMV"],"itemData":{"id":413,"type":"article-journal","abstract":"Objective In this meta-analysis, we aimed to investigate the effects of art therapy on anxiety and depression in patients with breast cancer. Methods Electronic databases were searched for relevant studies through December 2019. Standardised mean differences (SMDs) were calculated as the effects of art therapy on improvement of anxiety and depression in women with breast cancer. The meta-analysis included nine studies involving a total of 446 participants. Results The summary SMD of art therapy for anxiety was −1.02 (95% confidence interval (CI), −2.08 to 0.04; p = .06). The pooled SMD of art therapy for depression was −0.73 (95% CI, −1.45 to −0.01; p = .046). In the age subgroup analysis, the summary SMD of art therapy for anxiety was −1.30 (95% CI, −2.45 to −0.14; p = .03) for a mean age of more than 55 years. The summary SMD of art therapy for depression was −1.01 (95% CI, −1.95 to −0.05; p = .04) for a mean age of less than 55 years. Conclusion This meta-analysis revealed that art therapy demonstrates positive effects on depression but not anxiety in patients with breast cancer. There appears to be a critical age period for art therapy to alleviate anxiety or depression in these patients.","container-title":"European Journal of Cancer Care","DOI":"10.1111/ecc.13266","ISSN":"1365-2354","issue":"5","language":"en","license":"© 2020 John Wiley &amp; Sons Ltd","note":"_eprint: https://onlinelibrary.wiley.com/doi/pdf/10.1111/ecc.13266","page":"e13266","source":"Wiley Online Library","title":"The effects of art therapy on anxiety and depression in breast cancer patients: An updated meta-analysis","title-short":"The effects of art therapy on anxiety and depression in breast cancer patients","volume":"29","author":[{"family":"Xu","given":"Linlin"},{"family":"Cheng","given":"Pengfei"},{"family":"Wu","given":"Yu"},{"family":"Zhang","given":"Junxiang"},{"family":"Zhu","given":"Jiaying"},{"family":"Cui","given":"Jiwen"},{"family":"Yu","given":"Ruixia"}],"issued":{"date-parts":[["2020"]]}},"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[123], [124], [125], [126], [127], [128], [129]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2,1,2,1,2,1,2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tc>
      </w:tr>
      <w:tr w:rsidR="007B1F53" w:rsidRPr="00552F81"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Hypnotherapy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{"citationID":"NIh2RvfE","properties":{"unsorted":true,"formattedCitation":"[130], [131], [132]","plainCitation":"[130], [131], [132]","noteIndex":0},"citationItems":[{"id":415,"uris":["http://zotero.org/users/local/l5x7jbFV/items/AQYMU8AH"],"itemData":{"id":415,"type":"article-journal","abstract":"The efficacy of hypnosis in the treatment of depressive symptoms was subjected to a meta-analysis. Studies were identified using Google Scholar and 6 electronic databases: PubMed, Cochrane Library, PsiTri, PsychLit, Embase, and the Cochrane Depression, Anxiety and Neurosis Review Group (CCDAN). The keywords used were (a) hypnosis, (b) hypnotherapy, (c) mood disorder, (d) depression, and (e) dysthymia. Six studies qualified and were analyzed using the Comprehensive Meta-Analysis software package. The combined effect size of hypnosis for depressive symptoms was 0.57. Hypnosis appeared to significantly improve symptoms of depression (p &lt; .001). Hypnosis appears to be a viable nonpharmacologic intervention for depression. Suggestions for future research are discussed.","container-title":"The International Journal of Clinical and Experimental Hypnosis","DOI":"10.1080/00207140903099039","ISSN":"1744-5183","issue":"4","journalAbbreviation":"Int J Clin Exp Hypn","language":"eng","note":"PMID: 20183000","page":"431-442","source":"PubMed","title":"A meta-analysis of hypnosis in the treatment of depressive symptoms: a brief communication","title-short":"A meta-analysis of hypnosis in the treatment of depressive symptoms","volume":"57","author":[{"family":"Shih","given":"Miaozun"},{"family":"Yang","given":"Yuan-Han"},{"family":"Koo","given":"Malcolm"}],"issued":{"date-parts":[["2009",10]]}},"label":"page"},{"id":417,"uris":["http://zotero.org/users/local/l5x7jbFV/items/37LXKJ9P"],"itemData":{"id":417,"type":"article-journal","abstract":"Autogenic training (AT) is a self-relaxation procedure by which a psychophysiological determined relaxation response is elicited. A meta-analysis was performed to evaluate the clinical effectiveness of AT. Seventy-three controlled outcome studies were found (published 1952-99). Sixty studies (35 randomized controlled trials [RCT]) qualified for inclusion in the meta-analysis. Medium-to-large effect sizes (ES) occurred for pre-post comparisons of disease-specific AT-effects, with the RCTs showing larger ES. When AT was compared to real control conditions, medium ES were found. Comparisons of AT versus other psychological treatment mostly resulted in no effects or small negative ES. This pattern of results was stable at follow-up. Unspecific AT-effects (i.e., effects on mood, cognitive performance, quality of life, and physiological variables) tended to be even larger than main effects. Separate meta-analyses for different disorders revealed a significant reduction of the heterogeneity of ES. Positive effects (medium range) of AT and of AT versus control in the meta-analysis of at least 3 studies were found for tension headache/migraine, mild-to-moderate essential hypertension, coronary heart disease, asthma bronchiale, somatoform pain disorder (unspecified type), Raynaud's disease, anxiety disorders, mild-to-moderate depression/dysthymia, and functional sleep disorders.","container-title":"Applied Psychophysiology and Biofeedback","DOI":"10.1023/a:1014576505223","ISSN":"1090-0586","issue":"1","journalAbbreviation":"Appl Psychophysiol Biofeedback","language":"eng","note":"PMID: 12001885","page":"45-98","source":"PubMed","title":"Autogenic training: a meta-analysis of clinical outcome studies","title-short":"Autogenic training","volume":"27","author":[{"family":"Stetter","given":"F</w:instrText>
            </w:r>
            <w:r w:rsidRPr="00307FA3">
              <w:rPr>
                <w:rFonts w:ascii="Times New Roman" w:hAnsi="Times New Roman" w:cs="Times New Roman"/>
                <w:color w:val="auto"/>
                <w:lang w:val="en-GB"/>
              </w:rPr>
              <w:instrText xml:space="preserve">riedhelm"},{"family":"Kupper","given":"Sirko"}],"issued":{"date-parts":[["2002",3]]}},"label":"page"},{"id":419,"uris":["http://zotero.org/users/local/l5x7jbFV/items/CRA7ZMYQ"],"itemData":{"id":419,"type":"article-journal","abstract":"Meta-analyses consistently reveal that most of the response to antidepressant treatment can be obtained by placebo, and the difference between response to the drug and the response to any treatment is not clinically significant for most individuals diagnosed with major depressive disorder. Furthermore, the best predictor of antidepressant efficacy is the response to placebo during the so-called placebo run-in period. It can also be shown that a significant portion of the placebo effect is expectancy. These data thus indicate that suggestion is a central factor in treating depression. Therefore, the use of hypnosis, which is based on suggestion, as a treatment adjunct can be expected to enhance treatment outcome.","container-title":"The American Journal of Clinical Hypnosis","DOI":"10.1080/00029157.2012.738613","ISSN":"0002-9157","issue":"3","journalAbbreviation":"Am J Clin Hypn","language":"eng","note":"PMID: 23488249","page":"221-229","source":"PubMed","title":"Suggestion in the treatment of depression","volume":"55","author":[{"family":"Kirsch","given":"Irving"},{"family":"Low","given":"Carol B."}],"issued":{"date-parts":[["2013",1]]}},"label":"page"}],"schema":"https://github.com/citation-style-language/schema/raw/master/csl-citation.json"}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lang w:val="en-GB"/>
              </w:rPr>
              <w:t>[130], [131], [132]</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552F81" w:rsidTr="0091475E">
        <w:trPr>
          <w:trHeight w:val="793"/>
        </w:trPr>
        <w:tc>
          <w:tcPr>
            <w:tcW w:w="1910" w:type="dxa"/>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Medically unexplained symptoms (MUPS/MUS)</w:t>
            </w: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Shiatsu</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390"/>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Yin therapy/yoga</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{"citationID":"Wghn6deN","properties":{"formattedCitation":"[133]","plainCitation":"[133]","noteIndex":0},"citationItems":[{"id":421,"uris":["http://zotero.org/users/local/l5x7jbFV/items/JIWR42F6"],"itemData":{"id":421,"type":"article-journal","abstract":"Medically unexplained physical symptoms (MUPS) is a common, yet neglected disease with a prevalence of around 25% in primary care setting. These patients present with multiple physical and psychological symptoms, without an underlying diagnosis, hampering their functional and mental wellbeing. The management of these undiagnosed symptoms through conventional treatment has not been encouraging. Patients shuttle between different specialities, seeking a diagnosis for their symptoms, making them dissatisfied and increasing healthcare burden. Yoga, as an adjunct therapy has shown to be effective in the management of MUPS related disorders such as somatoform disorder, irritable bowel syndrome (IBS) and depression and anxiety. Thus, we suggest an integrated yoga module which might help in improving both physical and psychological variable in MUPS patients and improving their overall quality of life. Furthermore, the gap in the literature on the efficacy of yoga in improving MUPS, can be addressed by planning a randomised controlled trial based on the suggested yoga module.","container-title":"Advances in mind-body medicine","ISSN":"1532-1843","issue":"1","journalAbbreviation":"Adv Mind Body Med","language":"eng","note":"PMID: 32277750","page":"17-21","source":"Europe PMC","title":"Yoga Therapy For Medically Unexplained Physical Symptoms","volume":"34","author":[{"family":"Kashyap","given":"Amit"},{"family":"Chopra","given":"Sakshi"},{"family":"Ranjan","given":"Piyush"},{"family":"Sarkar","given":"Siddharth"},{"family":"Poorna","given":"Anna"},{"family":"Baitha","given":"Upendra"}],"issued":{"date-parts":[["2020",12,1]]}}}],"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[133]</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Orthomolecular medicine</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{"citationID":"5TgyQ0Dz","properties":{"unsorted":true,"formattedCitation":"[134], [135]","plainCitation":"[134], [135]","noteIndex":0},"citationItems":[{"id":424,"uris":["http://zotero.org/users/local/l5x7jbFV/items/EMZ5DQ62"],"itemData":{"id":424,"type":"article-journal","abstract":"A meta-analysis was performed to examine therapeutic effects of Silexan on somatic symptoms, including insomnia/fatigue, and physical health in patients with anxiety disorders. Five randomized, placebo-controlled trials were included in this analysis: The efficacy of Silexan (80 mg/day) was investigated in patients with subthreshold anxiety disorders (three trials) and in patients with generalized anxiety disorder (two trials). Silexan was superior to placebo in terms of the mean change from baseline in the Hamilton Anxiety Rating Scale (HAMA) subscore somatic anxiety at week 10 with a standardized mean difference of -0.31 [95% Cl: -0.52 to -0.10, p = .004]. Treatment effects of silexan on somatic anxiety were independent of gender and age. Statistically significant differences were also shown for single HAMA items somatic muscular, cardiovascular, respiratory, and genitourinary symptoms, indicating clinical relevance with small to medium effects of Silexan. Similar clinically meaningful effects of Silexan on SF-36 physical health, including reduced bodily pain and improved general health, and on insomnia complaints and fatigue, were demonstrated. In this meta-analysis including all placebo-controlled clinical trials in patients with anxiety disorders to date, statistically significant and clinically meaningful advantages of Silexan over placebo treatment were found in improving somatic symptoms and physical health.","container-title":"Brain and Behavior","DOI":"10.1002/brb3.1997","ISSN":"2162-3279","issue":"4","journalAbbreviation":"Brain Behav","language":"eng","note":"PMID: 33638614\nPMCID: PMC8035468","page":"e01997","source":"PubMed","title":"Therapeutic effects of Silexan on somatic symptoms and physical health in patients with anxiety disorders: A meta-analysis","title-short":"Therapeutic effects of Silexan on somatic symptoms and physical health in patients with anxiety disorders","volume":"11","author":[{"family":"Känel","given":"Roland","non-dropping-particle":"von"},{"family":"Kasper","given":"Siegfried"},{"family":"Bondolfi","given":"Guido"},{"family":"Holsboer-Trachsler","given":"Edith"},{"family":"Hättenschwiler","given":"Josef"},{"family":"Hatzinger","given":"Martin"},{"family":"Imboden","given":"Christian"},{"family":"Heitlinger","given":"Ellen"},{"family":"Seifritz","given":"Erich"}],"issued":{"date-parts":[["2021",4]]}},"label":"page"},{"id":427,"uris":["http://zotero.org/users/local/l5x7jbFV/items/UL8XDUH3"],"itemData":{"id":427,"type":"article-journal","abstract":"OBJECTIVE: Subjective physical symptoms, irrespective of whether they are psychosomatic or not, do not always show obvious or reasonable signs in examinations, which often makes the differential diagnosis between somatoform disorders and actual physical disease difficult for psychiatrists. In addition, psychiatrists have few clues as to how to treat diverse \"medically unexplained\" symptoms. This difficulty has highlighted the need for alternative treatments for somatoform disorders.\nSUBJECT: A 16-year-old high school baseball player was suffering from coxalgia and was unable to walk without crutches over 6 months. No painkiller was effective, the orthopedist found no remarkable signs in any examinations, and the patient was psychiatrically diagnosed with undifferentiated somatoform disorder. However, conventional therapies such as psychotherapy and selective serotonin reuptake inhibitors were ineffective.\nINTERVENTIONS AND OUTCOME: The therapeutic strategy was reevaluated from the perspective of Kampo diagnostics and keishikajutsubuto, a traditional Japanese herbal (Kampo) medicine, was chosen to be prescribed, which had a remarkable effect. His leg function improved within 2 weeks, and his pain and need for crutches disappeared in 6 weeks.\nCONCLUSIONS: Keishikajutsubuto has a different pain-relieving effect from conventional therapies. Kampo medicine thus provides an alternative approach for treating medically unexplained symptoms without strictly distinguishing between physically existing illness and psychologically caused somatoform disorders. Although details regarding the therapeutic mechanisms of Kampo medicine remain unclear and further studies are needed to increase its usefulness in clinical practice, Kampo medicine should be considered as an alternative treatment, especially for somatoform disorders.","container-title":"Journal of Alternative and Complementary Medicine (New York, N.Y.)","DOI":"10.1089/acm.2010.0159","ISSN":"1557-7708","issue":"2","journalAbbreviation":"J Altern Complement Med","language":"eng","note":"PMID: 21299430","page":"171-173","source":"PubMed","title":"A suspected case of somatoform disorder successfully treated with an herbal medicine","volume":"17","author":[{"family":"Okamoto","given":"Hideki"},{"family":"Sekiya","given":"Nobuyasu"},{"family":"Chino","given":"Atsushi"},{"family":"Iyo","given":"Masaomi"},{"family":"Terasawa","given":"Katsutoshi"}],"issued":{"date-parts":[["2011",2]]}},"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[134], [135]</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Homeopathy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200"/>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Reflexology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Energy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{"citationID":"zjvAmi6l","properties":{"formattedCitation":"[136]","plainCitation":"[136]","noteIndex":0},"citationItems":[{"id":429,"uris":["http://zotero.org/users/local/l5x7jbFV/items/45JSI4ZF"],"itemData":{"id":429,"type":"article-journal","abstract":"The paper deals with a classical anthropological issue, the working mechanisms of rituals and the relation between healing rituals and the placebo effect. The point of departure of the paper is MUS (medically unexplained symptoms) patients' experiences of Danish healing rituals. The aim of the paper is to develop an understanding of how bodily experienced images of body and self work to transform the patient during a healing ritual. It is argued that a bodily founded symbolic re-editing of body- and self-image is an essential skill in healing rituals. In conclusion, it is argued that the placebo is nothing but the effectiveness of bodily experienced symbols.","container-title":"Anthropology &amp; Medicine","DOI":"10.1080/13648470.2011.646943","ISSN":"1469-2910","issue":"3","journalAbbreviation":"Anthropol Med","language":"eng","note":"PMID: 22292568","page":"327-338","source":"PubMed","title":"Energy healing and the placebo effect. An anthropological perspective on the placebo effect","volume":"19","author":[{"family":"Ostenfeld-Rosenthal","given":"Ann M."}],"issued":{"date-parts":[["2012"]]}}}],"schema":"https://github.com/citation-style-language/schema/raw/master/csl-citation.json"}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[136]</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Craniosacral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Counselling</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Gestalt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{"citationID":"8WKj5xNZ","properties":{"formattedCitation":"[137]","plainCitation":"[137]","noteIndex":0},"citationItems":[{"id":431,"uris":["http://zotero.org/users/local/l5x7jbFV/items/U9L7SLVA"],"itemData":{"id":431,"type":"article-journal","abstract":"Treatment specificity and adherence to treatment manuals represent essential components of the medical model in psychotherapy. The model assumes that psychotherapists who work with the same type of clients and who identify with the same theoretical approach work very similarly. This study illustrates the shortcomings of that assumption and explores how therapists' individuality forms and shapes their unique approaches that resonate with their own personalities, inclinations, and worldviews. Semi-structured interviews with eight Gestalt therapists working with clients who experienced medically unexplained physical symptoms were analysed using the grounded theory method. Considerable differences were found among the therapists within four domains of the personal therapeutic approach, namely Case Conceptualization, Therapeutic Task, Therapist's Position, and Alternative Strategy. However, regardless of the differences, all the therapists endeavoured, either implicitly or explicitly, to convey to the clients what they considered to be healthy functioning. There is considerable diversity in the way therapists work even when they subscribe to the same psychotherapeutic approach and work with the same type of clients. The exploration of psychotherapists' usual strategies, as well as the alternative strategies they use when their usual strategies do not work, appears helpful for capturing their personal therapeutic approaches.","container-title":"Research in Psychotherapy (Milano)","DOI":"10.4081/ripppo.2021.535","ISSN":"2239-8031","issue":"3","journalAbbreviation":"Res Psychother","language":"eng","note":"PMID: 35047424\nPMCID: PMC8715264","page":"535","source":"PubMed","title":"Personal therapeutic approach in Gestalt therapists working with clients suffering from medically unexplained psychosomatic symptoms","volume":"24","author":[{"family":"Roubal","given":"Jan"},{"family":"Hytych","given":"Roman"},{"family":"Čevelíček","given":"Michal"},{"family":"Řiháček","given":"Tomáš"}],"issued":{"date-parts":[["2021",12,20]]}}}],"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[137]</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Body-oriented psychotherapy</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{"citationID":"HJnBKlX5","properties":{"unsorted":true,"formattedCitation":"[138], [138], [139], [140], [141], [142]","plainCitation":"[138], [138], [139], [140], [141], [142]","noteIndex":0},"citationItems":[{"id":434,"uris":["http://zotero.org/users/local/l5x7jbFV/items/TBBF9Y5T"],"itemData":{"id":434,"type":"article-journal","abstract":"Objective\nTo evaluate the effectiveness of psychosomatic therapy versus care as usual in primary care for patients with persistent somatic symptoms (PSS).\nMethods\nWe conducted a pragmatic, two-armed, randomised controlled trial among primary care patients with PSS in the Netherlands that included 39 general practices and 34 psychosomatic therapists. The intervention, psychosomatic therapy, consisted of 6–12 sessions delivered by specialised exercise- and physiotherapists. Primary outcome measure: patient's level of functioning. Secondary outcomes: severity of physical and psychosocial symptoms, health-related quality of life, health-related anxiety, illness behaviour and number of GP contacts.\nResults\nCompared to usual care (n = 85), the intervention group (n = 84) showed no improvement in patient's level of functioning (mean difference − 0.50 [95% CI -1.10 to 0.10]; p = .10), and improvement in health-related anxiety (mean difference − 1.93 [95% CI -3.81 to −0.04]; p = .045), over 12 months. At 5-month follow-up, we found improvement in physical functioning, somatisation, and health-related anxiety. The 12-month follow-up revealed no therapy effects. Subgroup analyses showed an overall effect in patient's level of functioning for the group with moderate PSS (mean difference − 0.91 [95% CI -1.78 to −0.03]; p = .042). In the year after the end of therapy, the number of GP contacts did not differ significantly between the two groups.\nConclusion\nWe only found effects on some secondary outcome measures, and on our primary outcome measure especially in patients with moderate PSS, the psychosomatic therapy appears promising for further study. Trial registration: the trial is registered in the Netherlands Trial Registry, https://trialsearch.who.int/Trial2.aspx?TrialID=NTR7356 under ID NTR7356.","container-title":"Journal of Psychosomatic Research","DOI":"10.1016/j.jpsychores.2023.111178","ISSN":"0022-3999","journalAbbreviation":"Journal of Psychosomatic Research","page":"111178","source":"ScienceDirect","title":"Effectiveness of psychosomatic therapy for patients with persistent somatic symptoms: Results from the CORPUS randomised controlled trial in primary care","title-short":"Effectiveness of psychosomatic therapy for patients with persistent somatic symptoms","volume":"167","author":[{"family":"Wortman","given":"Margreet S. H."},{"family":"Wouden","given":"Johannes C.","non-dropping-particle":"van der"},{"family":"Twisk","given":"Jos W. R."},{"family":"Visser","given":"Bart"},{"family":"Assendelft","given":"Willem J. J."},{"family":"Horst","given":"Henriëtte E.","non-dropping-particle":"van der"},{"family":"Olde Hartman","given":"Tim C."}],"issued":{"date-parts":[["2023",4,1]]}},"label":"page"},{"id":434,"uris":["http://zotero.org/users/local/l5x7jbFV/items/TBBF9Y5T"],"itemData":{"id":434,"type":"article-journal","abstract":"Objective\nTo evaluate the effectiveness of psychosomatic therapy versus care as usual in primary care for patients with persistent somatic symptoms (PSS).\nMethods\nWe conducted a pragmatic, two-armed, randomised controlled trial among primary care patients with PSS in the Netherlands that included 39 general practices and 34 psychosomatic therapists. The intervention, psychosomatic therapy, consisted of 6–12 sessions delivered by specialised exercise- and physiotherapists. Primary outcome measure: patient's level of functioning. Secondary outcomes: severity of physical and psychosocial symptoms, health-related quality of life, health-related anxiety, illness behaviour and number of GP contacts.\nResults\nCompared to usual care (n = 85), the intervention group (n = 84) showed no improvement in patient's level of functioning (mean difference − 0.50 [95% CI -1.10 to 0.10]; p = .10), and improvement in health-related anxiety (mean difference − 1.93 [95% CI -3.81 to −0.04]; p = .045), over 12 months. At 5-month follow-up, we found improvement in physical functioning, somatisation, and health-related anxiety. The 12-month follow-up revealed no therapy effects. Subgroup analyses showed an overall effect in patient's level of functioning for the group with moderate PSS (mean difference − 0.91 [95% CI -1.78 to −0.03]; p = .042). In the year after the end of therapy, the number of GP contacts did not differ significantly between the two groups.\nConclusion\nWe only found effects on some secondary outcome measures, and on our primary outcome measure especially in patients with moderate PSS, the psychosomatic therapy appears promising for further study. Trial registration: the trial is registered in the Netherlands Trial Registry, https://trialsearch.who.int/Trial2.aspx?TrialID=NTR7356 under ID NTR7356.","container-title":"Journal of Psychosomatic Research","DOI":"10.1016/j.jpsychores.2023.111178","ISSN":"0022-3999","journalAbbreviation":"Journal of Psychosomatic Research","page":"111178","source":"ScienceDirect","title":"Effectiveness of psychosomatic therapy for patients with persistent somatic symptoms: Results from the CORPUS randomised controlled trial in primary care","title-short":"Effectiveness of psychosomatic therapy for patients with persistent somatic symptoms","volume":"167","author":[{"family":"Wortman","given":"Margreet S. H."},{"family":"Wouden","given":"Johannes C.","non-dropping-particle":"van der"},{"family":"Twisk","given":"Jos W. R."},{"family":"Visser","given":"Bart"},{"family":"Assendelft","given":"Willem J. J."},{"family":"Horst","given":"Henriëtte E.","non-dropping-particle":"van der"},{"family":"Olde Hartman","given":"Tim C."}],"issued":{"date-parts":[["2023",4,1]]}},"label":"page"},{"id":437,"uris":["http://zotero.org/users/local/l5x7jbFV/items/MV27E86V"],"itemData":{"id":437,"type":"article-journal","abstract":"Clinical outcomes for patients with heterogeneous somatoform disorder (bodily distress disorder, including medically unexplained symptoms) are suboptimal, new treatments are required to improve acceptance. Body-oriented psychological therapy approaches have been identified as potentially beneficial additions to the portfolio of treatments. This study was aiming to assess the acceptability, the potential benefits, and associated change processes of manualised group body psychotherapy (BPT) for outpatients with Somatoform Disorder.","container-title":"BMC Psychiatry","DOI":"10.1186/s12888-019-2095-6","ISSN":"1471-244X","issue":"1","journalAbbreviation":"BMC Psychiatry","page":"120","source":"BioMed Central","title":"Group body psychotherapy for the treatment of somatoform disorder - a partly randomised-controlled feasibility pilot study","volume":"19","author":[{"family":"Röhricht","given":"Frank"},{"family":"Sattel","given":"Heribert"},{"family":"Kuhn","given":"Christian"},{"family":"Lahmann","given":"Claas"}],"issued":{"date-parts":[["2019",4,23]]}},"label":"page"},{"id":440,"uris":["http://zotero.org/users/local/l5x7jbFV/items/6UVAN4VX"],"itemData":{"id":440,"type":"article-journal","abstract":"BACKGROUND: Patients repeatedly presenting with medically unexplained symptoms (MUS) to their GPs, suffer from their symptoms. Experts in the field suggest a multicomponent approach for these patients. Brief multimodal psychosomatic therapy (BMPT) is such an intervention.\nOBJECTIVES: To test the systematic identification of eligible patients, acceptability of BMPT and potential treatment effects of BMPT.\nMETHODS: The participants in this randomized pilot trial, patients consulting their GPs more than once with MUS, were randomized to intervention [usual care (UC) and additional BMPT] or control condition (UC alone).We monitored the number of patients identified and recruited, trial recruitment and retention. Potential treatment effects were measured with perceived symptom severity [Visual Analogue Scale (VAS)]; patients' self-rated symptoms of distress, depression, anxiety and somatization [Four-Dimensional Symptom Questionnaire (4DSQ)]; symptoms of hyperventilation [Nijmegen Hyperventilation List (NHL)]; physical and mental health status and quality of life [Short-Form Health Survey-36 items (SF-36)]; and level of functioning (measure of general functioning). Follow-up was 1 year.\nRESULTS: A total of 42 patients could be included in the trial. Four patients withdrew after randomization and two patients were lost to follow-up, resulting in 36 patients (86%). During the 12-month follow-up after BMPT, there was an improvement in perceived symptom severity [adjusted mean difference -2.0, 95% confidence interval (CI) -3.6 to -0.3], in somatization (adjusted mean difference -4.4, 95% CI -7.5 to -1.4) and in symptoms of hyperventilation (adjusted mean difference -5.7, 95% CI -10.5 to -0.8).\nCONCLUSIONS: This randomized pilot study shows that a larger trial studying the effectiveness of BMPT in patients with MUS in primary care is feasible and useful.","container-title":"Family Practice","DOI":"10.1093/fampra/cmw023","ISSN":"1460-2229","issue":"4","journalAbbreviation":"Fam Pract","language":"eng","note":"PMID: 27075027","page":"346-353","source":"PubMed","title":"Brief multimodal psychosomatic therapy in patients with medically unexplained symptoms: feasibility and treatment effects","title-short":"Brief multimodal psychosomatic therapy in patients with medically unexplained symptoms","volume":"33","author":[{"family":"Wortman","given":"Margreet S. H."},{"family":"Lucassen","given":"Peter L. B. J."},{"family":"Ravesteijn","given":"Hiske J.","non-dropping-particle":"van"},{"family":"Bor","given":"Hans"},{"family":"Assendelft","given":"Pim J. J."},{"family":"Lucas","given":"Cees"},{"family":"Olde Hartman","given":"Tim C."}],"issued":{"date-parts":[["2016",8]]}},"label":"page"},{"id":443,"uris":["http://zotero.org/users/local/l5x7jbFV/items/6XVF4FJE"],"itemData":{"id":443,"type":"article-journal","abstract":"Forty patients (aged 29–57 yrs) with pain disorders participated in a controlled study. Half of the patients were treated with psychodynamic body therapy (PBT) for 33 sessions, and the other half received treatment as usual or no treatment. All patients were evaluated before therapy (T1), at the end of therapy (T2), and at 1-year follow-up (T3) with a visual-analogue-pain scale (subjective experience of pain), symptom checklist, inventory of interpersonal problems, Minnesota Multiphasic Personality Inventory, and the affect-consciousness interview. The study demonstrated that at T2 the pain was significantly reduced in the PBT group compared to the controls, and 50% of the PBT patients reported no pain. The findings further showed a significant and substantial change on level of somatization, depression, anxiety, denial, assertiveness, and social withdrawal, and increased affect consciousness. The results remained stable at T3, and the PBT patients even continued their improvement on some scales during follow-up. (PsycINFO Database Record (c) 2016 APA, all rights reserved)","container-title":"Psychotherapy: Theory, Research, Practice, Training","DOI":"10.1037/h0087658","ISSN":"1939-1536","issue":"3","note":"publisher-place: US\npublisher: Division of Psychotherapy (29), American Psychological Association","page":"257-269","source":"APA PsycNet","title":"Chronic pain and psychodynamic body therapy: A controlled outcome study","title-short":"Chronic pain and psychodynamic body therapy","volume":"37","author":[{"family":"Monsen","given":"Kirsti"},{"family":"Monsen","given":"Jon T."}],"issued":{"date-parts":[["2000"]]}},"label":"page"},{"id":445,"uris":["http://zotero.org/users/local/l5x7jbFV/items/7WV3US7T"],"itemData":{"id":445,"type":"article-journal","abstract":"Objective\nThe aim of this study was to examine whether bioenergetic exercises (BE) significantly influence the inpatient psychotherapeutic treatment results for Turkish immigrants with chronic somatoform disorders.\nMethod\nIn a 6-week randomized, prospective, controlled trial, we treated a sample of 128 Turkish patients: 64 were randomly assigned to BE and 64 participated in gymnastic exercises in lieu of BE. The Symptom Checklist (SCL-90-R) and State-Trait Anger Expression Inventory (STAXI) were employed.\nResults\nAccording to the intent-to-treat principle, the bioenergetic analysis group achieved significantly better treatment results on most of the SCL-90-R and STAXI scales.\nConclusions\nBE appears to improve symptoms of somatization, social insecurity, depressiveness, anxiety, and hostility in the inpatient therapy of subjects with chronic somatoform disorders. Reduction of the anger level and reduction in directing anger inwards, with a simultaneous increase of spontaneous outward emotional expression, could be expected.","container-title":"Journal of Psychosomatic Research","DOI":"10.1016/j.jpsychores.2006.01.004","ISSN":"0022-3999","issue":"4","journalAbbreviation":"Journal of Psychosomatic Research","page":"507-513","source":"ScienceDirect","title":"Bioenergetic exercises in inpatient treatment of Turkish immigrants with chronic somatoform disorders: A randomized, controlled study","title-short":"Bioenergetic exercises in inpatient treatment of Turkish immigrants with chronic somatoform disorders","volume":"61","author":[{"family":"Nickel","given":"Marius"},{"family":"Cangoez","given":"Birsen"},{"family":"Bachler","given":"Egon"},{"family":"Muehlbacher","given":"Moritz"},{"family":"Lojewski","given":"Nilufer"},{"family":"Mueller-Rabe","given":"Neila"},{"family":"Mitterlehner","given":"Ferdinand O."},{"family":"Leiberich","given":"Peter"},{"family":"Rother","given":"Nadine"},{"family":"Buschmann","given":"Wiebke"},{"family":"Kettler","given":"Christian"},{"family":"Gil","given":"Francisco Pedrosa"},{"family":"Lahmann","given":"Claas"},{"family":"Egger","given":"Christoph"},{"family":"Fartacek","given":"Reinhold"},{"family":"Rother","given":"Wolfhardt K."},{"family":"Loew","given":"Thomas H."},{"family":"Nickel","given":"Cerstin"}],"issued":{"date-parts":[["2006",10,1]]}},"label":"page"}],"schema":"https://github.com/citation-style-language/schema/raw/master/csl-citation.json"}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[138], [138], [139], [140], [141], [142]</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1,3,2,2,2,2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 xml:space="preserve">Art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w:t>
            </w:r>
          </w:p>
        </w:tc>
        <w:tc>
          <w:tcPr>
            <w:tcW w:w="1276" w:type="dxa"/>
          </w:tcPr>
          <w:p w:rsidR="007B1F53" w:rsidRPr="00307FA3" w:rsidRDefault="007B1F53" w:rsidP="0091475E">
            <w:pPr>
              <w:spacing w:line="276" w:lineRule="auto"/>
              <w:rPr>
                <w:rFonts w:ascii="Times New Roman" w:hAnsi="Times New Roman" w:cs="Times New Roman"/>
                <w:color w:val="auto"/>
              </w:rPr>
            </w:pPr>
          </w:p>
        </w:tc>
        <w:tc>
          <w:tcPr>
            <w:tcW w:w="1689" w:type="dxa"/>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189"/>
        </w:trPr>
        <w:tc>
          <w:tcPr>
            <w:tcW w:w="1910" w:type="dxa"/>
          </w:tcPr>
          <w:p w:rsidR="007B1F53" w:rsidRPr="00307FA3" w:rsidRDefault="007B1F53" w:rsidP="0091475E">
            <w:pPr>
              <w:spacing w:line="276" w:lineRule="auto"/>
              <w:rPr>
                <w:rFonts w:ascii="Times New Roman" w:hAnsi="Times New Roman" w:cs="Times New Roman"/>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Hypnotherapy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rPr>
              <w:fldChar w:fldCharType="begin"/>
            </w:r>
            <w:r w:rsidRPr="00307FA3">
              <w:rPr>
                <w:rFonts w:ascii="Times New Roman" w:hAnsi="Times New Roman" w:cs="Times New Roman"/>
                <w:color w:val="auto"/>
              </w:rPr>
              <w:instrText xml:space="preserve"> ADDIN ZOTERO_ITEM CSL_CITATION {"citationID":"8v0yDDmq","properties":{"formattedCitation":"[143]","plainCitation":"[143]","noteIndex":0},"citationItems":[{"id":447,"uris":["http://zotero.org/users/local/l5x7jbFV/items/9GKKUKDA"],"itemData":{"id":447,"type":"article-journal","abstract":"OBJECTIVE: Persistent physical symptoms are frequent among young people causing considerable social, psychological, and economic consequences. Easily accessible interventions adapted to non-specialized settings are needed. We aimed to systematically review randomized controlled trials on self-help interventions for young people with persistent physical symptoms compared to active or passive control groups. Our purpose was to 1) describe applied therapeutic approaches and content and 2) examine potential effects on symptom burden and psychosocial outcomes.\nMETHODS: We included randomized controlled trials on minimal contact self-help interventions for young people with persistent physical symptoms. Systematic literature searches in PubMed, Cochrane Central, Embase, and PsycINFO were conducted. Study selection, data extraction and quality assessment were performed independently by two reviewers. A narrative synthesis of the effects was performed.\nRESULTS: We identified 11 studies on self-help interventions for young people. The methodological quality of the studies was generally low. Participants suffered from impairing fatigue, headache, abdominal pain, and musculoskeletal or multi-site pain. Applied therapeutic approaches were cognitive behavioral therapy, relaxation training, hypnotherapy, and written self-disclosure. Outcomes were diverse and mainly related to symptom burden, whereas psychosocial outcomes were only sporadically examined. Overall, evidence of effectiveness of self-help interventions in alleviating symptom burden was weak, and potential effects could not be linked to one specific theoretical approach.\nCONCLUSION: Few self-help interventions of diverse content exist for young people with persistent physical symptoms. Rigorously designed studies that include recommended outcome domains assessed by aligned measures are needed to determine and compare the clinical value of such interventions.","container-title":"Journal of Psychosomatic Research","DOI":"10.1016/j.jpsychores.2021.110553","ISSN":"1879-1360","journalAbbreviation":"J Psychosom Res","language":"eng","note":"PMID: 34242894","page":"110553","source":"PubMed","title":"Self-help interventions for young people with persistent physical symptoms: A systematic review","title-short":"Self-help interventions for young people with persistent physical symptoms","volume":"148","author":[{"family":"Holsting","given":"A. F."},{"family":"Rask","given":"M. T."},{"family":"Frostholm","given":"L."},{"family":"Rosendal","given":"M."},{"family":"Rask","given":"C. U."}],"issued":{"date-parts":[["2021",9]]}}}],"schema":"https://github.com/citation-style-language/schema/raw/master/csl-citation.json"}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[143]</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b/>
                <w:color w:val="auto"/>
                <w:lang w:val="en-GB"/>
              </w:rPr>
              <w:t>Irritable Bowel Syndrome (IBS)</w:t>
            </w: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Shiatsu</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Yin therapy/yoga</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fldChar w:fldCharType="begin"/>
            </w:r>
            <w:r w:rsidRPr="00307FA3">
              <w:rPr>
                <w:rFonts w:ascii="Times New Roman" w:hAnsi="Times New Roman" w:cs="Times New Roman"/>
                <w:color w:val="auto"/>
                <w:lang w:val="en-GB"/>
              </w:rPr>
              <w:instrText xml:space="preserve"> ADDIN ZOTERO_ITEM CSL_CITATION {"citationID":"zqtYFEXC","properties":{"unsorted":true,"formattedCitation":"[144], [145], [146], [147], [148]","plainCitation":"[144], [145], [146], [147], [148]","noteIndex":0},"citationItems":[{"id":450,"uris":["http://zotero.org/users/local/l5x7jbFV/items/42ARMKDX"],"itemData":{"id":450,"type":"article-journal","abstract":"BACKGROUND: Current recommendations for people with irritable bowel syndrome (IBS) to partake in physical activity are based on low-level evidence, do not incorporate evidence from all available randomised controlled trials (RCTs) and provide little information regarding potential adverse effects.\nOBJECTIVES: To assess the benefits and harms of physical activity interventions in adults diagnosed with irritable bowel syndrome and to explore possible effect moderators including type, setting and nature of physical activity interventions.\nSEARCH METHODS: We searched nine electronic databases including CENTRAL, MEDLINE and Embase to 5 November 2021. We handsearched reference lists and sought unpublished studies through trial registries.\nSELECTION CRITERIA: We included RCTs involving adults (aged 18 years or older) diagnosed with IBS and conducted in any setting comparing a physical activity intervention with no intervention, usual care or wait-list control group or another physical activity intervention group and assessing a validated measure of symptoms, quality of life or bowel movement.\nDATA COLLECTION AND ANALYSIS: At least two review authors independently selected studies for inclusion, extracted study data, and performed risk of bias and GRADE assessments to assess the certainty of evidence. We pooled studies that evaluated similar outcomes using a random-effects meta-analysis, and synthesised data from other studies narratively.\nMAIN RESULTS: We included 11 RCTs with data for 622 participants. Most (10/11) were set in high- or middle- to high-income countries, with five involving supervised physical activity, three unsupervised activity and three a mix of supervised and unsupervised activity. No trial was at low risk of bias. Four trials specified a minimally important difference for at least one assessed outcome measure. Data for 10 trials were obtained from published journal articles, with data for one obtained from an unpublished Masters degree thesis. Irritable bowel syndrome symptoms Six RCTs assessed the effectiveness of a physical activity intervention compared with usual care on global symptoms of IBS. Meta-analysis of five studies showed an observed improvement in reported symptoms following physical activity (standardised mean difference (SMD) -0.93, 95% confidence interval (CI) -1.44 to -0.42; 185 participants). We rated the certainty of evidence for this outcome as very low due to unclear and high risk of bias, inconsistency and imprecision from sparse data. This means physical activity may improve IBS symptoms but the evidence is very uncertain. The results of the remaining study supported the meta-analysis but were at unclear risk of bias and sample size was small. Two studies assessed the effectiveness of a yoga intervention compared with a walking intervention on global IBS symptoms. Meta-analysis of these two studies found no conclusive evidence of an effect of yoga compared with walking on IBS symptoms (SMD -1.16, 95% CI -3.93 to 1.62; 124 participants). We rated the certainty of evidence as very low, meaning the evidence is very uncertain about the effect of yoga interventions compared with walking interventions on IBS symptoms. Two studies assessed the effectiveness of a physical activity intervention (yoga) compared with medication. One reported no observed difference in global IBS symptoms, though CIs were wide, suggesting uncertainty in the observed estimates and risk of bias was high (MD -1.20, 95% CI -2.65 to 0.25; 21 participants). We excluded IBS symptom data for the remaining study as it used a non-validated method. One study compared a yoga intervention with a dietary intervention and reported an observed improvement in symptoms with both interventions but neither intervention was superior to the other. Quality of life Five RCTs assessed the impact of physical activity on self-reported quality of life compared with usual care. Meta-analysis of data from four studies found no improvement in quality of life following a physical activity intervention (SMD 1.17, 95% CI -0.30 to 2.64; 134 participants; very low certainty due to risk of bias, inconsistency and imprecision). We rated the certainty of evidence as very low, meaning the evidence is very uncertain about the effect of physical activity interventions on quality-of-life outcomes in people with IBS. One study assessed the impact on quality of life of a yoga intervention compared with walking and observed an improvement in the yoga group (MD 53.45, 95% CI 38.85 to 68.05; 97 participants ).  One study reported no observed difference in quality of life between a yoga and a dietary intervention. Abdominal pain Two trials assessed the impact of physical activity compared with usual care on reported abdominal pain. Meta-analysis found no improvement in abdominal pain with physical activity compared with usual care (SMD 0.01, 95% CI -0.48 to 0.50; 64 participants). We rated the certainty of the evidence as very low due to risk of bias and imprecision, meaning the evidence is very uncertain about the effect of physical activity interventions on abdominal pain in people with IBS. One study assessing the impact of a yoga intervention compared with walking advice reported no observed differences between groups on abdominal pain. One study comparing a yoga intervention with a dietary intervention found neither intervention had a more beneficial impact than the other and both interventions did not conclusively reduce abdominal pain. There was insufficient evidence to adequately assess adverse effects associated with physical activity due to a lack of reporting in trials. One study reported a musculoskeletal injury in a yoga intervention group but this did not result in withdrawal from the study.\nAUTHORS' CONCLUSIONS: Findings from a small body of evidence suggest that physical activity comprising of yoga, treadmill exercise or support to increase physical activity may improve symptoms but not quality of life or abdominal pain in people diagnosed with IBS but we have little confidence in these conclusions due to the very low certainty of evidence. The numbers of reported adverse events were low and the certainty of these findings was very low for all comparisons, so no conclusions can be drawn. Discussions with patients considering physical activity as part of symptom management should address the uncertainty in the evidence to ensure fully informed decisions. If deemed sufficiently important to patients and healthcare providers, higher quality research is needed to enable more certain conclusions.","container-title":"The Cochrane Database of Systematic Reviews","DOI":"10.1002/14651858.CD011497.pub2","ISSN":"1469-493X","issue":"6","journalAbbreviation":"Cochrane Database Syst Rev","language":"eng","note":"PMID: 35766861\nPMCID: PMC9243367","page":"CD011497","source":"PubMed","title":"Physical activity for treatment of irritable bowel syndrome","volume":"6","author":[{"family":"Nunan","given":"David"},{"family":"Cai","given":"Ting"},{"family":"Gardener","given":"Antoni D."},{"family":"Ordóñez-Mena","given":"José M."},{"family":"Roberts","given":"Nia W."},{"family":"Thomas","given":"Elizabeth T."},{"family":"Mahtani","given":"Kamal R."}],"issued":{"date-parts":[["2022",6,29]]}},"label":"page"},{"id":453,"uris":["http://zotero.org/users/local/l5x7jbFV/items/HGS6NW9M"],"itemData":{"id":453,"type":"article-journal","abstract":"Irritable bowel syndrome (IBS) is a widespread chronic functional gastrointestinal (GI) disorder having bidirectional comorbidity with psychiatric disorders. This review focuses on psychological treatment of IBS, focusing on symptom severity rather than IBS diagnostic criteria. We chose this dimensional approach in order to assess mind-body effects as an alternative or complement to conventional medical treatment, which focuses on symptom relief. We calculated the effect sizes for various psychosocial-mind-body therapies (MBTs) for IBS symptoms in both children and adults. Therapies included meditation, relaxation, yoga, autogenic training, progressive relaxation, general training in stress coping, hypnotherapy, biofeedback, psycho-education, psychodynamic psychotherapy, and cognitive behavioral therapy. We performed a meta-regression analyses and mixed effects contrasts to find various outcome differences, and we analyzed their relative efficacy in both children and adults. We found 53 studies in 50 reports describing randomized controlled trials. Medium to high effect sizes were found across all methods compared with various controls, with possibly higher effects for children. We found no systematic differences among treatment methods. Meta-regression analyses showed no significant effect for the presence of psychophysiological training, meditation or explicit exposure procedures as treatment components, although most MBTs include exposure as a nonexplicit treatment characteristic, and many relaxation techniques have meditative characteristics. We conclude that there is considerable evidence that an array of mind-body and other psychological therapies can be effective complements to medical treatment for IBS symptom severity, with little evidence for relative superiority of any particular approach. We suggest that the various methods may operate through different mechanisms.","container-title":"Behaviour Research and Therapy","DOI":"10.1016/j.brat.2019.103462","ISSN":"1873-622X","journalAbbreviation":"Behav Res Ther","language":"eng","note":"PMID: 32229334","page":"103462","source":"PubMed","title":"Mind-body treatments of irritable bowel syndrome symptoms: An updated meta-analysis","title-short":"Mind-body treatments of irritable bowel syndrome symptoms","volume":"128","author":[{"family":"Shah","given":"Khushbu"},{"family":"Ramos-Garcia","given":"Maria"},{"family":"Bhavsar","given":"Jay"},{"family":"Lehrer","given":"Paul"}],"issued":{"date-parts":[["2020",5]]}},"label":"page"},{"id":455,"uris":["http://zotero.org/users/local/l5x7jbFV/items/38636F82"],"itemData":{"id":455,"type":"article-journal","abstract":"BACKGROUND: As drug use has limitations in the treatment of irritable bowel syndrome (IBS), increasing attention is being paid to nondrug therapies and complementary treatments, especially exercise. It is known that bowel movements are more frequent and colon transit is more rapid in physically active individuals than in sedentary individuals. However, the effects of exercise on IBS are unclear.\nPURPOSE: We conducted a systematic review to assess the effects of exercise on IBS.\nMETHODS: We searched PubMed, Web of Science, EMBASE, Cochrane Library, and two Chinese databases (Wanfang Database and Chinese Biomedical Literature [CBM]) for eligible studies. We extracted and pooled relevant information regarding the effects of exercise in patients with IBS. The primary outcomes were gastrointestinal symptoms, quality of life, depression, and anxiety.\nKEY RESULTS: A total of 683 patients with IBS from 14 randomized controlled trials met our inclusion criteria. The exercise interventions in this review were yoga, walking/aerobic physical activity, Tai Ji, mountaineering, and Baduanjin qigong activity. The results of this review suggested exercise had significant benefits for patients with IBS, but studies were limited by the strong risk of bias.\nCONCLUSIONS AND INFERENCES: Our findings suggest that exercise is potentially a feasible and effective treatment for IBS patients. However, because of methodologic issues, no firm conclusions could be drawn about the true effects of this intervention. Researchers should design a rigorous study to assess the effects of exercise on IBS.","container-title":"Neurogastroenterology and Motility","DOI":"10.1111/nmo.13461","ISSN":"1365-2982","issue":"2","journalAbbreviation":"Neurogastroenterol Motil","language":"eng","note":"PMID: 30232834","page":"e13461","source":"PubMed","title":"Exercise therapy of patients with irritable bowel syndrome: A systematic review of randomized controlled trials","title-short":"Exercise therapy of patients with irritable bowel syndrome","volume":"31","author":[{"family":"Zhou","given":"Changli"},{"family":"Zhao","given":"Enfa"},{"family":"Li","given":"Yuewei"},{"family":"Jia","given":"Yong"},{"family":"Li","given":"Feng"}],"issued":{"date-parts":[["2019",2]]}},"label":"page"},{"id":457,"uris":["http://zotero.org/users/local/l5x7jbFV/items/7HVTN4QC"],"itemData":{"id":457,"type":"article-journal","abstract":"BACKGROUND &amp; AIMS: This review aims to systematically survey the effects of yoga on symptoms of irritable bowel syndrome (IBS), pain, quality of life, mood, stress, and safety in patients with IBS.\nMETHODS: MEDLINE/Pubmed, Scopus, the Cochrane Library, CAM-QUEST, CAMbase, and IndMED were screened through November 2015. Randomized controlled trials comparing yoga with usual care, nonpharmacologic, or pharmacologic interventions were analyzed for patients with IBS. Primary outcomes included gastrointestinal symptoms, quality of life, and pain. Anxiety, mood, and safety were defined as secondary outcomes. Risk of bias was assessed according to the Cochrane Collaboration recommendations.\nRESULTS: Six randomized controlled trials with a total of 273 patients were included in the qualitative analysis. There was evidence for a beneficial effect of a yogic intervention over conventional treatment in IBS, with significantly decreased bowel symptoms, IBS severity, and anxiety. Furthermore, there were significant improvements in quality of life, global improvement, and physical functioning after yoga compared with no treatment. Two randomized controlled trials reported safety data stating that no adverse events occurred. Overall, risk of bias of the included studies was unclear.\nCONCLUSIONS: The findings of this systematic review suggest that yoga might be a feasible and safe adjunctive treatment for people with IBS. Nevertheless, no recommendation can be made regarding yoga as a routine intervention for patients with IBS because of major flaws in study methods. More research is needed with respect to a high-quality study design and consensus in clinical outcome measurements in IBS. ClinicalTrials.gov number, NCT02721836.","container-title":"Clinical Gastroenterology and Hepatology: The Official Clinical Practice Journal of the American Gastroenterological Association","DOI":"10.1016/j.cgh.2016.04.026","ISSN":"1542-7714","issue":"12","journalAbbreviation":"Clin Gastroenterol Hepatol","language":"eng","note":"PMID: 27112106","page":"1720-1731","source":"PubMed","title":"Effect of Yoga in the Therapy of Irritable Bowel Syndrome: A Systematic Review","title-short":"Effect of Yoga in the Therapy of Irritable Bowel Syndrome","volume":"14","author":[{"family":"Schumann","given":"Dania"},{"family":"Anheyer","given":"Dennis"},{"family":"Lauche","given":"Romy"},{"family":"Dobos","given":"Gustav"},{"family":"Langhorst","given":"Jost"},{"family":"Cramer","given":"Holger"}],"issued":{"date-parts":[["2016",12]]}},"label":"page"},{"id":460,"uris":["http://zotero.org/users/local/l5x7jbFV/items/D2KDCUU5"],"itemData":{"id":460,"type":"article-journal","abstract":"OBJECTIVE: The aim of this study was to evaluate the evidence for clinical applications of yoga among the pediatric population.\nMETHODS: We conducted an electronic literature search including CINAHL, Cochrane Central Register of Controlled Trials (CENTRAL), EMBASE, Medline, PsycINFO, and manual search of retrieved articles from inception of each database until December 2008. Randomized controlled trials (RCTs) and nonrandomized controlled trials (NRCTs) were selected that included yoga or yoga-based interventions for individuals aged 0 to 21 years. Data were extracted and articles critically reviewed using a modified Jadad score and descriptive methodological criteria, with summarization in tables.\nRESULTS: Thirty-four controlled studies published from 1979 to 2008 were identified, with 19 RCTS and 15 NRCTs. Many studies were of low methodological quality. Clinical areas for which yoga has been studied include physical fitness, cardiorespiratory effects, motor skills/strength, mental health and psychological disorders, behavior and development, irritable bowel syndrome, and birth outcomes following prenatal yoga. No adverse events were reported in trials reviewed. Although a large majority of studies were positive, methodological limitations such as randomization methods, withdrawal/dropouts, and details of yoga intervention preclude conclusive evidence.\nCONCLUSIONS: There are limited data on the clinical applications of yoga among the pediatric population. Most published controlled trials were suggestive of benefit, but results are preliminary based on low quantity and quality of trials. Further research of yoga for children by using a higher standard of methodology and reporting is warranted.","container-title":"Academic Pediatrics","DOI":"10.1016/j.acap.2009.04.002","ISSN":"1876-2867","issue":"4","journalAbbreviation":"Acad Pediatr","language":"eng","note":"PMID: 19608122\nPMCID: PMC2844096","page":"212-220.e1-9","source":"PubMed","title":"Clinical applications of yoga for the pediatric population: a systematic review","title-short":"Clinical applications of yoga for the pediatric population","volume":"9","author":[{"family":"Birdee","given":"Gurjeet S."},{"family":"Yeh","given":"Gloria Y."},{"family":"Wayne","given":"Peter M."},{"family":"Phillips","given":"Russell S."},{"family":"Davis","given":"Roger B."},{"family":"Gardiner","given":"Paula"}],"issued":{"date-parts":[["2009"]]}},"label":"page"}],"schema":"https://github.com/citation-style-language/schema/raw/master/csl-citation.json"}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[144], [145], [146], [147], [148]</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Orthomolecular</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medicine</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Supplements</w:t>
            </w:r>
            <w:proofErr w:type="spellEnd"/>
            <w:r w:rsidRPr="00307FA3">
              <w:rPr>
                <w:rFonts w:ascii="Times New Roman" w:hAnsi="Times New Roman" w:cs="Times New Roman"/>
                <w:color w:val="auto"/>
              </w:rPr>
              <w:t xml:space="preserve"> </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fldChar w:fldCharType="begin"/>
            </w:r>
            <w:r w:rsidRPr="00307FA3">
              <w:rPr>
                <w:rFonts w:ascii="Times New Roman" w:hAnsi="Times New Roman" w:cs="Times New Roman"/>
                <w:color w:val="auto"/>
              </w:rPr>
              <w:instrText xml:space="preserve"> ADDIN ZOTERO_ITEM CSL_CITATION {"citationID":"7tK4F322","properties":{"unsorted":true,"formattedCitation":"[149], [150], [151], [152], [153], [154], [155], [156]","plainCitation":"[149], [150], [151], [152], [153], [154], [155], [156]","noteIndex":0},"citationItems":[{"id":463,"uris":["http://zotero.org/users/local/l5x7jbFV/items/KV4JADH2"],"itemData":{"id":463,"type":"article-journal","abstract":"Background\nIrritable bowel syndrome (IBS) was found in 11% of the general population worldwide. The current pharmacologic management of IBS was unsatisfactory, and it was accompanied by a number of adverse events. Melatonin was found to play an important role in gastrointestinal smooth muscle motility. Dysregulation of endogenous melatonin secretion has been found in IBS patients. Exogenous melatonin supplement has become one alternative treatment for IBS, but the evidence is inconclusive. The current meta-analysis sought to determine the efficacy of exogenous melatonin supplement in improving IBS severity in IBS patients.\nMethods\nWe included randomized controlled trials (RCTs) that investigated the efficacy of exogenous melatonin supplement in ameliorating IBS severity in IBS patients. This meta-analysis was conducted using a random effects model. The primary target outcomes were changes in IBS severity associated with melatonin or placebo.\nResults\nThis meta-analysis of 4 RCTs and 115 participants revealed that exogenous melatonin supplement was associated with significantly better improvement in overall IBS severity than placebo (k = 4, Hedges’ g = 0.746, 95% confidence intervals = 0.401–1.091, p &lt; 0.001). The subgroup without concurrent medication had the same result (p &lt; 0.001). In addition, exogenous melatonin supplement was also associated with significantly better improvement in IBS pain severity (p &lt; 0.001) and quality of life (p = 0.007) than placebo, but not in abdominal distension (p = 0.111) or sleep quality (p = 0.142). Finally, melatonin was associated with similar safety profiles with placebo.\nConclusion\nThis meta-analysis provides evidence for the use of exogenous melatonin in IBS patients to ameliorate overall IBS severity, IBS pain severity, and quality of life.\nTrial registration\nPROSPERO CRD42021269451.","container-title":"Journal of the Formosan Medical Association","DOI":"10.1016/j.jfma.2022.10.001","ISSN":"0929-6646","issue":"3","journalAbbreviation":"Journal of the Formosan Medical Association","page":"276-285","source":"ScienceDirect","title":"The efficacy of exogenous melatonin supplement in ameliorating irritable bowel syndrome severity: A meta-analysis of randomized controlled trials","title-short":"The efficacy of exogenous melatonin supplement in ameliorating irritable bowel syndrome severity","volume":"122","author":[{"family":"Chen","given":"Keng-Hsu"},{"family":"Zeng","given":"Bing-Yan"},{"family":"Zeng","given":"Bing-Syuan"},{"family":"Sun","given":"Cheuk-Kwan"},{"family":"Cheng","given":"Yu-Shian"},{"family":"Su","given":"Kuan-Pin"},{"family":"Wu","given":"Yi-Cheng"},{"family":"Chen","given":"Tien-Yu"},{"family":"Lin","given":"Pao-Yen"},{"family":"Liang","given":"Chih-Sung"},{"family":"Hsu","given":"Chih-Wei"},{"family":"Chu","given":"Che-Sheng"},{"family":"Chen","given":"Yen-Wen"},{"family":"Yeh","given":"Pin-Yang"},{"family":"Wu","given":"Ming-Kung"},{"family":"Tseng","given":"Ping-Tao"},{"family":"Hsu","given":"Chung-Yao"}],"issued":{"date-parts":[["2023",3,1]]}},"label":"page"},{"id":465,"uris":["http://zotero.org/users/local/l5x7jbFV/items/7VDE8QGT"],"itemData":{"id":465,"type":"article-journal","abstract":"Background: latest studies have shown that vitamin D deficiency is related to the occurrence of irritable bowel disease (IBS), and taking vitamin D as a supplement can alleviate the symptoms of irritable bowel disease. However, clinical treatment of irritable bowel disease with vitamin D is controversial. Objective: we conducted a meta-analysis of all clinical trials to evaluate the associations between vitamin D and irritable bowel disease. Methods: we screened all randomized controlled trials that were published before December 20, 2021 from the following databases: Medline, Web of Science, China National Knowledge Infrastructure (CNKI), Cochrane Central, and Clinical Trial. We used RevMan 5.4.1 and Stata 16.1 to analyze the relevant data. The standardized mean difference (SMD) with 95 % confidence interval (95 % CI) was used to report effect sizes. Serum vitamin D concentration, risk of vitamin D deficiency among patients with IBS, Symptom Severity Score (SSS), and Quality of Life (QoL) score are the main endpoint outcomes in this study. Results: data from twelve clinical trials with 1331 IBS patients were included. Patients with IBS have relatively low vitamin D levels in their serum. Vitamin D supplementation improves the Quality of Life (QoL) score but has no significant effect on the Symptom Severity Score (SSS). Conclusions: vitamin D deficiency is associated with the pathogenesis of irritable bowel syndrome. Serum vitamin D levels decreased in patients with irritable bowel syndrome, and vitamin D supplementation could improve patient quality of life.","container-title":"Nutricion Hospitalaria","DOI":"10.20960/nh.04044","ISSN":"1699-5198","issue":"5","journalAbbreviation":"Nutr Hosp","language":"eng","note":"PMID: 35546472","page":"1144-1152","source":"PubMed","title":"Vitamin D status in irritable bowel syndrome and the impact of supplementation on symptoms: a systematic review and meta-analysis","title-short":"Vitamin D status in irritable bowel syndrome and the impact of supplementation on symptoms","volume":"39","author":[{"family":"Bin","given":"Yang"},{"family":"Kang","given":"Liao"},{"family":"Lili","given":"Yuan"}],"issued":{"date-parts":[["2022",10,17]]}},"label":"page"},{"id":467,"uris":["http://zotero.org/users/local/l5x7jbFV/items/XD8ALQX2"],"itemData":{"id":467,"type":"article-journal","abstract":"Inflammatory bowel diseases (IBDs) and irritable bowel syndrome (IBS) are associated with decreased quality of life and mental health problems. Among various approaches to supportive therapy that aims to improve mental health in affected individuals, vitamin D supplementation is considered to be an effective method which may also be beneficial in alleviating the symptoms during the course of IBDs and IBS. The aim of the present study was to conduct a systematic review of the literature presenting the data regarding the influence of vitamin D supplementation on mental health in adults with inflammatory and functional bowel diseases, including IBDs and IBS. This study was conducted in accordance with the Preferred Reporting Items for Systematic Reviews and Meta-Analyses (PRISMA) guidelines and registered in the International Prospective Register of Systematic Reviews (PROSPERO) database (Registration number CRD42020155779). A systematic search of the PubMed and Web of Science databases was performed, and the intervention studies published until September 2021 were included. The human studies eligible to be included in the review should have described any intervention involving vitamin D as a supplement in a group of adult patients suffering from IBDs and/or IBS and should have assessed any component of mental health, but studies presenting the effects of combined supplementation of multiple nutrients were excluded. After eliminating the duplicates, a total of 8514 records were screened and assessed independently by two researchers. Further evaluation was carried out on the basis of title, abstract, and full text. Finally, 10 studies (four for IBDs and six for IBS) were selected for the current systematic review, and their quality was assessed using the Newcastle-Ottawa Scale (NOS). The studies analyzed the influence of various doses of vitamin D on bowel diseases, compared the results of vitamin D supplementation with placebo, or administered specific doses of vitamin D to obtain the required level in the blood. Supplementation was performed for at least 6 weeks. The analyzed mental health outcomes mainly included disease-specific quality of life/quality of life, anxiety, and depression. The majority of studies (including high-quality ones) confirmed the positive effect of vitamin D supplementation on the mental health of IBD and IBS patients, which was proven by all research works evaluating anxiety and depression and by the majority of research works evaluating quality of life. Although the studies followed different dosage regimens and supplementation protocols, the positive influence of vitamin D on mental health was found to be consistent. The number of studies on patients suffering from ulcerative colitis and the availability of trials randomized against the placebo group was low in the current review, which is considered to be a limitation of the present study and could also reflect the final outcome of the analysis. The conducted systematic review established the positive effect of vitamin D supplementation on the mental health of IBD and IBS patients, but this result requires further investigation, particularly in relation to other mental health outcomes.","container-title":"Nutrients","DOI":"10.3390/nu13103662","ISSN":"2072-6643","issue":"10","journalAbbreviation":"Nutrients","language":"eng","note":"PMID: 34684663\nPMCID: PMC8540769","page":"3662","source":"PubMed","title":"Vitamin D Supplementation and Mental Health in Inflammatory Bowel Diseases and Irritable Bowel Syndrome Patients: A Systematic Review","title-short":"Vitamin D Supplementation and Mental Health in Inflammatory Bowel Diseases and Irritable Bowel Syndrome Patients","volume":"13","author":[{"family":"Głąbska","given":"Dominika"},{"family":"Kołota","given":"Aleksandra"},{"family":"Lachowicz","given":"Katarzyna"},{"family":"Skolmowska","given":"Dominika"},{"family":"Stachoń","given":"Małgorzata"},{"family":"Guzek","given":"Dominika"}],"issued":{"date-parts":[["2021",10,19]]}},"label":"page"},{"id":470,"uris":["http://zotero.org/users/local/l5x7jbFV/items/F7YS5SQP"],"itemData":{"id":470,"type":"article-journal","abstract":"BACKGROUND/AIMS: There is increasing evidence that supplementation with pre- and probiotics appears to have positive effects on irritable bowel syndrome (IBS). The aim of this study was to determine the effects of a new synbiotic formulation on gastrointestinal symptoms in elderly patients with IBS.\nMETHODS: Sixty-seven IBS patients aged ≥60 years were randomly assigned to either a placebo group (n=34) or a synbiotic group (n=33). During a 4-week intervention, subjects used a placebo or a synbiotic containing Lactobacillus paracasei DKGF1 and extracts of Opuntia humifusa once a day. Patients were evaluated with the subject global assessment, visual analog scale, and Bristol stool chart. The primary outcome was the overall responder rate and the secondary outcome was the responder rates for abdominal symptom reduction at week 4.\nRESULTS: Overall, responder rates were significantly higher in the synbiotic group (51.5%) than in the placebo group (23.5%) (p=0.017). Abdominal pain (58.8% vs 81.8%) and psychological well-being (26.4% vs 60.6%) were noticeably improved in the synbiotic group (p=0.038 and p=0.004, respectively). However, there were no significant differences in gas and bloating symptoms (p=0.88 and p=0.88, respectively). In patients with constipation-dominant and diarrhea-dominant IBS (n=16), the synbiotic significantly improved abdominal pain and defecation symptoms (responder rates for the placebo vs the synbiotic: 22.2% vs 85.7%, p=0.04). There were no adverse events in either group.\nCONCLUSIONS: The results indicate that this new synbiotic supplement can potentially relieve abdominal symptoms in elderly IBS patients.","container-title":"Gut and Liver","DOI":"10.5009/gnl210478","ISSN":"2005-1212","issue":"1","journalAbbreviation":"Gut Liver","language":"eng","note":"PMID: 35611667\nPMCID: PMC9840930","page":"100-107","source":"PubMed","title":"Efficacy of a Synbiotic Containing Lactobacillus paracasei DKGF1 and Opuntia humifusa in Elderly Patients with Irritable Bowel Syndrome: A Randomized, Double-Blind, Placebo-Controlled Trial","title-short":"Efficacy of a Synbiotic Containing Lactobacillus paracasei DKGF1 and Opuntia humifusa in Elderly Patients with Irritable Bowel Syndrome","volume":"17","author":[{"family":"Oh","given":"Joo Hyun"},{"family":"Jang","given":"Yeon Sil"},{"family":"Kang","given":"Danbee"},{"family":"Kim","given":"Hong Seog"},{"family":"Kim","given":"Eui-Joong"},{"family":"Park","given":"So-Young"},{"family":"Kim","given":"Cheol-Hyun"},{"family":"Min","given":"Yang Won"},{"family":"Chang","given":"Dong Kyung"}],"issued":{"date-parts":[["2023",1,15]]}},"label":"page"},{"id":473,"uris":["http://zotero.org/users/local/l5x7jbFV/items/4X63GG6Q"],"itemData":{"id":473,"type":"article-journal","abstract":"BACKGROUND: Irritable bowel syndrome (IBS) is a highly prevalent gastrointestinal disorder with poor response to treatment. IBS with predominant diarrhea (IBS-D) is accompanied by abdominal pain as well as high stool frequency and urgency. Purified clinoptilolite-tuff (PCT), which is approved by the Food and Drug Administration for use as a dietary supplement with the brand name G-PUR®, has previously shown therapeutic potential in other indications based on its physical adsorption capacity.\nAIM: To assess whether symptoms of IBS-D can be ameliorated by oral treatment with PCT.\nMETHODS: In this randomized, placebo-controlled, double-blind pilot study, 30 patients with IBS-D diagnosis based on Rome IV criteria were enrolled. Following a 4-wk run-in phase, 14 patients were randomized to receive a 12-wk treatment with G-PUR® (2 g three times daily), and 16 patients received placebo. The relief from IBS-D symptoms as measured by the proportion of responders according to the Subject's Global Assessment (SGA) of Relief was assessed as the primary outcome. For the secondary outcomes, validated IBS-D associated symptom questionnaires, exploratory biomarkers and microbiome data were collected.\nRESULTS: The proportions of SGA of Relief responders after 12 wk were comparable in both groups, namely 21% in the G-PUR® group and 25% in the placebo group. After 4 wk of treatment, 36% of patients in the G-PUR® group vs 0% in the placebo group reported complete or considerable relief. An improvement in daily abdominal pain was noted in 94% vs 83% (P = 0.0353), and the median number of days with diarrhea per week decreased by 2.4 d vs 0.3 d in the G-PUR® and placebo groups, respectively. Positive trends were observed for 50% of responders in the Bristol Stool Form Scale. Positive trends were also noted for combined abdominal pain and stool consistency response and the Perceived Stress Questionnaire score. Only 64% in the G-PUR® group compared to 86% in the placebo group required rescue medication intake during the study. Stool microbiome studies showed a minor increase in diversity in the G-PUR® group but not in the placebo group. No PCT-related serious adverse events were reported.\nCONCLUSION: In this randomized, double-blind, placebo-controlled study, the PCT product, G-PUR®, demonstrated safety and clinical benefit towards some symptoms of IBS-D, representing a promising novel treatment option for these patients.","container-title":"World Journal of Gastroenterology","DOI":"10.3748/wjg.v28.i46.6573","ISSN":"2219-2840","issue":"46","journalAbbreviation":"World J Gastroenterol","language":"eng","note":"PMID: 36569277\nPMCID: PMC9782844","page":"6573-6588","source":"PubMed","title":"Safety and efficacy of purified clinoptilolite-tuff treatment in patients with irritable bowel syndrome with diarrhea: Randomized controlled trial","title-short":"Safety and efficacy of purified clinoptilolite-tuff treatment in patients with irritable bowel syndrome with diarrhea","volume":"28","author":[{"family":"Anderle","given":"Karolina"},{"family":"Wolzt","given":"Michael"},{"family":"Moser","given":"Gabriele"},{"family":"Keip","given":"Bettina"},{"family":"Peter","given":"Johannes"},{"family":"Meisslitzer","given":"Claudia"},{"family":"Gouya","given":"Ghazaleh"},{"family":"Freissmuth","given":"Michael"},{"family":"Tschegg","given":"Cornelius"}],"issued":{"date-parts":[["2022",12,14]]}},"label":"page"},{"id":476,"uris":["http://zotero.org/users/local/l5x7jbFV/items/ASJ5EQW8"],"itemData":{"id":476,"type":"article-journal","abstract":"Geraniol is an acyclic monoterpene alcohol with well-known anti-inflammatory and antimicrobial properties which has shown eubiotic activity towards gut microbiota (GM) in patients with irritable bowel syndrome (IBS). Methods: Fifty-six IBS patients diagnosed according to Rome III criteria were enrolled in an interventional, prospective, multicentric, randomized, double-blinded, placebo-controlled trial. In the treatment arm, patients received a low-absorbable geraniol food supplement (LAGS) once daily for four weeks. Results: Patients treated with LAGS showed a significant reduction in their IBS symptoms severity score (IBS-SSS) compared to the placebo (195 vs. 265, p = 0.001). The rate of responders according to IBS-SSS (reduction ≥ 50 points) was significantly higher in the geraniol vs placebo group (52.0% vs. 16.7%, p = 0.009) mainly due to the IBS mixed subtype. There were notable differences in the microbiota composition after geraniol administration, particularly a significant decrease in a genus of Ruminococcaceae, Oscillospira (p = 0.01), a decreasing trend for the Erysipelotrichaceae and Clostridiaceae families (p = 0.1), and an increasing trend for other Ruminococcaceae taxa, specifically Faecalibacterium (p = 0.09). The main circulating proinflammatory cytokines showed no differences between placebo and geraniol arms. Conclusion: LAGS was effective in treating overall IBS symptoms, together with an improvement in the gut microbiota profile, especially for the IBS mixed subtype.","container-title":"Nutrients","DOI":"10.3390/nu14194208","ISSN":"2072-6643","issue":"19","journalAbbreviation":"Nutrients","note":"PMID: 36235860\nPMCID: PMC9571173","page":"4208","source":"PubMed Central","title":"Geraniol Treatment for Irritable Bowel Syndrome: A Double-Blind Randomized Clinical Trial","title-short":"Geraniol Treatment for Irritable Bowel Syndrome","volume":"14","author":[{"family":"Ricci","given":"Chiara"},{"family":"Rizzello","given":"Fernando"},{"family":"Valerii","given":"Maria Chiara"},{"family":"Spisni","given":"Enzo"},{"family":"Gionchetti","given":"Paolo"},{"family":"Turroni","given":"Silvia"},{"family":"Candela","given":"Marco"},{"family":"D’Amico","given":"Federica"},{"family":"Spigarelli","given":"Renato"},{"family":"Bellocchio","given":"Irene"},{"family":"Marasco","given":"Giovanni"},{"family":"Barbara","given":"Giovanni"}],"issued":{"date-parts":[["2022",10,10]]}},"label":"page"},{"id":479,"uris":["http://zotero.org/users/local/l5x7jbFV/items/UDJB5KRZ"],"itemData":{"id":479,"type":"article-journal","abstract":"BackgroundIrritable bowel syndrome (IBS) affects 9,2% of the global population and places a considerable burden on healthcare systems. Most medications for treating IBS, including spasmolytics, laxatives, and antidiarrheals, have low efficacy. Effective and safe therapeutic treatments have yet to be developed for IBS.PurposeThis study assessed the efficacy and safety of a food supplement containing standardized menthol, limonene, and gingerol in human participants with IBS or IBS/functional dyspepsia (FD).DesignA double-blind, randomized, placebo-controlled trial.MethodsWe randomly assigned 56 patients with IBS or IBS/FD to an intervention group (Group 1) or control group (Group 2) that were given supplement or placebo, respectively, in addition to the standard treatment regimen for 30 d. Three outpatient visits were conducted during the study. Symptom severity was measured at each visit using a 7×7 questionnaire. Qualitative and quantitative composition of the intestinal microbiota were assessed at visits 1 and 3 based on 16S rRNA gene sequencing.ResultsAt visit 1 (before treatment), the median total 7×7 questionnaire score was in the moderately ill range for both groups, with no difference between the groups (p = 0.1). At visit 2, the total 7×7 score decreased to mildly ill, with no difference between the groups (p = 0.4). At visit 3, the total score for group 1 indicated borderline illness and for group 2 remained indicated mild illness (p = 0.009). Even though we observed some variations in gut microbiota between the groups, we did not find any statistically significant changes.ConclusionThe food supplement with standardized menthol, limonene, and gingerol content increased the efficacy of standard therapy in IBS and FD patients. The use of the supplement did not cause any obvious side effects.RegistrationClinicalTrials.gov Identifier: NCT04484467.","container-title":"PloS one","DOI":"10.1371/journal.pone.0263880","ISSN":"1932-6203","issue":"6","journalAbbreviation":"PLoS One","language":"eng","license":"cc by","note":"PMID: 35704960\nPMCID: PMC9200470","page":"e0263880","source":"Europe PMC","title":"Efficacy and safety of a food supplement with standardized menthol, limonene, and gingerol content in patients with irritable bowel syndrome: A double-blind, randomized, placebo-controlled trial","title-short":"Efficacy and safety of a food supplement with standardized menthol, limonene, and gingerol content in patients with irritable bowel syndrome","volume":"17","author":[{"family":"Ivashkin","given":"Vladimir T"},{"family":"Kudryavtseva","given":"Anna V"},{"family":"Krasnov","given":"George S"},{"family":"Poluektov","given":"Yuri M"},{"family":"Morozova","given":"Margarita A"},{"family":"Shifrin","given":"Oleg S"},{"family":"Beniashvili","given":"Allan G"},{"family":"Mamieva","given":"Zarina A"},{"family":"Kovaleva","given":"Alexandra L"},{"family":"Ulyanin","given":"Anatoly I"},{"family":"Trush","given":"Elizaveta A"},{"family":"Erlykin","given":"Alexander G"},{"family":"Poluektova","given":"Elena A"}],"issued":{"date-parts":[["2022",1,1]]}},"label":"page"},{"id":481,"uris":["http://zotero.org/users/local/l5x7jbFV/items/FW77BYQ5"],"itemData":{"id":481,"type":"article-journal","abstract":"INTRODUCTION: A diet low in fermentable oligosaccharides, disaccharides, monosaccharides and polyols (FODMAP) is an effective way to reduce gut symptoms in people with irritable bowel syndrome (IBS). This diet reduces the intake of fermentable fibres, leading to changes of the gut microbiota and insufficient fermentation in the large bowel, resulting in reduced production of short-chain fatty acids (SCFAs), such as butyrate, which has unfavourable implications for gut health, sleep and mental health. This study will examine the effect of Fibre-fix, a supplement containing a mix of dietary fibres, on the human gut microbiome composition, fermentative capacity, sleep, quality of life (QOL) and mental health of people with IBS who consume a low FODMAP diet (LFD).\nMETHODS AND ANALYSIS: A randomised, double-blind, placebo-controlled, study design is proposed to examine whether Fibre-fix added to an existing LFD may help modulate gastrointestinal function, improve markers of sleep, mental health and promote QOL in patients with IBS. Participants will provide stool and blood samples, daily bowel symptoms diaries and 3-day diet records. Additionally, they will complete validated questionnaires relating to FODMAP intake, sleep, mental health and QOL before and after a 3-week intervention. Gut health will be assessed via faecal microbiome composition, faecal pH and SCFA levels. Alteration of sleep will be recorded using an actigraphy device worn by all participants over the whole study. Multivariate analysis will be used to examine the gut microbiome and repeated measures Analysis of variance (ANOVA) will be used for dependent variables from questionnaires related to bowel symptoms, stool type, sleep, mental health and QOL to assess the differences between intervention and control groups after adjustment for confounding variables.\nETHICS AND DISSEMINATION: Ethics approval was obtained from the Human Research Ethics Committee of Edith Cowan University (2019-00619-YAN). Results will be disseminated in peer-review journal publications, and conference presentations. Participants will be provided with a summary of findings once the study is completed. If Fibre-fix is shown to result in favourable changes in gut microbial composition, SCFA production, sleep and mental well-being without exacerbating symptoms, this will provide additional dietary management options for those with IBS following an LFD.\nTRIAL REGISTRATION NUMBER: ACTRN12620000032954.","container-title":"BMJ open gastroenterology","DOI":"10.1136/bmjgast-2020-000448","ISSN":"2054-4774","issue":"1","journalAbbreviation":"BMJ Open Gastroenterol","language":"eng","note":"PMID: 32816830\nPMCID: PMC7437697","page":"e000448","source":"PubMed","title":"Does Fibre-fix provided to people with irritable bowel syndrome who are consuming a low FODMAP diet improve their gut health, gut microbiome, sleep and mental health? A double-blinded, randomised controlled trial","title-short":"Does Fibre-fix provided to people with irritable bowel syndrome who are consuming a low FODMAP diet improve their gut health, gut microbiome, sleep and mental health?","volume":"7","author":[{"family":"Yan","given":"Ran"},{"family":"Murphy","given":"Mandy"},{"family":"Genoni","given":"Angela"},{"family":"Marlow","given":"Evania"},{"family":"Dunican","given":"Ian C."},{"family":"Lo","given":"Johnny"},{"family":"Andrew","given":"Lesley"},{"family":"Devine","given":"Amanda"},{"family":"Christophersen","given":"Claus T."}],"issued":{"date-parts":[["2020",8]]}},"label":"page"}],"schema":"https://github.com/citation-style-language/schema/raw/master/csl-citation.json"}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[149], [150], [151], [152], [153], [154], [155], [156]</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1,2,2,1,</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2,2,1,1</w:t>
            </w:r>
          </w:p>
        </w:tc>
        <w:tc>
          <w:tcPr>
            <w:tcW w:w="1689" w:type="dxa"/>
            <w:vMerge w:val="restart"/>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
        </w:tc>
        <w:tc>
          <w:tcPr>
            <w:tcW w:w="6737"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Probiotics</w:t>
            </w:r>
            <w:proofErr w:type="spellEnd"/>
            <w:r w:rsidRPr="00307FA3">
              <w:rPr>
                <w:rFonts w:ascii="Times New Roman" w:hAnsi="Times New Roman" w:cs="Times New Roman"/>
                <w:color w:val="auto"/>
              </w:rPr>
              <w:t xml:space="preserve"> </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fldChar w:fldCharType="begin"/>
            </w:r>
            <w:r w:rsidRPr="00307FA3">
              <w:rPr>
                <w:rFonts w:ascii="Times New Roman" w:hAnsi="Times New Roman" w:cs="Times New Roman"/>
                <w:color w:val="auto"/>
              </w:rPr>
              <w:instrText xml:space="preserve"> ADDIN ZOTERO_ITEM CSL_CITATION {"citationID":"dGRjwD1k","properties":{"unsorted":true,"formattedCitation":"[157], [158], [159]","plainCitation":"[157], [158], [159]","noteIndex":0},"citationItems":[{"id":484,"uris":["http://zotero.org/users/local/l5x7jbFV/items/LCP53A5H"],"itemData":{"id":484,"type":"article-journal","abstract":"BACKGROUND: Irritable Bowel Syndrome (IBS) is a functional gastrointestinal disorder which affects a great number of patients globally. Clinical trials and meta-analyses have evaluated different therapies for IBS. Some of them have shown that probiotics play a significant role in the management of IBS-patients. Nevertheless, results are controversial, and the efficacy of the administration of probiotics remains to be confirmed, especially in regard to which type of probiotic-strains are beneficial.\nAIM: The aim of the present meta-analysis is to assess the efficacy and safety of the administration of probiotics to IBS-patients with a diagnosis based on Rome IV criteria, which is performed for the first time.\nMETHODS: Electronic databases (Pubmed, Scopus and Cochrane) were searched until 26.01.2023 for randomized controlled trials (RCTs) studying the administration of probiotics in adult IBS-patients, who were categorized according to the Rome IV criteria. The risk of bias was assessed using the Cochrane Risk of Bias tool (ROB) 2.0. Weighted and standardized mean difference with the 95% confidence intervals were used for the synthesis of the results. Primary outcomes were the decrease of IBS-Symptom Severity Score (IBS-SSS) and decrease of abdominal pain. The secondary outcomes were the improvement in quality of life (QoL) and the decrease of bloating. Lastly, the adverse effects of probiotics were evaluated. The protocol of the study has been registered at protocols.io (DOI dx.doi.org/10.17504/protocols.io.14egn218yg5d/v1).\nRESULTS: Six double-blind (N = 970) placebo-control RCTs fulfilled the inclusion criteria and overall, nine different strains of probiotics were examined. No significant reduction in IBS-SSS (WMD -43.2, 95% CI -87.5 to 1.0, I2 = 82.9%) was demonstrated, whereas a significant decrease regarding abdominal pain (SMD -0.94, 95% CI -1.53 to -0.35, I2 = 92,2) was shown. Furthermore, no correlation between improvement of QoL and the use of probiotics (SMD -0.64, 95% CI -1.27 to 0.00, I2 = 93,9%) was shown. However, probiotics were associated with a significant reduction in bloating (SMD -0.28, 95% CI -0.47 to -0.09, I2 = 36,0%). A qualitative synthesis was conducted about adverse events and showed that the use of probiotics' is safe without severe adverse events.\nCONCLUSIONS: The administration of probiotics to IBS-patients demonstrated a positive effect on pain and bloating, but due to significant heterogeneity and confounding factors, that were not examined in the included studies, a definitive statement cannot be made. Moreover, probiotics did not lead to an improvement in other parameters. There is a need for larger RCTs in IBS-patients diagnosed according to Rome IV (not III) criteria and especially it is essential to be conducted RCTs which examine the administration of specific strains and have similar methodological characteristics.","container-title":"Clinical Nutrition (Edinburgh, Scotland)","DOI":"10.1016/j.clnu.2023.03.019","ISSN":"1532-1983","issue":"5","journalAbbreviation":"Clin Nutr","language":"eng","note":"PMID: 37031468","page":"800-809","source":"PubMed","title":"Efficacy and safety of probiotics in the treatment of irritable bowel syndrome: A systematic review and meta-analysis of randomised clinical trials using ROME IV criteria","title-short":"Efficacy and safety of probiotics in the treatment of irritable bowel syndrome","volume":"42","author":[{"family":"Konstantis","given":"Georgios"},{"family":"Efstathiou","given":"Stylianos"},{"family":"Pourzitaki","given":"Chryssa"},{"family":"Kitsikidou","given":"Elisavet"},{"family":"Germanidis","given":"Georgios"},{"family":"Chourdakis","given":"Michail"}],"issued":{"date-parts":[["2023",5]]}},"label":"page"},{"id":488,"uris":["http://zotero.org/users/local/l5x7jbFV/items/SBYRZIB2"],"itemData":{"id":488,"type":"article-journal","container-title":"Cochrane Database of Systematic Reviews","DOI":"10.1002/14651858.CD012849.pub2","ISSN":"1465-1858","issue":"2","language":"en","note":"publisher: John Wiley &amp; Sons, Ltd","source":"www.cochranelibrary.com","title":"Probiotics for management of functional abdominal pain disorders in children","URL":"https://www.cochranelibrary.com/cdsr/doi/10.1002/14651858.CD012849.pub2/full","author":[{"family":"Gordon","given":"Morris"},{"family":"Wallace","given":"Chris"},{"family":"Sinopoulou","given":"Vassiliki"},{"family":"Akobeng","given":"Anthony K."}],"accessed":{"date-parts":[["2023",12,8]]},"issued":{"date-parts":[["2023"]]}},"label":"page"},{"id":489,"uris":["http://zotero.org/users/local/l5x7jbFV/items/E7FKUWWA"],"itemData":{"id":489,"type":"article-journal","abstract":"PURPOSE: Accumulating evidence showed that probiotics therapy might be effective in treating diarrhea-predominant irritable bowel syndrome (IBS-D). This study aimed to evaluate the effectiveness and safety of probiotics therapy for the treatment of IBS-D.\nMETHODS: We performed a comprehensive literature search in eight electronic databases, and gray literature from inception to August 4, 2021. Randomized controlled trials (RCTs) of probiotics therapy for the treatment of IBS-D were included and the quality was assessed using the risk of bias tool recommended by the Cochrane Handbook version 5.1.0. RevMan 5.4 software was used to perform the meta-analysis on the outcomes of IBS-D symptoms, abdominal pain, quality of life, and abdominal distension. The Grading of Recommendations Assessment, Development and Evaluation (GRADE) approach was used to assess the certainty of evidence.\nRESULTS: Ten RCTs evaluating 943 patients were identified. Only one study had unclear risk of bias, while nine studies had a high risk of bias. The meta-analysis results showed that, compared to the placebo, probiotics therapy significantly decreased the score of IBS-D symptoms (SMD =  - 0.55, 95% CI: [- 0.83, - 0.27], P &lt; 0.05), abdominal pain (SMD =  - 0.43, 95% CI: [- 0.57, - 0.29], P &lt; 0.05), and abdominal distension (SMD =  - 0.45, 95%CI: [- 0.81, - 0.09], P &lt; 0.05). There was no statistical difference in the quality of life. However, all the certainty of evidence was very low.\nCONCLUSION: Very low certainty evidence showed that probiotics might be an effective treatment for improving the IBS-D symptoms, abdominal pain, and abdominal distension, in adult IBS-D patients. However, these conclusions should be supported by high-quality evidence.","container-title":"International Journal of Colorectal Disease","DOI":"10.1007/s00384-022-04261-0","ISSN":"1432-1262","issue":"11","journalAbbreviation":"Int J Colorectal Dis","language":"eng","note":"PMID: 36251040","page":"2263-2276","source":"PubMed","title":"Probiotics therapy for adults with diarrhea-predominant irritable bowel syndrome: a systematic review and meta-analysis of 10 RCTs","title-short":"Probiotics therapy for adults with diarrhea-predominant irritable bowel syndrome","volume":"37","author":[{"family":"Wang","given":"Yan"},{"family":"Chen","given":"Nan"},{"family":"Niu","given":"Fangfen"},{"family":"Li","given":"Yanfei"},{"family":"Guo","given":"Kangle"},{"family":"Shang","given":"Xue"},{"family":"E","given":"Fenfen"},{"family":"Yang","given":"Chaoqun"},{"family":"Yang","given":"Kehu"},{"family":"Li","given":"Xiuxia"}],"issued":{"date-parts":[["2022",11]]}},"label":"page"}],"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[157], [158], [159]</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w:t>
            </w:r>
          </w:p>
        </w:tc>
        <w:tc>
          <w:tcPr>
            <w:tcW w:w="1689" w:type="dxa"/>
            <w:vMerge/>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
        </w:tc>
        <w:tc>
          <w:tcPr>
            <w:tcW w:w="6737"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Phyto</w:t>
            </w:r>
            <w:proofErr w:type="spellEnd"/>
            <w:r w:rsidRPr="00307FA3">
              <w:rPr>
                <w:rFonts w:ascii="Times New Roman" w:hAnsi="Times New Roman" w:cs="Times New Roman"/>
                <w:color w:val="auto"/>
              </w:rPr>
              <w:t>/</w:t>
            </w:r>
            <w:proofErr w:type="spellStart"/>
            <w:r w:rsidRPr="00307FA3">
              <w:rPr>
                <w:rFonts w:ascii="Times New Roman" w:hAnsi="Times New Roman" w:cs="Times New Roman"/>
                <w:color w:val="auto"/>
              </w:rPr>
              <w:t>herbal</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therapy</w:t>
            </w:r>
            <w:proofErr w:type="spellEnd"/>
            <w:r w:rsidRPr="00307FA3">
              <w:rPr>
                <w:rFonts w:ascii="Times New Roman" w:hAnsi="Times New Roman" w:cs="Times New Roman"/>
                <w:color w:val="auto"/>
              </w:rPr>
              <w:t xml:space="preserve"> </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fldChar w:fldCharType="begin"/>
            </w:r>
            <w:r w:rsidRPr="00307FA3">
              <w:rPr>
                <w:rFonts w:ascii="Times New Roman" w:hAnsi="Times New Roman" w:cs="Times New Roman"/>
                <w:color w:val="auto"/>
              </w:rPr>
              <w:instrText xml:space="preserve"> ADDIN ZOTERO_ITEM CSL_CITATION {"citationID":"laHweqVN","properties":{"unsorted":true,"formattedCitation":"[160], [161], [162], [163], [164], [165], [166]","plainCitation":"[160], [161], [162], [163], [164], [165], [166]","noteIndex":0},"citationItems":[{"id":491,"uris":["http://zotero.org/users/local/l5x7jbFV/items/DIHT8LBV"],"itemData":{"id":491,"type":"article-journal","abstract":"BACKGROUND &amp; AIMS: Patients with irritable bowel syndrome (IBS) may pursue complementary and alternative medicine (CAM). We conducted a comprehensive systematic review and meta-analysis examining efficacy of CAM vs. placebo or sham in adults with IBS.\nMETHODS: Publication databases were searched for randomized controlled trials of CAM therapies (herbal therapy, dietary supplements, mind-body based, body-based, and energy-healing) in adults with IBS. Data were extracted to obtain pooled estimates of mean improvement in abdominal pain (standardized mean difference [SMD]) and relative risk (RR) of overall response using random effects models. Sensitivity and subgroup analyses along with quality assessments were completed.\nRESULTS: Among 2825 articles identified, 66 were included. Herbal therapy (SMD=0.47, 95% CI: 0.20 to 0.75, I2=82%) demonstrated significant benefit over placebo for abdominal pain (low confidence in estimates). Benefit with mind-body based therapy for abdominal pain was of borderline significance (SMD=0.29, 95% CI: -0.01 to 0.59, I2=78%). Herbal therapy (RR=1.57, 95% CI: 1.31 to 1.88, I2=77%), dietary supplements (RR=1.95, 95% CI: 1.02 to 3.73, I2=75%), and mind-body based therapy (RR=1.67, 95% CI: 1.13 to 2.49, I2=63%) showed benefit for overall response compared to placebo (low confidence in estimates). Body-based and energy healing therapies demonstrated no significant benefit over placebo or sham for abdominal pain or overall response.\nCONCLUSIONS: CAM therapies such as herbal or dietary supplements and mind-body based approaches may be beneficial for abdominal pain and overall response in IBS. However, overall quality of evidence is low. Rigorous, high quality clinical trials are warranted to investigate CAM in IBS.","container-title":"Clinical Gastroenterology and Hepatology: The Official Clinical Practice Journal of the American Gastroenterological Association","DOI":"10.1016/j.cgh.2020.09.035","ISSN":"1542-7714","issue":"8","journalAbbreviation":"Clin Gastroenterol Hepatol","language":"eng","note":"PMID: 32961342\nPMCID: PMC8112831","page":"1538-1553.e14","source":"PubMed","title":"Potential Benefit With Complementary and Alternative Medicine in Irritable Bowel Syndrome: A Systematic Review and Meta-analysis","title-short":"Potential Benefit With Complementary and Alternative Medicine in Irritable Bowel Syndrome","volume":"19","author":[{"family":"Billings","given":"Wade"},{"family":"Mathur","given":"Karan"},{"family":"Craven","given":"Hannah J."},{"family":"Xu","given":"Huiping"},{"family":"Shin","given":"Andrea"}],"issued":{"date-parts":[["2021",8]]}},"label":"page"},{"id":498,"uris":["http://zotero.org/users/local/l5x7jbFV/items/J8UI24BP"],"itemData":{"id":498,"type":"article-journal","abstract":"The prokinetic cisapride, an important therapeutic option in functional gastrointestinal (GI) disorders, was withdrawn from the market 15 years ago due to rare severe side effects. Likewise in 2014, the use of metoclopramide (MCP) and domperidone in functional GI disorders (FGID) was restricted, consequently leaving a therapeutic gap in clinical practice. A systematic review revealed that the herbal medicinal product (HMP) STW 5 presents a therapeutic option equivalent to MCP and cisapride. STW 5 is the only HMP for which efficacy has been shown in randomized controlled clinical trials (RCTs) in functional dyspepsia and irritable bowel syndrome, based on its multitarget effect on numerous etiological factors. Due to an outstanding favorable safety profile, STW 5 allows an effective and safe use in FGID without a limitation of the duration of the treatment.","container-title":"Wiener Medizinische Wochenschrift (1946)","DOI":"10.1007/s10354-017-0557-3","ISSN":"1563-258X","issue":"7-8","journalAbbreviation":"Wien Med Wochenschr","language":"eng","note":"PMID: 28424994\nPMCID: PMC5409921","page":"160-168","source":"PubMed","title":"Modulation of gastrointestinal motility beyond metoclopramide and domperidone : Pharmacological and clinical evidence for phytotherapy in functional gastrointestinal disorders","title-short":"Modulation of gastrointestinal motility beyond metoclopramide and domperidone","volume":"167","author":[{"family":"Madisch","given":"Ahmed"},{"family":"Vinson","given":"Bettina R."},{"family":"Abdel-Aziz","given":"Heba"},{"family":"Kelber","given":"Olaf"},{"family":"Nieber","given":"Karen"},{"family":"Kraft","given":"Karin"},{"family":"Storr","given":"Martin"}],"issued":{"date-parts":[["2017",5]]}},"label":"page"},{"id":501,"uris":["http://zotero.org/users/local/l5x7jbFV/items/2EYBGGMA"],"itemData":{"id":501,"type":"article-journal","abstract":"Irritable bowel syndrome (IBS) is a functional gut disorder with high prevalence. Because of various factors involved in its pathophysiology and disappointing results from conventional IBS medications, the treatment of IBS is challenging and use of complementary and alternative medicines especially herbal therapies is increasing. In this paper, electronic databases including PubMed, Scopus, and Cochrane library were searched to obtain any in vitro, in vivo or human studies evaluating single or compound herbal preparations in the management of IBS. One in vitro, 3 in vivo and 23 human studies were included and systematically reviewed. The majority of studies are about essential oil of Menta piperita as a single preparation and STW 5 as a compound preparation. Some evaluated herbs such as Curcuma xanthorriza and Fumaria officinalis did not demonstrate any benefits in IBS. However, it seems there are many other herbal preparations such as those proposed in traditional medicine of different countries that could be studied and investigated for their efficacy in management of IBS.","container-title":"World Journal of Gastroenterology","DOI":"10.3748/wjg.v18.i7.589","ISSN":"2219-2840","issue":"7","journalAbbreviation":"World J Gastroenterol","language":"eng","note":"PMID: 22363129\nPMCID: PMC3281215","page":"589-600","source":"PubMed","title":"Herbal medicines for the management of irritable bowel syndrome: a comprehensive review","title-short":"Herbal medicines for the management of irritable bowel syndrome","volume":"18","author":[{"family":"Rahimi","given":"Roja"},{"family":"Abdollahi","given":"Mohammad"}],"issued":{"date-parts":[["2012",2,21]]}},"label":"page"},{"id":504,"uris":["http://zotero.org/users/local/l5x7jbFV/items/MTFE3VIG"],"itemData":{"id":504,"type":"article-journal","abstract":"North American family physicians and dietitians commonly recommend psyllium fibre supplementation for treating symptoms of irritable bowel syndrome (IBS). In this review, evidence on the effectiveness of psyllium supplementation for diagnosed IBS symptoms was evaluated and summarized. A systematic search of MEDLINE, CINAHL, and Web of Science was conducted. Included were full-length, peer-reviewed, English-language articles in which psyllium ingestion was tested for its effect on IBS symptoms. Quality of these articles also was assessed. Twelve met the criteria for complete data abstraction. Seventy-five percent of the studies examined were of weak quality. Study designs and methods were heterogeneous. Patient-perceived global symptoms improved significantly in six of the nine studies measuring a global symptom outcome. In one study, significant improvements occurred in reported abdominal pain; in three, improvement did not occur. Quality of life and flatulence did not improve significantly in any studies in which these outcomes were examined. The results of this systematic review indicate limited and conflicting evidence to support the recommendation of psyllium supplementation for symptomatic IBS treatment.","container-title":"Canadian Journal of Dietetic Practice and Research: A Publication of Dietitians of Canada = Revue Canadienne De La Pratique Et De La Recherche En Dietetique: Une Publication Des Dietetistes Du Canada","DOI":"10.3148/72.1.2011.48","ISSN":"1486-3847","issue":"1","journalAbbreviation":"Can J Diet Pract Res","language":"eng","note":"PMID: 21382232","page":"e107-114","source":"PubMed","title":"The role of psyllium fibre supplementation in treating irritable bowel syndrome","volume":"72","author":[{"family":"Chouinard","given":"Laura E."}],"issued":{"date-parts":[["2011"]]}},"label":"page"},{"id":506,"uris":["http://zotero.org/users/local/l5x7jbFV/items/B5VPWSMR"],"itemData":{"id":506,"type":"article-journal","abstract":"OBJECTIVE: To evaluate the efficacy and safety of administration of the formulated Persian herbal syrup on improving the symptoms of patients with constipation-predominant irritable bowel syndrome (IBS-C).\nMETHODS: This study was conducted in 70 patients with IBS-C, who were recruited from 3 medical centers in Mashhad, Iran, from November 2017 to August 2018. Seventy patients were randomly assigned to 2 groups including treatment and placebo groups by block randomization, 35 cases in each group. Patients in the treatment group received 15 mL of anti-IBS syrup, thrice daily for 6 weeks and followed up for 4 weeks. Placebo syrup was also prepared through similar instruction, BP syrup without plant extract was used. Primary outcome induding IBS Symptom Severity Scale (IBS-SSS) questionnaire and secondary outcomes in terms of Hospital Anxiety and Depression (HADS) questionnaires, the Bristol Stool Form Scale (BSFS) were completed and evaluated at weeks 6 and 10, respectively. Safety indices were collected at the end of the treatment and Common Terminology Criteria for Adverse Events v4.0 (CTCAE) was used to evaluate the adverse events.\nRESULTS: The response to treatment was 84.4% (27/32) in the treatment group and 46.4% (13/28) in the placebo group, respectively (P= 0.002). Compared with pre-treatment, a significant decrease was found on the IBS-SSS and BSFS scores after 6-week intervention in both groups (P&lt;0.001). Moreover, IBS-SSS and BSFS scores in the treatment group were lower than the placebo group after the intervention (P=0.041). There was no significant difference in the anxiety and depression scores after treatment in both groups (P&gt;0.05). Side effects reported in the treatment group included 2 cases of headache during the first week of the onset of the treatment, 1 case of drowsiness, 1 case of increase in menstrual bleeding, which did not result in discontinuation of the treatment. In the placebo group, 1 case of exacerbation of the disease was reported.\nCONCLUSIONS: Anti-IBS syrup significantly reduced the severity of IBS symptoms compared to placebo. However, there was a need for further investigation regarding the anxiety and depression scores. (Registration No. IRCT2017061034446N1).","container-title":"Chinese Journal of Integrative Medicine","DOI":"10.1007/s11655-020-3267-4","ISSN":"1993-0402","issue":"10","journalAbbreviation":"Chin J Integr Med","language":"eng","note":"PMID: 32623701","page":"729-735","source":"PubMed","title":"Anti-irritable Bowel Syndrome Syrup Improves Constipation-Predominant Irritable Bowel Syndrome: A Randomized, Placebo-Controlled Trial","title-short":"Anti-irritable Bowel Syndrome Syrup Improves Constipation-Predominant Irritable Bowel Syndrome","volume":"26","author":[{"family":"Pazhouh","given":"Hamide Khorram"},{"family":"Hosseini","given":"Seyyd Musa Al-Reza"},{"family":"Taghipour","given":"Ali"},{"family":"Hamedi","given":"Shokouhsadat"},{"family":"Noras","given":"Mohammadreza"}],"issued":{"date-parts":[["2020",10]]}},"label":"page"},{"id":494,"uris":["http://zotero.org/users/local/l5x7jbFV/items/7FMF6GXE"],"itemData":{"id":494,"type":"article-journal","abstract":"Background &amp; Aims\nIrritable bowel syndrome (IBS) is the most common chronic gastrointestinal disorder, yet few drugs are effective in reducing symptoms. Approximately 50% of patients with IBS attempt herbal therapy at least once. We performed a randomized controlled trial to compare the efficacy of the herb formulation tongxie vs placebo or pinaverium (an antispasmodic agent) in reducing symptoms of IBS.\nMethods\nWe performed a trial of 1044 adult patients with IBS (based on Rome III criteria) at 5 hospitals in China, from August 2012 through January 2015. Subjects were randomly assigned (1:1:1) to groups given tongxie (a combination of A macrocephalae, P lactiflora, C reticulata, S divaricata, C pilosula, C wenyujin, C medica, and P cocos, along with other herbs, based on patient features), placebo, or pinaverium (50 mg tablets) 3 times daily for 4 weeks. Primary end points were significantly greater reductions in abdominal pain and Bristol stool score (before vs after the 4-week study period) in patients given tongxie compared with patients given placebo or pinaverium. Secondary end points were reductions in pain and stool frequencies and abdominal discomfort and its frequency.\nResults\nSubjects given tongxie had significant reductions, before vs after the study period, in all 6 symptoms assessed, compared to patients given placebo (P &lt; .001). A significantly higher proportion of patients given tongxie had increased stool consistency (75.6%) than patients given pinaverium (50.6%), and a significantly higher proportion of patients given tongxie had fewer daily stools (72.7%) than subjects given pinaverium (58.3%) (P &lt; .001 for both). However, significantly higher proportions of patients given pinaverium had reduced pain (63.5%) and pain frequency (69.5%) than patients given tongxie (51.4% and 58.6%, respectively; P &lt; .005 for both).\nConclusions\nIn a randomized controlled trial of patients with IBS in China, we found 4 weeks of tongxie to produce significantly greater reduction in symptoms than placebo, and greater increases in stool consistency and reductions in stool frequency, than patients given pinaverium. Tongxie can therefore be considered an effective alternative therapy for patients with IBS who do not respond well to conventional therapies. Clinicaltrials.gov no: NCT01641224.","container-title":"Clinical Gastroenterology and Hepatology","DOI":"10.1016/j.cgh.2017.06.026","ISSN":"1542-3565","issue":"11","journalAbbreviation":"Clinical Gastroenterology and Hepatology","page":"1724-1732","source":"ScienceDirect","title":"Tongxie Formula Reduces Symptoms of Irritable Bowel Syndrome","volume":"15","author":[{"family":"Fan","given":"Heng"},{"family":"Zheng","given":"Liang"},{"family":"Lai","given":"Yaoliang"},{"family":"Lu","given":"Weimin"},{"family":"Yan","given":"Zhixiang"},{"family":"Xiao","given":"Qi"},{"family":"Li","given":"Baiwen"},{"family":"Tang","given":"Min"},{"family":"Huang","given":"Dawei"},{"family":"Wang","given":"Yuanyuan"},{"family":"Li","given":"Zhen"},{"family":"Mei","given":"Yuwei"},{"family":"Jiang","given":"Zhengyan"},{"family":"Liu","given":"Xingxing"},{"family":"Tang","given":"Qing"},{"family":"Zuo","given":"Dongmei"},{"family":"Ye","given":"Jingyi"},{"family":"Yang","given":"Yongqiang"},{"family":"Huang","given":"Huisuo"},{"family":"Tang","given":"Zongxiang"},{"family":"Xiao","given":"Jun"}],"issued":{"date-parts":[["2017",11,1]]}},"label":"page"},{"id":496,"uris":["http://zotero.org/users/local/l5x7jbFV/items/87ZTAUMI"],"itemData":{"id":496,"type":"article-journal","abstract":"Objective\nHerbal medicines have been used widely for the treatment of irritable bowel syndrome (IBS) patients. The aim of this study is to investigate efficacy and safety of an Ayurvedic herbal compound preparation made from: Murraya koenigii (curry), Punica granatum (pomegranate) and Curcuma longa (turmeric), compared to a placebo in patients with diarrhoea predominant IBS.\nMaterial and methods\nThis trial was conducted as a randomised placebo-controlled crossover trial with randomised sequence of verum and placebo for each patient. Verum and placebo were provided as ground powders and delivered in sealed containers. Patients and outcome assessors were blinded. Patients were advised to ingest the decoction twice daily for 4 weeks. The primary outcome measure was IBS symptom intensity; secondary outcomes included: quality of life, anxiety and depression, compliance and safety.\nResults\n32 IBS patients were included in the trial (19 females, mean age 50.3±11.9years). Eleven people dropped out during the trial resulting in 37 complete verum and 35 complete placebo phases. No group differences were found between verum and placebo for IBS symptom intensity (difference 24.10; 95% CI: −17.12; 65.32, p=0.26). The same was true for secondary outcomes. Compliance was satisfactory to good and the preparation appeared to be safe, but one third of the patients registered at least one minor adverse event that might be related to the study interventions.\nConclusion\nAn Ayurvedic herbal preparation made from Murraya koenigii, Punica granatum and Curcuma longa appeared to be no more effective in improving diarrhoea predominant irritable bowel symptoms than placebo.","container-title":"Complementary Therapies in Medicine","DOI":"10.1016/j.ctim.2016.04.002","ISSN":"0965-2299","journalAbbreviation":"Complementary Therapies in Medicine","page":"171-177","source":"ScienceDirect","title":"Efficacy and safety of Ayurvedic herbs in diarrhoea-predominant irritable bowel syndrome: A randomised controlled crossover trial","title-short":"Efficacy and safety of Ayurvedic herbs in diarrhoea-predominant irritable bowel syndrome","volume":"26","author":[{"family":"Lauche","given":"Romy"},{"family":"Kumar","given":"Syal"},{"family":"Hallmann","given":"Julia"},{"family":"Lüdtke","given":"Rainer"},{"family":"Rampp","given":"Thomas"},{"family":"Dobos","given":"Gustav"},{"family":"Langhorst","given":"Jost"}],"issued":{"date-parts":[["2016",6,1]]}},"label":"page"}],"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[160], [161], [162], [163], [164], [165], [166]</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2,2,2,2,2,2</w:t>
            </w:r>
          </w:p>
        </w:tc>
        <w:tc>
          <w:tcPr>
            <w:tcW w:w="1689" w:type="dxa"/>
            <w:vMerge/>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Homeopathy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fldChar w:fldCharType="begin"/>
            </w:r>
            <w:r w:rsidRPr="00307FA3">
              <w:rPr>
                <w:rFonts w:ascii="Times New Roman" w:hAnsi="Times New Roman" w:cs="Times New Roman"/>
                <w:color w:val="auto"/>
              </w:rPr>
              <w:instrText xml:space="preserve"> ADDIN ZOTERO_ITEM CSL_CITATION {"citationID":"P6rKUQKD","properties":{"unsorted":true,"formattedCitation":"[167], [168], [169], [170], [171]","plainCitation":"[167], [168], [169], [170], [171]","noteIndex":0},"citationItems":[{"id":508,"uris":["http://zotero.org/users/local/l5x7jbFV/items/L9JA23ZR"],"itemData":{"id":508,"type":"article-journal","abstract":"BACKGROUND: Irritable bowel syndrome (IBS) is a complex gastrointestinal disorder, whose understanding is relatively uncertain, and the treatment guidance decision still represents a challenge.\nOBJECTIVE: To identify and critically appraise systematic reviews (SRs) published in the Cochrane Database of SRs (CDSR) on the effects of interventions (pharmacological and non-pharmacological) for the treatment of IBS.\nMETHODS: The search was conducted at the Cochrane Library in May 2020. The methodological quality of the SRs was evaluated by the AMSTAR-2 tool.\nRESULTS: Eight SRs with moderate to high quality were included, which addressed the treatments: (a) pharmacological: volume agents, antispasmodics, antidepressants and tegaserod; and (b) non-pharmacological: homeopathy, acupuncture, phytotherapy, biofeedback, psychological interventions and hypnotherapy. The results were favorable to antispasmodic drugs and antidepressants regarding the improvement of clinical symptoms. There was no difference between volume agents or tegaserod when compared to placebo. Acupuncture and homeopathy showed a little improvement in symptoms compared to placebo, but the certainty of this evidence was considered low to very low. Psychological interventions seem to improve the overall assessment of the patient and relief symptoms such as abdominal pain. However, there was no long-term follow-up of these patients. The results of the other treatments were considered uncertain due to the high risk of bias.\nCONCLUSION: Considering the low quality of the studies included in the SRs, pharmacological treatment with antispasmodics and antidepressants seems to be beneficial for patients with IBS. Among non-pharmacological interventions, psychological interventions seem to be beneficial. However, further clinical trials are recommended with greater methodological rigor to prove these findings.","container-title":"Arquivos De Gastroenterologia","DOI":"10.1590/S0004-2803.202100000-20","ISSN":"1678-4219","issue":"1","journalAbbreviation":"Arq Gastroenterol","language":"eng","note":"PMID: 33909790","page":"120-126","source":"PubMed","title":"Interventions for the treatment of irritable bowel syndrome: a review of cochrane systematic reviews","title-short":"INTERVENTIONS FOR THE TREATMENT OF IRRITABLE BOWEL SYNDROME","volume":"58","author":[{"family":"Scaciota","given":"Ana Carolina Lemes"},{"family":"Matos","given":"Delcio"},{"family":"Rosa","given":"Manuelle Mastrorocco Brand"},{"family":"Colovati","given":"Mileny Esbravatti Stephano"},{"family":"Bellotto","given":"Elisa Fatima Benavent Caldas"},{"family":"Martimbianco","given":"Ana Luiza Cabrera"}],"issued":{"date-parts":[["2021"]]}},"label":"page"},{"id":511,"uris":["http://zotero.org/users/local/l5x7jbFV/items/VR3L2DG3"],"itemData":{"id":511,"type":"article-journal","abstract":"BACKGROUND: Irritable bowel syndrome (IBS) is a common, chronic disorder that leads to decreased health-related quality of life and work productivity. A previous version of this review was not able to draw firm conclusions about the effectiveness of homeopathic treatment for IBS and recommended that further high quality RCTs were conducted to explore the clinical and cost effectiveness of homeopathic treatment for IBS. Two types of homeopathic treatment were evaluated in this systematic review: 1. Clinical homeopathy where a specific remedy is prescribed for a specific condition; 2. Individualised homeopathic treatment, where a homeopathic remedy based on a person's individual symptoms is prescribed after a detailed consultation.\nOBJECTIVES: To assess the effectiveness and safety of homeopathic treatment for IBS.\nSEARCH METHODS: For this update we searched MEDLINE, CENTRAL, Embase, Cumulative Index to Nursing and Allied Health Literature (CINAHL), Allied and Complementary Medicine Database (AMED), the Cochrane IBD Group Specialised Register and trials registers from inception to 31 August 2018.\nSELECTION CRITERIA: Randomised controlled trials (RCTs), cohort and case-control studies that compared homeopathic treatment with placebo, other control treatments, or usual care, in adults with IBS were considered for inclusion.\nDATA COLLECTION AND ANALYSIS: Two authors independently assessed the risk of bias and extracted data. The primary outcome was global improvement in IBS as measured by an IBS symptom severity score. Secondary outcomes included quality of life, abdominal pain, stool frequency, stool consistency, and adverse events. The overall certainty of the evidence supporting the primary and secondary outcomes was assessed using the GRADE criteria. We used the Cochrane risk of bias tool to assess risk of bias. We calculated the mean difference (MD) and 95% confidence interval (CI) for continuous outcomes and the risk ratio (RR) and 95% CI for dichotomous outcomes.\nMAIN RESULTS: Four RCTs (307 participants) were included. Two studies compared clinical homeopathy (homeopathic remedy, asafoetida or asafoetida plus nux vomica) to placebo for IBS with constipation (IBS-C). One study compared individualised homeopathic treatment (consultation plus remedy) to usual care for the treatment of IBS in female patients. One study was a three armed RCT comparing individualised homeopathic treatment to supportive listening or usual care. The risk of bias in three studies (the two studies assessing clinical homeopathy and the study comparing individualised homeopathic treatment to usual care) was unclear on most criteria and high for selective reporting in one of the clinical homeopathy studies. The three armed study comparing individualised homeopathic treatment to usual care and supportive listening was at low risk of bias in four of the domains and high risk of bias in two (performance bias and detection bias).A meta-analysis of the studies assessing clinical homeopathy, (171 participants with IBS-C) was conducted. At short-term follow-up of two weeks, global improvement in symptoms was experienced by 73% (46/63) of asafoetida participants compared to 45% (30/66) of placebo participants (RR 1.61, 95% CI 1.18 to 2.18; 2 studies, very low certainty evidence). In the other clinical homeopathy study at two weeks, 68% (13/19) of those in the asafoetida plus nux vomica arm and 52% (12/23) of those in the placebo arm experienced a global improvement in symptoms (RR 1.31, 95% CI 0.80 to 2.15; very low certainty evidence). In the study comparing individualised homeopathic treatment to usual care (N = 20), the mean global improvement score (feeling unwell) at 12 weeks was 1.44 + 4.55 (n = 9) in the individualised homeopathic treatment arm compared to 1.41 + 1.97 (n=11) in the usual care arm (MD 0.03; 95% CI -3.16 to 3.22; very low certainty evidence).In the study comparing individualised homeopathic treatment to usual care, the mean IBS symptom severity score at 6 months was 210.44 + 112.4 (n = 16) in the individualised homeopathic treatment arm compared to 237.3 + 110.22 (n = 60) in the usual care arm (MD -26.86, 95% CI -88.59 to 34.87; low certainty evidence). The mean quality of life score (EQ-5D) at 6 months in homeopathy participants was 69.07 (SD 17.35) compared to 63.41 (SD 23.31) in usual care participants (MD 5.66, 95% CI -4.69 to 16.01; low certainty evidence).For In the study comparing individualised homeopathic treatment to supportive listening, the mean IBS symptom severity score at 6 months was 210.44 + 112.4 (n = 16) in the individualised homeopathic treatment arm compared to 262 + 120.72 (n = 18) in the supportive listening arm (MD -51.56, 95% CI -129.94 to 26.82; very low certainty evidence). The mean quality of life score at 6 months in homeopathy participants was 69.07 (SD 17.35) compared to 63.09 (SD 24.38) in supportive listening participants (MD 5.98, 95% CI -8.13 to 20.09; very low certainty evidence).None of the included studies reported on abdominal pain, stool frequency, stool consistency, or adverse events.\nAUTHORS' CONCLUSIONS: The results for the outcomes assessed in this review are uncertain. Thus no firm conclusions regarding the effectiveness and safety of homeopathy for the treatment of IBS can be drawn. Further high quality, adequately powered RCTs are required to assess the efficacy and safety of clinical and individualised homeopathy for IBS compared to placebo or usual care.","container-title":"The Cochrane Database of Systematic Reviews","DOI":"10.1002/14651858.CD009710.pub3","ISSN":"1469-493X","issue":"9","journalAbbreviation":"Cochrane Database Syst Rev","language":"eng","note":"PMID: 31483486\nPMCID: PMC6724562","page":"CD009710","source":"PubMed","title":"Homeopathy for treatment of irritable bowel syndrome","volume":"9","author":[{"family":"Peckham","given":"Emily J."},{"family":"Cooper","given":"Katy"},{"family":"Roberts","given":"E. Rachel"},{"family":"Agrawal","given":"Anurag"},{"family":"Brabyn","given":"Sally"},{"family":"Tew","given":"Garry"}],"issued":{"date-parts":[["2019",9,4]]}},"label":"page"},{"id":515,"uris":["http://zotero.org/users/local/l5x7jbFV/items/FGKJM5DU"],"itemData":{"id":515,"type":"article-journal","abstract":"CONTEXT: Gastrointestinal ailments are some of the common conditions treated in homeopathy; yet only a few trials have explored the effects of individualized homeopathic medicines (IHMs) for irritable bowel syndrome (IBS).\nOBJECTIVE: To explore the efficacy of IHMs in treatment of IBS.\nDESIGN: Double-blind, randomized, placebo-controlled trial.\nSETTING: Outpatient departments of Mahesh Bhattacharyya Homoeopathic Medical College and Hospital, India.\nPATIENTS: Sixty patients suffering from IBS; randomized to receive either IHMs (n = 30) or identical-looking placebo (n = 30).\nINTERVENTIONS: IHMs or placebo in the mutual context of concomitant care in terms of dietary advice, yoga, meditation and exercises.\nMAIN OUTCOME MEASURES: Primary - IBS quality of life (IBS-QOL) questionnaire; secondary -IBS severity scoring system (IBS-SSS) and EQ-5D-5L scores; all measured at baseline and every month, up to 3 months.\nRESULTS: Group differences and effect sizes (Cohen's d) were calculated on intention-to-treat (ITT) sample. Groups were comparable at baseline. Recruitment, retention and attrition rates were 64.5%, 91.7% and 8.3% respectively. Group differences in IBS-QOL total scores, IBS-SSS, EQ-5D-5L scores favored IHMs against placebo overall and at all the time points (all P &lt; 0.001). Pulsatilla nigricans (n = 4, 6.7%) and Thuja occidentalis (n = 4, 6.7%) were the most frequently prescribed medicines. Barring some minor events unrelated to interventions, no harms or serious adverse events were recorded in either of the groups. Thus, IHMs acted significantly better than placebos in the treatment of IBS. Independent replications are warranted. [Trial registration: CTRI/2019/10/021632].","container-title":"Explore (New York, N.Y.)","DOI":"10.1016/j.explore.2022.10.004","ISSN":"1878-7541","issue":"4","journalAbbreviation":"Explore (NY)","language":"eng","note":"PMID: 36307315","page":"519-527","source":"PubMed","title":"Efficacy of individualized homeopathic medicines in irritable bowel syndrome: A double-blind randomized, placebo-controlled trial","title-short":"Efficacy of individualized homeopathic medicines in irritable bowel syndrome","volume":"19","author":[{"family":"Das","given":"Aakash Deep"},{"family":"Ghosh","given":"Shubhamoy"},{"family":"Palanisamy","given":"Chithra"},{"family":"Guha","given":"Nilanjana"},{"family":"Mandal","given":"Sanjukta"},{"family":"Maiti","given":"Shukdeb"},{"family":"Nath","given":"Arunava"},{"family":"Singh","given":"Navin Kumar"},{"family":"Koley","given":"Munmun"},{"family":"Saha","given":"Subhranil"}],"issued":{"date-parts":[["2023"]]}},"label":"page"},{"id":517,"uris":["http://zotero.org/users/local/l5x7jbFV/items/FVC6IMIS"],"itemData":{"id":517,"type":"article-journal","abstract":"Background Irritable Bowel Syndrome (IBS) is a prevalent gastro-intestinal disorder characterized by recurrent abdominal pain, bloating, altered bowel function and myriad of gastro-intestinal symptoms. Dysentery compound (DC), a 'bowel nosode', is one of the homeopathic medicines to treat IBS, but remained under-researched. We hypothesized that DC would be non-inferior to individualized homeopathy (IH) in treatment of IBS. Method An open, randomized (1:1), parallel arms, pragmatic, non-inferiority, pilot trial was conducted to compare the effectiveness of DC with IH medicines in 60 IBS patients. IBS Quality of Life (IBS-QOL) questionnaire was used as the outcome measure; assessed at baseline and after 3 months. Comparative analysis was carried out on the primary outcome to detect non-inferiority by one-tailed t test at alpha=5% with a prefixed margin (Δ) of 1.0 based on assumption. Results Six subjects dropped out. Groups were comparable at baseline (all p&gt;0.01). Though intra-group changes were higher favoring IH over DC, group differences were statistically non-significant (all p&gt;0.01). Non-inferiority was not demonstrated by DC against IH over 3 months (mean difference= -3.3, SE=5.2, lower 95% confidence limit -11.9, t= -0.453, p=0.674). No adverse events were reported from either group. Conclusion Non-inferiority of DC against IH in treatment of IBS was not demonstrated though it appeared as safe; still, being a pilot trial, no definite conclusion could be drawn. Further exploration of both efficacy and effectiveness of either of the therapies is necessary by adequately powered trials and independent replications. Trial registration: CTRI/2017/05/008480; UTN: U1111-1196-1004.","container-title":"Journal of Complementary &amp; Integrative Medicine","DOI":"10.1515/jcim-2018-0217","ISSN":"1553-3840","issue":"4","journalAbbreviation":"J Complement Integr Med","language":"eng","note":"PMID: 31199766","page":"/j/jcim.2019.16.issue-4/jcim-2018-0217/jcim-2018-0217.xml","source":"PubMed","title":"An open-label randomized pragmatic non-inferiority pilot trial to compare the effectiveness of Dysentery compound with individualized homeopathic medicines in irritable bowel syndrome","volume":"16","author":[{"family":"Nahar","given":"Laijun"},{"family":"Paul","given":"Swapan"},{"family":"Chattopadhyay","given":"Abhijit"},{"family":"Koley","given":"Munmun"},{"family":"Saha","given":"Subhranil"}],"issued":{"date-parts":[["2019",6,14]]}},"label":"page"},{"id":707,"uris":["http://zotero.org/users/local/l5x7jbFV/items/VCCVC8LS"],"itemData":{"id":707,"type":"article-journal","abstract":"Irritable bowel syndrome (IBS) is a chronic condition for which there is no consensus on the optimum treatment. Gastroenterology problems are some of the most common conditions treated by homeopaths, yet few trials have explored the effectiveness of individualised homeopathic treatment for IBS. A three-armed trial was conducted which compared: usual care, homeopathic treatment plus usual care and supportive listening plus usual care. The primary outcome was change in irritable bowel symptom severity score between baseline and 26 weeks, calculated using ANCOVA. An interim ANCOVA adjusted for baseline IBS severity, age and employment status found no statistically significant difference between the three arms. However, a post-hoc test comparing homeopathic treatment plus usual care to usual care alone found a statistically significant difference in favour of homeopathic treatment. In addition, 62.5 percent of patients in the homeopathic treatment arm (compared to 25.0 percent of those in the usual care arm), achieved a clinically relevant change in irritable bowel symptom severity score, which indicates a promising effect for homeopathic treatment, though these results should be interpreted with caution due to the low number of participants in the study.","container-title":"Homeopathy: The Journal of the Faculty of Homeopathy","DOI":"10.1016/j.homp.2014.05.001","ISSN":"1476-4245","issue":"3","journalAbbreviation":"Homeopathy","language":"eng","note":"PMID: 24931748","page":"172-177","source":"PubMed","title":"Interim results of a randomised controlled trial of homeopathic treatment for irritable bowel syndrome","volume":"103","author":[{"family":"Peckham","given":"Emily J."},{"family":"Relton","given":"Clare"},{"family":"Raw","given":"Jackie"},{"family":"Walters","given":"Clare"},{"family":"Thomas","given":"Kate"},{"family":"Smith","given":"Christine"},{"family":"Kapur","given":"Kapil"},{"family":"Said","given":"Elmuhtady"}],"issued":{"date-parts":[["2014",7]]}},"label":"page"}],"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[167], [168], [169], [170], [171]</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2,2,1,2,2,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Reflexology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rPr>
              <w:fldChar w:fldCharType="begin"/>
            </w:r>
            <w:r w:rsidRPr="00307FA3">
              <w:rPr>
                <w:rFonts w:ascii="Times New Roman" w:hAnsi="Times New Roman" w:cs="Times New Roman"/>
                <w:color w:val="auto"/>
              </w:rPr>
              <w:instrText xml:space="preserve"> ADDIN ZOTERO_ITEM CSL_CITATION {"citationID":"QrVQG3Bn","properties":{"unsorted":true,"formattedCitation":"[172], [173], [174]","plainCitation":"[172], [173], [174]","noteIndex":0},"citationItems":[{"id":519,"uris":["http://zotero.org/users/local/l5x7jbFV/items/9CQ7SQRE"],"itemData":{"id":519,"type":"article-journal","abstract":"OBJECTIVE: To evaluate the evidence for and against the effectiveness of reflexology for treating any medical condition.\nDATA SOURCES: Six electronic databases were searched from their inception to February 2009 to identify all relevant randomised controlled trials (RCTs). No language restrictions were applied.\nSTUDY SELECTION AND DATA EXTRACTION: RCTs of reflexology delivered by trained reflexologists to patients with specific medical conditions. Condition studied, study design and controls, primary outcome measures, follow-up, and main results were extracted.\nDATA SYNTHESIS: 18 RCTs met all the inclusion criteria. The studies examined a range of conditions: anovulation, asthma, back pain, dementia, diabetes, cancer, foot oedema in pregnancy, headache, irritable bowel syndrome, menopause, multiple sclerosis, the postoperative state and premenstrual syndrome. There were &gt; 1 studies for asthma, the postoperative state, cancer palliation and multiple sclerosis. Five RCTs yielded positive results. Methodological quality was evaluated using the Jadad scale. The methodological quality was often poor, and sample sizes were generally low. Most higher-quality trials did not generate positive findings.\nCONCLUSION: The best evidence available to date does not demonstrate convincingly that reflexology is an effective treatment for any medical condition.","container-title":"The Medical Journal of Australia","DOI":"10.5694/j.1326-5377.2009.tb02780.x","ISSN":"0025-729X","issue":"5","journalAbbreviation":"Med J Aust","language":"eng","note":"PMID: 19740047","page":"263-266","source":"PubMed","title":"Is reflexology an effective intervention? A systematic review of randomised controlled trials","title-short":"Is reflexology an effective intervention?","volume":"191","author":[{"family":"Ernst","given":"Edzard"}],"issued":{"date-parts":[["2009",9,7]]}},"label":"page"},{"id":521,"uris":["http://zotero.org/users/local/l5x7jbFV/items/WF9M44ID"],"itemData":{"id":521,"type":"article-journal","abstract":"Background Complementary and alternative medical therapies and practices are widely employed in the treatment of the irritable bowel syndrome. Aim To review the usage of complementary and alternative medicine in the irritable bowel syndrome, and to assess critically the basis and evidence for its use. Methods A systematic review of complementary and alternative medical therapies and practices in the irritable bowel syndrome was performed based on literature obtained through a Medline search. Results A wide variety of complementary and alternative medical practices and therapies are commonly employed by irritable bowel syndrome patients both in conjunction with and in lieu of conventional therapies. As many of these therapies have not been subjected to controlled clinical trials, some, at least, of their efficacy may reflect the high-placebo response rate that is characteristic of irritable bowel syndrome. Of those that have been subjected to clinical trials most have involved small poor quality studies. There is, however, evidence to support efficacy for hypnotherapy, some forms of herbal therapy and certain probiotics in irritable bowel syndrome. Conclusions Doctors caring for irritable bowel syndrome patients need to recognize the near ubiquity of complementary and alternative medical use among this population and the basis for its use. All complementary and alternative medicine is not the same and some, such as hypnotherapy, forms of herbal therapy, specific diets and probiotics, may well have efficacy in irritable bowel syndrome. Above all, we need more science and more controlled studies; the absence of truly randomized placebo-controlled trials for many of these therapies has limited meaningful progress in this area.","container-title":"Alimentary Pharmacology &amp; Therapeutics","DOI":"10.1111/j.1365-2036.2006.02776.x","ISSN":"1365-2036","issue":"4","language":"en","note":"_eprint: https://onlinelibrary.wiley.com/doi/pdf/10.1111/j.1365-2036.2006.02776.x","page":"465-471","source":"Wiley Online Library","title":"Systematic review: complementary and alternative medicine in the irritable bowel syndrome","title-short":"Systematic review","volume":"23","author":[{"family":"Hussain","given":"Z."},{"family":"Quigley","given":"E. M. M."}],"issued":{"date-parts":[["2006"]]}},"label":"page"},{"id":527,"uris":["http://zotero.org/users/local/l5x7jbFV/items/3QW5YPMN"],"itemData":{"id":527,"type":"article-journal","abstract":"BACKGROUND: Irritable bowel syndrome (IBS) is a significant problem for primary care, as treatment options are limited and it can frequently develop into a chronic condition. Complementary and alternative medicine, including reflexology, is being turned to increasingly in an attempt to manage symptoms. There are currently no studies which address the effectiveness of reflexology for IBS. Despite this, it continues to be advocated and used. AIM: To provide the first evidence on the effectiveness of reflexology in the management of the core defining symptoms of IBS. DESIGN OF STUDY: A single-blind trial carried out in primary care settings. SETTING: Thirty-four participants diagnosed with IBS on the basis of the Rome Criteria. METHOD: Participants were allocated to receive either a reflexology foot massage or a non-reflexology foot massage control group. RESULTS: On none of the three symptoms monitored--abdominal pain, constipation/diarrhoea, and abdominal distention--was there a statistically or clinically significant difference between reflexology and control groups. CONCLUSION: On the basis of these results there is nothing to suggest that reflexology produces any specific benefit for patients with IBS. There is currently no evidence to support its use. However this was one (relatively) small scale study; further research that, for example, assesses the impact of therapist (professional and lay) versus therapy, is still needed.","container-title":"The British Journal of General Practice","ISSN":"0960-1643","issue":"474","journalAbbreviation":"Br J Gen Pract","note":"PMID: 11791811\nPMCID: PMC1314196","page":"19-23","source":"PubMed Central","title":"A single-blind trial of reflexology for irritable bowel syndrome.","volume":"52","author":[{"family":"Tovey","given":"Philip"}],"issued":{"date-parts":[["2002",1]]}},"label":"page"}],"schema":"https://github.com/citation-style-language/schema/raw/master/csl-citation.json"} </w:instrText>
            </w:r>
            <w:r w:rsidRPr="00307FA3">
              <w:rPr>
                <w:rFonts w:ascii="Times New Roman" w:hAnsi="Times New Roman" w:cs="Times New Roman"/>
                <w:color w:val="auto"/>
              </w:rPr>
              <w:fldChar w:fldCharType="separate"/>
            </w:r>
            <w:r w:rsidRPr="00307FA3">
              <w:rPr>
                <w:rFonts w:ascii="Times New Roman" w:hAnsi="Times New Roman" w:cs="Times New Roman"/>
                <w:color w:val="auto"/>
              </w:rPr>
              <w:t>[172], [173], [174]</w:t>
            </w:r>
            <w:r w:rsidRPr="00307FA3">
              <w:rPr>
                <w:rFonts w:ascii="Times New Roman" w:hAnsi="Times New Roman" w:cs="Times New Roman"/>
                <w:color w:val="auto"/>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Energy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{"citationID":"6XDQGCD5","properties":{"formattedCitation":"[175]","plainCitation":"[175]","noteIndex":0},"citationItems":[{"id":530,"uris":["http://zotero.org/users/local/l5x7jbFV/items/H7TAKLTB"],"itemData":{"id":530,"type":"article-journal","abstract":"BACKGROUND: The use and value of different complementary therapies requires investigation. In particular, qualitative research is required to understand the perceptions and experiences of patients who undergo healing therapy as one type of complementary therapy. The aim of this research is to consider patients perceptions and experiences following a course of healing therapy.\nMETHODS: Twenty two patients took part in this study. This included 13 patients with irritable bowel disease (3 male, 10 female, 47.6 ± 15.0 years), 6 patients with ulcerative colitis (3 male, 3 female, 48.5 ± 25.6 years) and 3 female patients with Crohn's Disease (45.0 ± 5.2 years). Each patient undertook a single semi-structured interview following a course of healing therapy. The data was analysed using a thematic analysis.\nRESULTS: Three broad themes were identified from patient interviews (1) The understanding and expectation of healing (2) Experiences and reflection on healing (3) Impact and outcome of healing. The details of each theme are explored within the text, often revealing a unique experience of healing therapy.\nCONCLUSION: Patients were open towards the benefits that could be attained by healing, although most patients were not sure what healing would entail. Some patients expected to be relaxed by the sessions. However, the most consistent reports were that patients experienced a relaxing sensation that was generated within the session and lasted for a time period after the sessions. In addition to this the healing appeared to be associated with patients feeling more tolerant of their symptoms. Patients valued the therapist and their input into the healing process. It should be noted however, that this report cannot consider the efficacy of the treatment. Further details and experiences are considered within the article, including one negative experience.","container-title":"BMC complementary and alternative medicine","DOI":"10.1186/s12906-015-0611-x","ISSN":"1472-6882","journalAbbreviation":"BMC Complement Altern Med","language":"eng","note":"PMID: 25888247\nPMCID: PMC4391663","page":"106","source":"PubMed","title":"Experiences of healing therapy in patients with irritable bowel syndrome and inflammatory bowel disease","volume":"15","author":[{"family":"Soundy","given":"Andrew"},{"family":"Lee","given":"Rhonda T."},{"family":"Kingstone","given":"Tom"},{"family":"Singh","given":"Sukhdev"},{"family":"Shah","given":"Pankaj R."},{"family":"Edwards","given":"Sandy"},{"family":"Roberts","given":"Lesley"}],"issued":{"date-parts":[["2015",4,3]]}}}],"schema":"https://github.com/citation-style-language/schema/raw/master/csl-citation.json"}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[175]</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Craniosacral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Counselling</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{"citationID":"P6nl5aqO","properties":{"formattedCitation":"[176]","plainCitation":"[176]","noteIndex":0},"citationItems":[{"id":533,"uris":["http://zotero.org/users/local/l5x7jbFV/items/3GNHXS3W"],"itemData":{"id":533,"type":"article-journal","abstract":"OBJECTIVES: Psychological and behavioral therapies are being increasingly used for symptom management in patients with irritable bowel syndrome (IBS). The aims of this study were to compare two delivery modes for a comprehensive self-management (CSM) intervention, primarily by telephone vs. entirely in person, and to compare each with usual care (UC).\nMETHODS: Adults with IBS were recruited through community advertisement. Subjects (N=188) were randomly assigned to three groups: one in which all nine weekly CSM sessions were delivered in person, one in which six of the nine sessions were conducted over telephone, and one in which subjects received UC. Primary outcome measures were a gastrointestinal (GI) symptom score based on six symptoms from a daily diary and disease-specific quality of life (QOL). These and other outcomes were assessed at baseline and at 3, 6, and 12 months after randomization. Mixed model analyses tested for differences between the three groups in each outcome variable at the three follow-up occasions, controlling for the baseline level of each outcome.\nRESULTS: Both GI symptom score and QOL showed significantly greater improvement in the two CSM groups than in the UC group (P&lt;0.001), with the magnitude of this difference being quite similar for the three follow-up time points. The two CSM groups experienced a very similar degree of improvement, and there were no statistically significant differences between the two.\nCONCLUSIONS: A CSM program is efficacious whether delivered primarily by telephone or totally in person, and there is no evidence that replacing six of the in-person sessions by telephone sessions reduces the efficacy of the intervention.","container-title":"The American Journal of Gastroenterology","DOI":"10.1038/ajg.2009.479","ISSN":"1572-0241","issue":"12","journalAbbreviation":"Am J Gastroenterol","language":"eng","note":"PMID: 19690523\nPMCID: PMC2804069","page":"3004-3014","source":"PubMed","title":"Comprehensive self-management for irritable bowel syndrome: randomized trial of in-person vs. combined in-person and telephone sessions","title-short":"Comprehensive self-management for irritable bowel syndrome","volume":"104","author":[{"family":"Jarrett","given":"Monica E."},{"family":"Cain","given":"Kevin C."},{"family":"Burr","given":"Robert L."},{"family":"Hertig","given":"Vicky L."},{"family":"Rosen","given":"Sheldon N."},{"family":"Heitkemper","given":"Margaret M."}],"issued":{"date-parts":[["2009",12]]}}}],"schema":"https://github.com/citation-style-language/schema/raw/master/csl-citation.json"}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[176]</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Gestalt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Body-oriented psychotherapy</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{"citationID":"zBQSLC4C","properties":{"unsorted":true,"formattedCitation":"[177], [178], [179]","plainCitation":"[177], [178], [179]","noteIndex":0},"citationItems":[{"id":536,"uris":["http://zotero.org/users/local/l5x7jbFV/items/HHJYJF9C"],"itemData":{"id":536,"type":"article-journal","abstract":"Clinical outcomes for patients with heterogeneous somatoform disorder (bodily distress disorder, including medically unexplained symptoms) are suboptimal, new treatments are required to improve acceptance. Body-oriented psychological therapy approaches have been identified as potentially beneficial additions to the portfolio of treatments. This study was aiming to assess the acceptability, the potential benefits, and associated change processes of manualised group body psychotherapy (BPT) for outpatients with Somatoform Disorder.","container-title":"BMC Psychiatry","DOI":"10.1186/s12888-019-2095-6","ISSN":"1471-244X","issue":"1","journalAbbreviation":"BMC Psychiatry","page":"120","source":"BioMed Central","title":"Group body psychotherapy for the treatment of somatoform disorder - a partly randomised-controlled feasibility pilot study","volume":"19","author":[{"family":"Röhricht","given":"Frank"},{"family":"Sattel","given":"Heribert"},{"family":"Kuhn","given":"Christian"},{"family":"Lahmann","given":"Claas"}],"issued":{"date-parts":[["2019",4,23]]}},"label":"page"},{"id":539,"uris":["http://zotero.org/users/local/l5x7jbFV/items/I9UX9NUZ"],"itemData":{"id":539,"type":"article-journal","abstract":"BACKGROUND: Patients repeatedly presenting with medically unexplained symptoms (MUS) to their GPs, suffer from their symptoms. Experts in the field suggest a multicomponent approach for these patients. Brief multimodal psychosomatic therapy (BMPT) is such an intervention.\nOBJECTIVES: To test the systematic identification of eligible patients, acceptability of BMPT and potential treatment effects of BMPT.\nMETHODS: The participants in this randomized pilot trial, patients consulting their GPs more than once with MUS, were randomized to intervention [usual care (UC) and additional BMPT] or control condition (UC alone).We monitored the number of patients identified and recruited, trial recruitment and retention. Potential treatment effects were measured with perceived symptom severity [Visual Analogue Scale (VAS)]; patients' self-rated symptoms of distress, depression, anxiety and somatization [Four-Dimensional Symptom Questionnaire (4DSQ)]; symptoms of hyperventilation [Nijmegen Hyperventilation List (NHL)]; physical and mental health status and quality of life [Short-Form Health Survey-36 items (SF-36)]; and level of functioning (measure of general functioning). Follow-up was 1 year.\nRESULTS: A total of 42 patients could be included in the trial. Four patients withdrew after randomization and two patients were lost to follow-up, resulting in 36 patients (86%). During the 12-month follow-up after BMPT, there was an improvement in perceived symptom severity [adjusted mean difference -2.0, 95% confidence interval (CI) -3.6 to -0.3], in somatization (adjusted mean difference -4.4, 95% CI -7.5 to -1.4) and in symptoms of hyperventilation (adjusted mean difference -5.7, 95% CI -10.5 to -0.8).\nCONCLUSIONS: This randomized pilot study shows that a larger trial studying the effectiveness of BMPT in patients with MUS in primary care is feasible and useful.","container-title":"Family Practice","DOI":"10.1093/fampra/cmw023","ISSN":"1460-2229","issue":"4","journalAbbreviation":"Fam Pract","language":"eng","note":"PMID: 27075027","page":"346-353","source":"PubMed","title":"Brief multimodal psychosomatic therapy in patients with medically unexplained symptoms: feasibility and treatment effects","title-short":"Brief multimodal psychosomatic therapy in patients with medically unexplained symptoms","volume":"33","author":[{"family":"Wortman","given":"Margreet S. H."},{"family":"Lucassen","given":"Peter L. B. J."},{"family":"Ravesteijn","given":"Hiske J.","non-dropping-particle":"van"},{"family":"Bor","given":"Hans"},{"family":"Assendelft","given":"Pim J. J."},{"family":"Lucas","given":"Cees"},{"family":"Olde Hartman","given":"Tim C."}],"issued":{"date-parts":[["2016",8]]}},"label":"page"},{"id":542,"uris":["http://zotero.org/users/local/l5x7jbFV/items/JUN3ZVAM"],"itemData":{"id":542,"type":"article-journal","abstract":"OBJECTIVES: Irritable bowel syndrome (IBS) is a frequently disabling and almost invariably distressing disease with a high overall prevalence. Numerous trials identified the importance of psychogenic and emotional etiological factors, and this is obvious in clinical practice. Although relaxation techniques are frequently recommended, there is still a lack of evidence for their efficacy in the management of IBS. This study therefore aims to determine the efficacy of functional relaxation (FR) in IBS.\nSUBJECTS: The subjects were 80 patients with IBS.\nINTERVENTIONS: Participants were randomly allocated either to FR or to enhanced medical care (EMC: treatment as usual plus two counseling interviews) as control intervention with 2 weekly sessions over the 5-week trial each. Thirty-nine (39) patients completed FR and 39 received EMC.\nOUTCOME MEASURES: An impairment-severity score (IS) was employed as the primary outcome parameter with assessment at baseline, after treatment, and again after 3-month follow-up.\nRESULTS: FR was significantly superior to EMC with a standardized effect size of 0.85. The achieved effects through FR remained stable in terms of psychic and bodily impairment after 3-month follow-up.\nCONCLUSIONS: The results of our trial suggest a positive effect of FR training on subjective functional impairment in the IS, if provided in addition to treatment as usual (TAU). There appears to be a clinically relevant long-term benefit of FR as a nonpharmacological and complementary therapy approach in IBS.","container-title":"Journal of Alternative and Complementary Medicine (New York, N.Y.)","DOI":"10.1089/acm.2009.0084","ISSN":"1557-7708","issue":"1","journalAbbreviation":"J Altern Complement Med","language":"eng","note":"PMID: 20064018","page":"47-52","source":"PubMed","title":"Functional relaxation as complementary therapy in irritable bowel syndrome: a randomized, controlled clinical trial","title-short":"Functional relaxation as complementary therapy in irritable bowel syndrome","volume":"16","author":[{"family":"Lahmann","given":"Claas"},{"family":"Röhricht","given":"Frank"},{"family":"Sauer","given":"Nina"},{"family":"Noll-Hussong","given":"Michael"},{"family":"Ronel","given":"Joram"},{"family":"Henrich","given":"Gerhard"},{"family":"Arnim","given":"Angela","non-dropping-particle":"von"},{"family":"Loew","given":"Thomas"}],"issued":{"date-parts":[["2010",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[177], [178], [179]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2,2,1</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 xml:space="preserve">Art </w:t>
            </w:r>
            <w:proofErr w:type="spellStart"/>
            <w:r w:rsidRPr="00307FA3">
              <w:rPr>
                <w:rFonts w:ascii="Times New Roman" w:hAnsi="Times New Roman" w:cs="Times New Roman"/>
                <w:color w:val="auto"/>
              </w:rPr>
              <w:t>therapy</w:t>
            </w:r>
            <w:proofErr w:type="spellEnd"/>
          </w:p>
        </w:tc>
        <w:tc>
          <w:tcPr>
            <w:tcW w:w="6737" w:type="dxa"/>
          </w:tcPr>
          <w:p w:rsidR="007B1F53" w:rsidRPr="00307FA3" w:rsidRDefault="007B1F53" w:rsidP="0091475E">
            <w:pPr>
              <w:tabs>
                <w:tab w:val="left" w:pos="2544"/>
              </w:tabs>
              <w:spacing w:line="276" w:lineRule="auto"/>
              <w:rPr>
                <w:rFonts w:ascii="Times New Roman" w:hAnsi="Times New Roman" w:cs="Times New Roman"/>
                <w:color w:val="auto"/>
              </w:rPr>
            </w:pPr>
            <w:r w:rsidRPr="00307FA3">
              <w:rPr>
                <w:rFonts w:ascii="Times New Roman" w:hAnsi="Times New Roman" w:cs="Times New Roman"/>
                <w:color w:val="auto"/>
              </w:rPr>
              <w:t>-</w:t>
            </w:r>
          </w:p>
        </w:tc>
        <w:tc>
          <w:tcPr>
            <w:tcW w:w="1276" w:type="dxa"/>
          </w:tcPr>
          <w:p w:rsidR="007B1F53" w:rsidRPr="00307FA3" w:rsidRDefault="007B1F53" w:rsidP="0091475E">
            <w:pPr>
              <w:spacing w:line="276" w:lineRule="auto"/>
              <w:rPr>
                <w:rFonts w:ascii="Times New Roman" w:hAnsi="Times New Roman" w:cs="Times New Roman"/>
                <w:color w:val="auto"/>
              </w:rPr>
            </w:pPr>
          </w:p>
        </w:tc>
        <w:tc>
          <w:tcPr>
            <w:tcW w:w="1689" w:type="dxa"/>
          </w:tcPr>
          <w:p w:rsidR="007B1F53" w:rsidRPr="00307FA3" w:rsidRDefault="007B1F53" w:rsidP="0091475E">
            <w:pPr>
              <w:spacing w:line="276" w:lineRule="auto"/>
              <w:rPr>
                <w:rFonts w:ascii="Times New Roman" w:hAnsi="Times New Roman" w:cs="Times New Roman"/>
                <w:color w:val="auto"/>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Hypnotherapy</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{"citationID":"P8If9JF4","properties":{"unsorted":true,"formattedCitation":"[180], [181], [182], [145], [183], [184], [185], [186], [187], [188]","plainCitation":"[180], [181], [182], [145], [183], [184], [185], [186], [187], [188]","noteIndex":0},"citationItems":[{"id":544,"uris":["http://zotero.org/users/local/l5x7jbFV/items/VQRHYBTB"],"itemData":{"id":544,"type":"article-journal","abstract":"BACKGROUND AND AIMS: The pathological mechanism of irritable bowel syndrome (IBS) is unclarified, which commonly leads to unresponsiveness to conventional treatments. The diagnostic criteria for refractory IBS are not clearly defined. We performed a systematic review to summarize the key points of the definition of refractory IBS in different studies. We also conducted a meta-analysis to explore whether the diverse definitions for refractory IBS affect the therapeutic effect of gut-directed hypnotherapy (GDH).\nMETHODS: We searched OVID Medline, Embase and Cochrane (until September 2020) for randomized controlled trials (RCTs) recruiting patients with refractory IBS. We evaluated the definition of refractory IBS through the following aspects: duration of symptoms, unresponsive to dietary intervention, lifestyle modification, pharmacology, psychology, severity assessment and adequate explanation. The effect of the different definitions for refractory IBS on the therapeutic effect of gut-directed hypnotherapy (GDH) was checked by a meta-analysis.\nRESULTS: Twenty-one RCTs were finally included. Six (28.6%) out of 21 RCTs recruited patients with symptoms lasting for over 12 months; 8 (38.1%) RCTs reported a prior use of dietary intervention; 1 (4.8%) RCT reported the use of lifestyle modification; 11 (52.4%) RCTs recruited patients who were unresponsive to pharmacology; 2 (9.5%) RCTs recruited patients with no response to psychological therapy ; 5 (23.8%) RCTs had symptoms severity assessment; and 8 (38.1%) RCTs recruited patients who were informed adequately. Despite being tested in trials with heterogeneous definition of refractory IBS, GDH had similar effectiveness when compared with supportive treatment [standardized mean difference (SMD)=-0.69, 95%CI: -0.93 to -0.44)] or waiting-list control (SMD=-0.54, 95%CI: -0.98 to -0.10).\nCONCLUSIONS: Varied definitions in refractory IBS were common phenomena in clinical studies. Resistance to symptom severity assessment and psychological treatments should be more explicitly defined. Gut-directed hypnotherapy was efficacious for refractory IBS and was not affected by the diversity in the definition of refractory IBS among RCTs.","container-title":"Journal of gastrointestinal and liver diseases: JGLD","DOI":"10.15403/jgld-3952","ISSN":"1842-1121","issue":"4","journalAbbreviation":"J Gastrointestin Liver Dis","language":"eng","note":"PMID: 34941977","page":"495-505","source":"PubMed","title":"Searching for a Definition of Refractory Irritable Bowel Syndrome: a Systematic Review and Meta-analysis","title-short":"Searching for a Definition of Refractory Irritable Bowel Syndrome","volume":"30","author":[{"family":"Peng","given":"Wen-Yan"},{"family":"Ye","given":"Kun"},{"family":"Qin","given":"Di"},{"family":"Tang","given":"Tai-Chun"},{"family":"Chen","given":"Min"},{"family":"Zheng","given":"Hui"}],"issued":{"date-parts":[["2021",12,21]]}},"label":"page"},{"id":546,"uris":["http://zotero.org/users/local/l5x7jbFV/items/DHBI6HM9"],"itemData":{"id":546,"type":"article-journal","abstract":"BACKGROUND: Hypnotherapy has been shown to be effective at relieving global gastrointestinal symptoms (GGS) in irritable bowel syndrome (IBS). This study examines the impact of hypnotherapy delivery and participant characteristics on IBS outcomes.\nMETHODS: This systematic review searched CINAHL, Cochrane Library, Conference Citation Index, Embase, PubMed, PsycARTICLES, PsychINFO, Science Citation index-expanded, Social Science Citation Index. Titles and abstracts, then full-text articles were screened against inclusion criteria: trials with a concurrent comparator of hypnotherapy in adults with IBS diagnosed using Manning or ROME criteria, which provided symptom data. Included studies were extracted and assessed for bias using Cochrane Collaboration 2011 guidance. Random-effects meta-analysis was conducted with sub-group analysis to assess the impact of delivery characteristics on outcomes.\nRESULTS: Twelve trials were included, 7 in the meta-analyses. Hypnotherapy reduced the risk of GGS, but this was not statistically significant, (standardised mean difference (SMD) 0.24, [-0.06, 0.54], I2 66 %). Higher frequency of sessions (≥1/week) reduced GGS (SMD 0.45 [0.23,0.67] I2 0 %), as did higher volumes of intervention (≥8 sessions with ≥6 h of contact) (SMD 0.51 [0.27,0.76] I2 0 %) and group interventions (SMD 0.45 [0.03, 0.88] I2 62 %). Only volume of intervention produced a significant effect between the subgroups.\nCONCLUSION: This review suggests that high volume hypnotherapy is more beneficial than low and should be adopted for GDH. Both high frequency and group interventions are effective in reducing GGS in IBS. However, the sample size is small and more studies are needed to confirm this.","container-title":"Complementary Therapies in Medicine","DOI":"10.1016/j.ctim.2021.102672","ISSN":"1873-6963","journalAbbreviation":"Complement Ther Med","language":"eng","note":"PMID: 33508441","page":"102672","source":"PubMed","title":"Systematic review, meta-analysis with subgroup analysis of hypnotherapy for irritable bowel syndrome, effect of intervention characteristics","volume":"57","author":[{"family":"Krouwel","given":"Matthew"},{"family":"Farley","given":"Amanda"},{"family":"Greenfield","given":"Sheila"},{"family":"Ismail","given":"Tariq"},{"family":"Jolly","given":"Kate"}],"issued":{"date-parts":[["2021",3]]}},"label":"page"},{"id":549,"uris":["http://zotero.org/users/local/l5x7jbFV/items/RMKXMVYC"],"itemData":{"id":549,"type":"article-journal","abstract":"OBJECTIVES: National guidelines for the management of irritable bowel syndrome (IBS) recommend that psychological therapies should be considered, but their relative efficacy is unknown, because there have been few head-to-head trials. We performed a systematic review and network meta-analysis to try to resolve this uncertainty.\nDESIGN: We searched the medical literature through January 2020 for randomised controlled trials (RCTs) assessing efficacy of psychological therapies for adults with IBS, compared with each other, or a control intervention. Trials reported a dichotomous assessment of symptom status after completion of therapy. We pooled data using a random effects model. Efficacy was reported as a pooled relative risk (RR) of remaining symptomatic, with a 95% CI to summarise efficacy of each comparison tested, and ranked by therapy according to P score.\nRESULTS: We identified 41 eligible RCTs, containing 4072 participants. After completion of therapy, the psychological interventions with the largest numbers of trials, and patients recruited, demonstrating efficacy included self-administered or minimal contact cognitive behavioural therapy (CBT) (RR 0.61; 95% CI 0.45 to 0.83, P score 0.66), face-to-face CBT (RR 0.62; 95% CI 0.48 to 0.80, P score 0.65) and gut-directed hypnotherapy (RR 0.67; 95% CI 0.49 to 0.91, P score 0.57). After completion of therapy, among trials recruiting only patients with refractory symptoms, group CBT and gut-directed hypnotherapy were more efficacious than either education and/or support or routine care, and CBT via the telephone, contingency management, CBT via the internet and dynamic psychotherapy were all superior to routine care. Risk of bias of trials was high, with evidence of funnel plot asymmetry; the efficacy of psychological therapies is therefore likely to have been overestimated.\nCONCLUSIONS: Several psychological therapies are efficacious for IBS, although none were superior to another. CBT-based interventions and gut-directed hypnotherapy had the largest evidence base and were the most efficacious long term.\nTRIAL REGISTRATION NUMBER: The study protocol was published on the PROSPERO international prospective register of systematic reviews (registration number CRD 42020163246).","container-title":"Gut","DOI":"10.1136/gutjnl-2020-321191","ISSN":"1468-3288","issue":"8","journalAbbreviation":"Gut","language":"eng","note":"PMID: 32276950","page":"1441-1451","source":"PubMed","title":"Efficacy of psychological therapies for irritable bowel syndrome: systematic review and network meta-analysis","title-short":"Efficacy of psychological therapies for irritable bowel syndrome","volume":"69","author":[{"family":"Black","given":"Christopher J."},{"family":"Thakur","given":"Elyse R."},{"family":"Houghton","given":"Lesley A."},{"family":"Quigley","given":"Eamonn M. M."},{"family":"Moayyedi","given":"Paul"},{"family":"Ford","given":"Alexander C."}],"issued":{"date-parts":[["2020",8]]}},"label":"page"},{"id":453,"uris":["http://zotero.org/users/local/l5x7jbFV/items/HGS6NW9M"],"itemData":{"id":453,"type":"article-journal","abstract":"Irritable bowel syndrome (IBS) is a widespread chronic functional gastrointestinal (GI) disorder having bidirectional comorbidity with psychiatric disorders. This review focuses on psychological treatment of IBS, focusing on symptom severity rather than IBS diagnostic criteria. We chose this dimensional approach in order to assess mind-body effects as an alternative or complement to conventional medical treatment, which focuses on symptom relief. We calculated the effect sizes for various psychosocial-mind-body therapies (MBTs) for IBS symptoms in both children and adults. Therapies included meditation, relaxation, yoga, autogenic training, progressive relaxation, general training in stress coping, hypnotherapy, biofeedback, psycho-education, psychodynamic psychotherapy, and cognitive behavioral therapy. We performed a meta-regression analyses and mixed effects contrasts to find various outcome differences, and we analyzed their relative efficacy in both children and adults. We found 53 studies in 50 reports describing randomized controlled trials. Medium to high effect sizes were found across all methods compared with various controls, with possibly higher effects for children. We found no systematic differences among treatment methods. Meta-regression analyses showed no significant effect for the presence of psychophysiological training, meditation or explicit exposure procedures as treatment components, although most MBTs include exposure as a nonexplicit treatment characteristic, and many relaxation techniques have meditative characteristics. We conclude that there is considerable evidence that an array of mind-body and other psychological therapies can be effective complements to medical treatment for IBS symptom severity, with little evidence for relative superiority of any particular approach. We suggest that the various methods may operate through different mechanisms.","container-title":"Behaviour Research and Therapy","DOI":"10.1016/j.brat.2019.103462","ISSN":"1873-622X","journalAbbreviation":"Behav Res Ther","language":"eng","note":"PMID: 32229334","page":"103462","source":"PubMed","title":"Mind-body treatments of irritable bowel syndrome symptoms: An updated meta-analysis","title-short":"Mind-body treatments of irritable bowel syndrome symptoms","volume":"128","author":[{"family":"Shah","given":"Khushbu"},{"family":"Ramos-Garcia","given":"Maria"},{"family":"Bhavsar","given":"Jay"},{"family":"Lehrer","given":"Paul"}],"issued":{"date-parts":[["2020",5]]}},"label":"page"},{"id":554,"uris":["http://zotero.org/users/local/l5x7jbFV/items/7WQCX2U3"],"itemData":{"id":554,"type":"article-journal","abstract":"Background\nThe efficacy and safety of hypnotic techniques in somatic medicine, known as medical hypnosis, have not been supported to date by adequate scientific evidence.\n\nMethods\nWe systematically reviewed meta-analyses of randomized controlled trials (RCTs) of medical hypnosis. Relevant publications (January 2005 to June 2015) were sought in the Cochrane databases CDSR and DARE, and in PubMed. Meta-analyses involving at least 400 patients were included in the present analysis. Their methodological quality was assessed with AMSTAR (A Measurement Tool to Assess Systematic Reviews). An additional search was carried out in the CENTRAL and PubMed databases for RCTs of waking suggestion (therapeutic suggestion without formal trance induction) in somatic medicine.\n\nResults\nOut of the 391 publications retrieved, five were reports of meta-analyses that met our inclusion criteria. One of these meta-analyses was of high methodological quality; three were of moderate quality, and one was of poor quality. Hypnosis was superior to controls with respect to the reduction of pain and emotional stress during medical interventions (34 RCTs, 2597 patients) as well as the reduction of irritable bowel symptoms (8 RCTs, 464 patients). Two meta-analyses revealed no differences between hypnosis and control treatment with respect to the side effects and safety of treatment. The effect size of hypnosis on emotional stress during medical interventions was low in one meta-analysis, moderate in one, and high in one. The effect size on pain during medical interventions was low. Five RCTs indicated that waking suggestion is effective in medical procedures.\n\nConclusion\nMedical hypnosis is a safe and effective complementary technique for use in medical procedures and in the treatment of irritable bowel syndrome. Waking suggestions can be a component of effective doctor–patient communication in routine clinical situations.","container-title":"Deutsches Ärzteblatt International","DOI":"10.3238/arztebl.2016.0289","ISSN":"1866-0452","issue":"17","journalAbbreviation":"Dtsch Arztebl Int","note":"PMID: 27173407\nPMCID: PMC4873672","page":"289-296","source":"PubMed Central","title":"The Efficacy, Safety and Applications of Medical Hypnosis","volume":"113","author":[{"family":"Häuser","given":"Winfried"},{"family":"Hagl","given":"Maria"},{"family":"Schmierer","given":"Albrecht"},{"family":"Hansen","given":"Ernil"}],"issued":{"date-parts":[["2016",4]]}},"label":"page"},{"id":557,"uris":["http://zotero.org/users/local/l5x7jbFV/items/TWWAVJRD"],"itemData":{"id":557,"type":"article-journal","abstract":"BACKGROUND &amp; AIMS: Gut-directed hypnotherapy (GDH) is effective for treating irritable bowel syndrome (IBS), but access limits its widespread use. We report the first randomized controlled trial comparing the safety and efficacy of a self-administered, digital GDH treatment program with that of digital muscle relaxation (MR) in adults with IBS.\nMETHODS: After a 4-week run-in period, patients were randomized to 12 weeks of treatment with digital GDH (Regulora), or digital MR accessed via a mobile app on a smartphone or tablet. The primary endpoint was abdominal pain response, defined as ≥30% reduction from baseline in average daily abdominal pain intensity in the 4 weeks following treatment. Key secondary outcomes included mean change from baseline in abdominal pain, stool consistency, and stool frequency.\nRESULTS: Of 378 randomized patients, 362 were treated and included in the efficacy analysis. A similar proportion of the GDH (30.4%) and MR (27.1%) groups met the primary endpoint, with no significant difference between the groups (P = .5352). Significantly more patients treated with GDH than MR were abdominal pain responders during the last 4 weeks of treatment (30.9% vs 21.5%; P = .0232) and over the entire treatment period (29.3% vs 18.8%; P = .0254). Improvements in abdominal pain, stool consistency, and stool frequency were consistent across IBS subtypes. No patients experienced serious adverse events or adverse events leading to study discontinuation.\nCONCLUSIONS: Treatment with a digital GDH program led to an improvement in abdominal pain and stool symptoms in patients with IBS, supporting a role for this intervention as part of integrated care for IBS.\nCLINICALTRIALS: gov identifier NCT04133519.","container-title":"Clinical Gastroenterology and Hepatology: The Official Clinical Practice Journal of the American Gastroenterological Association","DOI":"10.1016/j.cgh.2023.06.015","ISSN":"1542-7714","issue":"12","journalAbbreviation":"Clin Gastroenterol Hepatol","language":"eng","note":"PMID: 37391055","page":"3152-3159.e2","source":"PubMed","title":"A Randomized Parallel-group Study of Digital Gut-directed Hypnotherapy vs Muscle Relaxation for Irritable Bowel Syndrome","volume":"21","author":[{"family":"Berry","given":"Sameer K."},{"family":"Berry","given":"Rani"},{"family":"Recker","given":"David"},{"family":"Botbyl","given":"Jeffrey"},{"family":"Pun","given":"Lucy"},{"family":"Chey","given":"William D."}],"issued":{"date-parts":[["2023",11]]}},"label":"page"},{"id":561,"uris":["http://zotero.org/users/local/l5x7jbFV/items/W5USES9V"],"itemData":{"id":561,"type":"article-journal","abstract":"BACKGROUND: Gut-directed hypnotherapy improves symptoms for patients with irritable bowel syndrome (IBS). Group hypnotherapy, as well as hypnotherapy administered by nurses, can increase treatment availability, but there are few comparisons between individual and group-based hypnotherapy.\nAIM: We aimed to evaluate and compare the effectiveness of nurse-administered hypnotherapy for IBS delivered individually or in groups.\nMETHODS: IBS patients were randomised to individual or group hypnotherapy (8 sessions, 12 weeks). The primary endpoint was changes in severity of IBS symptoms. A responder was defined as reduction of IBS severity scoring system (IBS-SSS) ≥50 points at the end of treatment compared to baseline. The effects on extracolonic and psychological symptoms, and quality of life were also assessed. Symptoms were also followed up 6 months after treatment start.\nRESULTS: A total of 119 patients were randomised (61 individual, 58 group hypnotherapy). Patients reported improvements in IBS symptoms (IBS-SSS) (individual: 332 (273-401) (median, IQR), versus 216 (140-308), (p &lt; 0.0001), group: 315 (239-382), versus 217 (149-314), (p &lt; 0.0001)), with no differences between the groups (p = 0.16). Extracolonic symptoms, psychological symptoms and quality of life also improved, without clear differences between the groups. Sixty-nine percent of the individual hypnotherapy patients were responders after treatment versus 57% of the group hypnotherapy patients (p = 0.25). Symptom improvements were also seen at follow-up.\nCONCLUSIONS: Nurse-administered gut-directed hypnotherapy, delivered individually or in groups, relieves IBS symptoms, improves psychological symptoms and quality of life. Group hypnotherapy can be an efficacious alternative, enabling more patients to benefit from the treatment (ClinicalTrials.gov ID no of study: NCT03432078).","container-title":"Alimentary Pharmacology &amp; Therapeutics","DOI":"10.1111/apt.16934","ISSN":"1365-2036","issue":"12","journalAbbreviation":"Aliment Pharmacol Ther","language":"eng","note":"PMID: 35505463\nPMCID: PMC9324196","page":"1501-1511","source":"PubMed","title":"Randomised clinical trial: individual versus group hypnotherapy for irritable bowel syndrome","title-short":"Randomised clinical trial","volume":"55","author":[{"family":"Lövdahl","given":"Jenny"},{"family":"Törnblom","given":"Hans"},{"family":"Ringström","given":"Gisela"},{"family":"Palsson","given":"Olafur S."},{"family":"Simrén","given":"Magnus"}],"issued":{"date-parts":[["2022",6]]}},"label":"page"},{"id":564,"uris":["http://zotero.org/users/local/l5x7jbFV/items/XPBMW8AL"],"itemData":{"id":564,"type":"article-journal","abstract":"BACKGROUND AND AIMS: Many inflammatory bowel disease [IBD] patients in remission have persisting symptoms, compatible with irritable bowel syndrome [IBS-type symptoms]. We aimed to compare the effectiveness of gut-directed hypnotherapy vs standard medical treatment [SMT] for IBS-type symptoms in IBD patients.\nMETHODS: In this multicentre, randomized, controlled, open-label trial, patients aged 12-65 years with IBD in clinical remission [global assessment] and biochemical remission [faecal calprotectin ≤100 µg/g, or ≤200 µg/g without inflammation at endoscopy] with IBS according to Rome III criteria were randomized to hypnotherapy or SMT. Primary outcome was the proportion with ≥50% reduction on a visual analog scale for symptom severity, as measured with the Irritable Bowel Syndrome Severity Scoring System [IBS-SSS] at week 40 [i.e. 6 months after finishing the intervention], compared to baseline. Secondary outcomes included total IBS-SSS score, quality of life, adequate relief, IBS-related cognitions, and depression and anxiety scores.\nRESULTS: Eighty patients were included, of whom 70 received at least one session of the allocated treatment and were included in the modified intention-to-treat-population. Seven patients were excluded because of missing baseline data required for the primary outcome. The primary outcome was met in nine [27%] of 33 patients randomized to SMT and nine [30%] of 30 patients randomized to hypnotherapy [p = 0.81]. Adequate relief was reported in 60% and 40% of subjects, respectively. Exploratory analyses of secondary outcomes revealed no apparent differences between the two treatment groups.\nCONCLUSIONS: Hypnotherapy was not superior to SMT in the treatment of IBS-type symptoms in IBD patients. Both treatment strategies are reasonable options from a clinical perspective.","container-title":"Journal of Crohn's &amp; Colitis","DOI":"10.1093/ecco-jcc/jjaa241","ISSN":"1876-4479","issue":"7","journalAbbreviation":"J Crohns Colitis","language":"eng","note":"PMID: 33245332\nPMCID: PMC8256629","page":"1106-1113","source":"PubMed","title":"Hypnotherapy for Irritable Bowel Syndrome-Type Symptoms in Patients with Quiescent Inflammatory Bowel Disease: A Randomized, Controlled Trial","title-short":"Hypnotherapy for Irritable Bowel Syndrome-Type Symptoms in Patients with Quiescent Inflammatory Bowel Disease","volume":"15","author":[{"family":"Hoekman","given":"Daniël R."},{"family":"Vlieger","given":"Arine M."},{"family":"Stokkers","given":"Pieter C."},{"family":"Mahhmod","given":"Nofel"},{"family":"Rietdijk","given":"Svend"},{"family":"Boer","given":"Nanne K.","non-dropping-particle":"de"},{"family":"Meij","given":"Tim G.","non-dropping-particle":"de"},{"family":"Frankenhuis","given":"Carla"},{"family":"D'Haens","given":"Geert R."},{"family":"Benninga","given":"Marc A."}],"issued":{"date-parts":[["2021",7,5]]}},"label":"page"},{"id":567,"uris":["http://zotero.org/users/local/l5x7jbFV/items/F9KEGFE8"],"itemData":{"id":567,"type":"article-journal","abstract":"BACKGROUND: Hypnotherapy for irritable bowel syndrome (IBS) has been used primarily in patients with refractory symptoms in specialised departments and delivered on an individual basis. We aimed to test the hypothesis that hypnotherapy would be more effective than educational supportive therapy, and that group hypnotherapy would be non-inferior to individual hypnotherapy for patients with IBS referred from primary and secondary care.\nMETHODS: We did a multicentre randomised controlled trial (IMAGINE) in 11 hospitals in the Netherlands. Patients with IBS, aged 18-65 years, who were referred from primary or secondary care were randomly allocated (3:3:1) in blocks of six using a computer-based random number table procedure by staff not involved in the treatment to receive six sessions of individual or group hypnotherapy or group educational supportive therapy (control group). The primary outcome was adequate relief of IBS symptoms, with responders defined as patients who reported adequate relief when asked once weekly on three or four occasions in 4 consecutive weeks. We compared hypnotherapy (both groups) with control in the intention-to-treat population (excluding individuals subsequently found to be ineligible for enrolment), and assessed non-inferiority of group hypnotherapy versus individual hypnotherapy in the per-protocol population (with a non-inferiority margin of 15%) at 3 months and 12 months. This trial is registered with ISRCTN, number ISRCTN22888906, and is completed.\nFINDINGS: Between May 31, 2011, and April 6, 2016, 494 patients referred for psychological treatment for IBS were assessed for eligibility, of whom 354 were randomly allocated to the three groups: 150 to individual hypnotherapy, 150 to group hypnotherapy, and 54 to educational supportive therapy. After exclusion of individuals subsequently found to be ineligible for enrolment, 142 patients in the individual hypnotherapy group, 146 in the group hypnotherapy group, and 54 in the control group were included in the intention-to-treat population. Of these, 22 (15%) patients in the individual hypnotherapy group, 22 (15%) in the group hypnotherapy group, and 11 (20%) in the control group dropped out before or during therapy. In the intention-to-treat analysis, the adequate response rate was 40·8% (95% CI 31·7-50·5) in the individual hypnotherapy group, 33·2% (24·3-43·5) in the group hypnotherapy group, and 16·7% (7·6-32·6) in the control group at 3 months. At 12 months, 40·8% (31·3-51·1) of patients in the individual hypnotherapy group, 49·5% (38·8-60·0) of patients in the group hypnotherapy group, and 22.6% (11·5-39·5) of patients in the control group reported adequate relief. Hypnotherapy was more effective than control at 3 months (odds ratio 2·9, 95% CI 1·2-7·4, p=0·0240) and 12 months (2·8, 1·2-6·7, p=0·0185). In the per-protocol analysis, 49·9% (39·2-60·6) in the individual hypnotherapy group and 42·7% (32·3-53·8) in the group hypnotherapy group had adequate relief at 3 months, and 55·5% (43·4-67·1) of individual and 51·7% (40·2-63·0) of group hypnotherapy patients reported adequate relief at 12 months. Group hypnotherapy was therefore non-inferior to individual hypnotherapy. Eight unexpected serious adverse reactions (six in the individual hypnotherapy group and two in the group hypnotherapy group) were reported, most of which were cancer or inflammatory bowel disease, and were judged by the medical ethics committee as not being related to the therapy.\nINTERPRETATION: Hypnotherapy should be considered as a possible treatment for patients with IBS in primary and secondary care. Furthermore, group therapy could allow many more patients to be treated for the same cost.\nFUNDING: None.","container-title":"The Lancet. Gastroenterology &amp; Hepatology","DOI":"10.1016/S2468-1253(18)30310-8","ISSN":"2468-1253","issue":"1","journalAbbreviation":"Lancet Gastroenterol Hepatol","language":"eng","note":"PMID: 30473202","page":"20-31","source":"PubMed","title":"Efficacy of individual and group hypnotherapy in irritable bowel syndrome (IMAGINE): a multicentre randomised controlled trial","title-short":"Efficacy of individual and group hypnotherapy in irritable bowel syndrome (IMAGINE)","volume":"4","author":[{"family":"Flik","given":"Carla E."},{"family":"Laan","given":"Wijnand"},{"family":"Zuithoff","given":"Nicolaas P. A."},{"family":"Rood","given":"Yanda R.","non-dropping-particle":"van"},{"family":"Smout","given":"André J. P. M."},{"family":"Weusten","given":"Bas L. A. M."},{"family":"Whorwell","given":"Peter J."},{"family":"Wit","given":"Niek J.","non-dropping-particle":"de"}],"issued":{"date-parts":[["2019",1]]}},"label":"page"},{"id":569,"uris":["http://zotero.org/users/local/l5x7jbFV/items/KRGIRKD3"],"itemData":{"id":569,"type":"article-journal","abstract":"Gut-focused hypnotherapy is an effective treatment for irritable bowel syndrome but is not widely available. This study assessed whether providing hypnotherapy by Skype might partially overcome this problem. Using a 50-point or more reduction in the IBS Symptom Severity Score as the primary outcome measure, 65% of subjects responded to Skype hypnotherapy with all other outcomes significantly improving. The primary outcome figure for face-to-face hypnotherapy was 76%. When other outcome scores for Skype and face-to-face treatment were compared, the mean changes were these: symptom severity (-94.1 vs. -129.2), noncolonic score (-52.3 vs. -64.8), quality of life (+56.4 vs. +66.2), anxiety (-3.3 vs. -3.0), depression (-1.7 vs. -2.5), and a 30% or more pain reduction (44% vs. 62%). Skype hypnotherapy is effective but slightly less so than face-to-face treatment. However, many patients would have been unable to access treatment without the Skype option.","container-title":"The International Journal of Clinical and Experimental Hypnosis","DOI":"10.1080/00207144.2019.1553766","ISSN":"1744-5183","issue":"1","journalAbbreviation":"Int J Clin Exp Hypn","language":"eng","note":"PMID: 30702396\nPMCID: PMC6538308","page":"69-80","source":"PubMed","title":"SKYPE HYPNOTHERAPY FOR IRRITABLE BOWEL SYNDROME: Effectiveness and Comparison with Face-to-Face Treatment","title-short":"SKYPE HYPNOTHERAPY FOR IRRITABLE BOWEL SYNDROME","volume":"67","author":[{"family":"Hasan","given":"Shariq S."},{"family":"Pearson","given":"James S."},{"family":"Morris","given":"Julie"},{"family":"Whorwell","given":"Peter J."}],"issued":{"date-parts":[["2019"]]}},"label":"page"}],"schema":"https://github.com/citation-style-language/schema/raw/master/csl-citation.json"}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[180], [181], [182], [145], [183], [184], [185], [186], [187], [188]</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2,2,2,2,2</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2,1,2,1,2</w:t>
            </w:r>
          </w:p>
          <w:p w:rsidR="007B1F53" w:rsidRPr="00307FA3" w:rsidRDefault="007B1F53" w:rsidP="0091475E">
            <w:pPr>
              <w:spacing w:line="276" w:lineRule="auto"/>
              <w:rPr>
                <w:rFonts w:ascii="Times New Roman" w:hAnsi="Times New Roman" w:cs="Times New Roman"/>
                <w:color w:val="auto"/>
              </w:rPr>
            </w:pP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A</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roofErr w:type="spellStart"/>
            <w:r w:rsidRPr="00307FA3">
              <w:rPr>
                <w:rFonts w:ascii="Times New Roman" w:hAnsi="Times New Roman" w:cs="Times New Roman"/>
                <w:b/>
                <w:color w:val="auto"/>
              </w:rPr>
              <w:t>Burnout</w:t>
            </w:r>
            <w:proofErr w:type="spellEnd"/>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Shiatsu</w:t>
            </w:r>
            <w:proofErr w:type="spellEnd"/>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{"citationID":"jc8axokC","properties":{"formattedCitation":"[189]","plainCitation":"[189]","noteIndex":0},"citationItems":[{"id":572,"uris":["http://zotero.org/users/local/l5x7jbFV/items/VJRXBBRN"],"itemData":{"id":572,"type":"webpage","title":"Burn on mit Hara shiatsu","URL":"https://scholar.googleusercontent.com/scholar?q=cache:y4wBUUZqXRUJ:scholar.google.com/+zu+Shiatsu,+E.+P.+S.+(2017).+BURN+ON+mit+HARA+SHIATSU.&amp;hl=nl&amp;as_sdt=0,5","author":[{"family":"Kloibhofer","given":""}],"accessed":{"date-parts":[["2023",12,11]]},"issued":{"date-parts":[["2017"]]}}}],"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[189]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 xml:space="preserve">Yin </w:t>
            </w:r>
            <w:proofErr w:type="spellStart"/>
            <w:r w:rsidRPr="00307FA3">
              <w:rPr>
                <w:rFonts w:ascii="Times New Roman" w:hAnsi="Times New Roman" w:cs="Times New Roman"/>
                <w:color w:val="auto"/>
              </w:rPr>
              <w:t>therapy</w:t>
            </w:r>
            <w:proofErr w:type="spellEnd"/>
            <w:r w:rsidRPr="00307FA3">
              <w:rPr>
                <w:rFonts w:ascii="Times New Roman" w:hAnsi="Times New Roman" w:cs="Times New Roman"/>
                <w:color w:val="auto"/>
              </w:rPr>
              <w:t>/yoga</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{"citationID":"EI6RoHgP","properties":{"unsorted":true,"formattedCitation":"[190], [191], [192], [193], [194], [195]","plainCitation":"[190], [191], [192], [193], [194], [195]","noteIndex":0},"citationItems":[{"id":574,"uris":["http://zotero.org/users/local/l5x7jbFV/items/23GUTW2M"],"itemData":{"id":574,"type":"article-journal","abstract":"The purpose of this systematic review is to analyze and summarize the current knowledge regarding the use of yoga to manage and prevent stress and burnout in healthcare workers. In February 2017, a literature search was conducted using the databases Medline (PubMed) and Scopus. Studies that addressed this topic were included. Eleven articles met the inclusion criteria. Seven studies were clinical trials that analyzed yoga interventions and evaluated effectiveness by gauging stress levels, sleep quality and quality of life. A study on Chinese nurses showed statistical improvement in stress levels following a six-month yoga program (χ2 = 16.449; p &lt; 0.001). A population of medical students showed improvement in self-regulation values after an 11-week yoga program (from 3.49 to 3.58; p = 0.04) and in self-compassion values (from 2.88 to 3.25; p = 0.04). Four of the included articles were observational studies: They described the factors that cause stress in the work environment and highlighted that healthcare workers believe it is possible to benefit from improved physical, emotional and mental health related to yoga activity. According to the literature, yoga appears to be effective in the management of stress in healthcare workers, but it is necessary to implement methodologically relevant studies to attribute significance to such evidence.","container-title":"Journal of Clinical Medicine","DOI":"10.3390/jcm8030284","ISSN":"2077-0383","issue":"3","journalAbbreviation":"J Clin Med","note":"PMID: 30813641\nPMCID: PMC6462946","page":"284","source":"PubMed Central","title":"The Use of Yoga to Manage Stress and Burnout in Healthcare Workers: A Systematic Review","title-short":"The Use of Yoga to Manage Stress and Burnout in Healthcare Workers","volume":"8","author":[{"family":"Cocchiara","given":"Rosario Andrea"},{"family":"Peruzzo","given":"Margherita"},{"family":"Mannocci","given":"Alice"},{"family":"Ottolenghi","given":"Livia"},{"family":"Villari","given":"Paolo"},{"family":"Polimeni","given":"Antonella"},{"family":"Guerra","given":"Fabrizio"},{"family":"La Torre","given":"Giuseppe"}],"issued":{"date-parts":[["2019",2,26]]}},"label":"page"},{"id":577,"uris":["http://zotero.org/users/local/l5x7jbFV/items/4Y5PB5JW"],"itemData":{"id":577,"type":"article-journal","abstract":"Objective\nObstetricians and gynaecologists are among the highest risk specialties for burnout. There is growing evidence that physician burnout can be both prevented and reduced. We sought to characterize the evidence base for interventions related to the prevention and treatment of burnout in obstetrics and gynaecology\nData sources\nWe conducted a scoping review following PRISMA guidelines of 5 databases: (Medline-OVID, EMBASE, CINAHL, ClinicalTrials.gov, and PsycInfo) from inception to March 17, 2020. Citations of relevant articles were hand-searched to maximize sensitivity.\nStudy selection\nAll interventional study designs were included. The target study population was obstetrics and gynaecology residents, learners, or staff. Published conference posters, papers, and abstracts were eligible for inclusion.\nData extraction and synthesis\nAll extraction and descriptive analysis was completed by two independent reviewers. Outcomes were summarized descriptively. Appraisal was completed using the Cochrane Risk of Bias tool and Risk of Bias Assessment tool for Non-randomized Studies.\nResults\nOf the 1540 original database citations, 20 studies met our inclusion criteria. A total of 589 obstetrics/gynaecology participants were included. While there was an overall a lack of research in the field, there were several promising interventions that target residents. There were a combination of preventative interventions (e.g. yoga, nutritional programs, or narrative medicine initiatives) as well as treatments (e.g. counselling appointments or debrief sessions). The vast majority of these interventions focused on individual-specific interventions rather than structural changes. In addition, the majority of interventions appeared to be “proof of concept” and feasability-related studies, with many studies published as conference abstracts rather than peer-reviewed journal publications.\nConclusions\nInstitutions should continue to implement interventions that address burnout in obstetrics and gynaecology. Further research is required on long-term outcomes of interventions as well as structural strategies.\nRÉSUMÉ\nObjectif\nLes obstétriciens et gynécologues forment une des spécialités médicales ayant le plus haut risque d’épuisement professionnel. De plus en plus de données probantes indiquent que les médecins peuvent prévenir l’épuisement professionnel et en réduire le risque. Nous avons cherché à caractériser les données appuyant les interventions en matière de traitement et de prévention de l’épuisement professionnel en obstétrique et gynécologie.\nSources de données\nEn suivant la stratégie PRISMA, nous avons effectué une revue de portée dans 5 bases de données : Medline-OVID, EMBASE, CINAHL, ClinicalTrials.gov et PsycInfo, de leur création jusqu'au 17 mars 2020. Les citations d'articles pertinents ont été récupérées manuellement pour maximiser la sensibilité.\nSélection des études\nToutes les études interventionnelles ont été incluses. La population cible de l’étude était composée de résidents, d'apprenants et de membres du personnel en obstétrique et gynécologie. Les présentations sur affiche, les articles et les résumés publiés étaient admissibles.\nExtraction et synthèse des données\nL'extraction des données et la synthèse descriptive ont été effectuées par deux examinateurs indépendants. Les résultats ont été résumés de façon descriptive. L’évaluation a été effectuée à l'aide des outils de Cochrane d’évaluation du risque de biais et d’évaluation du biais pour les études non randomisées.\nRésultats\nParmi les 1 540 citations originales des bases de données, 20 études répondaient à nos critères d'inclusion. Un total de 589 participants en obstétrique/gynécologie ont été inclus. Bien qu'il y ait un manque global de recherches sur le terrain, plusieurs interventions prometteuses ciblent les résidents. Il y avait une combinaison d'interventions préventives (par exemple, le yoga, les programmes nutritionnels ou les initiatives de médecine narrative) et de traitements (par exemple, des rendez-vous de conseil ou des séances de débriefing). La grande majorité de ces interventions sont axées sur des interventions individualisées plutôt que sur des changements structurels. En outre, la majorité des interventions semblent être des études de \"validation de principe\" et de faisabilité, de nombreuses études étant publiées sous forme de résumés de conférences plutôt que de publications dans des revues à comité de lecture.\nConclusions\nLes établissements devraient continuer à mettre en œuvre des interventions qui s'attaquent à l’épuisement en obstétrique et gynécologie. D'autres recherches seront nécessaires relativement aux résultats à long terme des interventions et aux stratégies structurelles.","container-title":"Journal of Obstetrics and Gynaecology Canada","DOI":"10.1016/j.jogc.2020.12.011","ISSN":"1701-2163","issue":"4","journalAbbreviation":"Journal of Obstetrics and Gynaecology Canada","page":"490-496","source":"ScienceDirect","title":"Interventions to Prevent and Treat Burnout in Obstetrics/Gynaecology: A Scoping Review","title-short":"Interventions to Prevent and Treat Burnout in Obstetrics/Gynaecology","volume":"43","author":[{"family":"Kirubarajan","given":"Abirami"},{"family":"Got","given":"Tiffany"},{"family":"Park","given":"Bomi"},{"family":"Li","given":"Xinglin"},{"family":"Sobel","given":"Mara"}],"issued":{"date-parts":[["2021",4,1]]}},"label":"page"},{"id":579,"uris":["http://zotero.org/users/local/l5x7jbFV/items/MUP54BE3"],"itemData":{"id":579,"type":"article-journal","abstract":"Background\nA randomized controlled study was conducted on the effects of laughter yoga in reducing the perceived stress and burnout levels in nurses during the pandemic and in increasing their life satisfaction.\n\nMaterials and methods\nThe study was conducted with 101 (51 in the experimental group, and 50 in the control group) nurses providing care for patients with COVID-19. A total of eight sessions of laughter yoga were applied to the nurses in the experimental group for four weeks, twice a week. The Introductory Information Form, Perceived Stress Scale, Maslach Burnout Inventory, and Life Satisfaction Scale were used during data collection.\n\nResults\nThe difference between the pre- and posttest Perceived Stress Scale, Maslach Burnout Inventory, and Life Satisfaction Scale score averages of the nurses in the experimental group were found to be statistically significant (p &lt; 0.05), whereas the difference between the pre- and posttest score averages of the nurses in the control group was not significant (p &gt; 0.05).\n\nConclusion\nLaughter yoga is an effective method to reduce perceived stress and burnout while also increasing life satisfaction.\n\nClinicaltrials.gov id\nNCT05317091.","container-title":"Complementary Therapies in Clinical Practice","DOI":"10.1016/j.ctcp.2022.101637","ISSN":"1744-3881","journalAbbreviation":"Complement Ther Clin Pract","note":"PMID: 35810525\nPMCID: PMC9254653","page":"101637","source":"PubMed Central","title":"The effect of laughter yoga on perceived stress, burnout, and life satisfaction in nurses during the pandemic: A randomized controlled trial","title-short":"The effect of laughter yoga on perceived stress, burnout, and life satisfaction in nurses during the pandemic","volume":"49","author":[{"family":"Si̇s Çeli̇k","given":"Aslı"},{"family":"Kılınç","given":"Tülay"}],"issued":{"date-parts":[["2022",11]]}},"label":"page"},{"id":582,"uris":["http://zotero.org/users/local/l5x7jbFV/items/3RG3Y2KB"],"itemData":{"id":582,"type":"article-journal","abstract":"PURPOSE: Effects of a mindfulness-based (MB) yoga practice on stress, burnout, and indicators of well-being among nurses and health care professionals (HCPs).\nDESIGN: A randomized controlled trial, 80 HCPs assigned to either MB yoga intervention or control group.\nMETHOD: The MB yoga intervention group (n = 41) attended weekly yoga classes and practiced yoga independently. The control group (n = 39) did not receive the yoga intervention. Study participants completed pre- and postintervention questionnaires, instruments included (a) Perceived Stress Scale; (b) Maslach Burnout Inventory; (c) Vitality subscale of the Medical Outcomes Study Short Form-36; (d) Global Sleep Quality item, (e) Mindfulness Awareness Survey, and (f) subscale of the Brief Serenity Scale. Diurnal salivary cortisol and blood pressure were assessed pre and postintervention.\nRESULTS: Significant improvements (p &lt; .01) noted in MB yoga compared with control for self-reported factors, including stress (Perceived Stress Scale), burnout (Maslach Burnout Inventory), vitality (Medical Outcomes Study Short Form-36), sleep (GSQ), serenity/inner haven (IH), and mindfulness (Mindfulness Awareness Survey). Diurnal cortisol slopes and blood pressure were not significantly improved.\nCONCLUSION: The MB yoga intervention had a statistically significant effect on the health and well-being of nurses and HCPs, most specifically for measures of stress; perceived stress, burnout, vitality, sleep quality, serenity, and mindfulness.","container-title":"Journal of Holistic Nursing: Official Journal of the American Holistic Nurses' Association","DOI":"10.1177/0898010120921587","ISSN":"1552-5724","issue":"1","journalAbbreviation":"J Holist Nurs","language":"eng","note":"PMID: 32460584","page":"29-42","source":"PubMed","title":"Holistic Nursing in Practice: Mindfulness-Based Yoga as an Intervention to Manage Stress and Burnout","title-short":"Holistic Nursing in Practice","volume":"39","author":[{"family":"Hilcove","given":"Kelly"},{"family":"Marceau","given":"Catherine"},{"family":"Thekdi","given":"Prachi"},{"family":"Larkey","given":"Linda"},{"family":"Brewer","given":"Melanie A."},{"family":"Jones","given":"Kerry"}],"issued":{"date-parts":[["2021",3]]}},"label":"page"},{"id":584,"uris":["http://zotero.org/users/local/l5x7jbFV/items/G5YKFGNN"],"itemData":{"id":584,"type":"article-journal","abstract":"OBJECTIVES: Junior doctors are frequently exposed to occupational and traumatic stress, sometimes with tragic consequences. Mindfulness-based and fitness interventions are increasingly used to mitigate this, but have not been compared.We conducted a randomised, controlled pilot trial to assess the feasibility, acceptability and effectiveness of these interventions in junior doctors.\nMETHODS: We randomised participants (n=21) to weekly 1-hour sessions of personalised, trauma-informed yoga (n=10), with a 4-hour workshop, and eHealth homework; or group-format fitness (n=8) in an existing wellness programme, MDOK. Burnout, traumatic stress and suicidality were measured at baseline and 8 weeks.\nRESULTS: Both interventions reduced burnout, and yoga increased compassion satisfaction within group on the Professional Quality of Life scale, without difference between groups on this measure.Personalised yoga significantly reduced depersonalisation (z=-1.99, p=0.05) compared with group fitness on the Maslach Burnout Inventory (MBI-HSS (MP)) and showed greater flexibility changes. Both interventions increased MBI Personal Accomplishment, with no changes in other self-report psychological or physiological metrics, including breath-counting.Participants doing one-to-one yoga rated it more highly overall (p=0.02) than group fitness, and reported it comparatively more beneficial for mental (p=0.01) and physical health (p=0.05). Face-to-face weekly sessions were 100% attended in yoga, but only 45% in fitness.\nCONCLUSION: In this pilot trial, both yoga and fitness improved burnout, but trauma-informed yoga reduced depersonalisation in junior doctors more than group-format fitness. One-to-one yoga was better adhered than fitness, but was more resource intensive. Junior doctors need larger-scale comparative research of the effectiveness and implementation of individual, organisational and systemic mental health interventions.\nTRIAL REGISTRATION NUMBER: ANZCTR 12618001467224.","container-title":"Postgraduate Medical Journal","DOI":"10.1136/postgradmedj-2019-137413","ISSN":"1469-0756","issue":"1136","journalAbbreviation":"Postgrad Med J","language":"eng","note":"PMID: 32300055","page":"349-357","source":"PubMed","title":"Personalised yoga for burnout and traumatic stress in junior doctors","volume":"96","author":[{"family":"Taylor","given":"Jennifer"},{"family":"McLean","given":"Loyola"},{"family":"Richards","given":"Bethan"},{"family":"Glozier","given":"Nicholas"}],"issued":{"date-parts":[["2020",6]]}},"label":"page"},{"id":586,"uris":["http://zotero.org/users/local/l5x7jbFV/items/2AUL4QIZ"],"itemData":{"id":586,"type":"article-journal","abstract":"The promotion of self-care and the prevention of burnout among nurses is a public health priority. Evidence supports the efficacy of yoga to improve physical and mental health outcomes, but few studies have examined the influence of yoga on nurse-specific outcomes. The purpose of this pilot-level randomized controlled trial was to examine the efficacy of yoga to improve self-care and reduce burnout among nurses. Compared with controls (n = 20), yoga participants (n = 20) reported significantly higher self-care as well as less emotional exhaustion and depersonalization upon completion of an 8-week yoga intervention. Although the control group demonstrated no change throughout the course of the study, the yoga group showed a significant improvement in scores from pre- to post-intervention for self-care (p &lt; .001), mindfulness (p = .028), emotional exhaustion (p = .008), and depersonalization (p = .007) outcomes. Implications for practice are discussed.","container-title":"Workplace Health &amp; Safety","DOI":"10.1177/2165079915596102","ISSN":"2165-0969","issue":"10","journalAbbreviation":"Workplace Health Saf","language":"eng","note":"PMID: 26419795","page":"462-470; quiz 471","source":"PubMed","title":"Yoga for Self-Care and Burnout Prevention Among Nurses","volume":"63","author":[{"family":"Alexander","given":"Gina K."},{"family":"Rollins","given":"Kari"},{"family":"Walker","given":"Danielle"},{"family":"Wong","given":"Lily"},{"family":"Pennings","given":"Jacquelyn"}],"issued":{"date-parts":[["2015",10]]}},"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[190], [191], [192], [193], [194], [195]</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2,2,2,1,2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Orthomolecular</w:t>
            </w:r>
            <w:proofErr w:type="spellEnd"/>
            <w:r w:rsidRPr="00307FA3">
              <w:rPr>
                <w:rFonts w:ascii="Times New Roman" w:hAnsi="Times New Roman" w:cs="Times New Roman"/>
                <w:color w:val="auto"/>
              </w:rPr>
              <w:t xml:space="preserve"> </w:t>
            </w:r>
            <w:proofErr w:type="spellStart"/>
            <w:r w:rsidRPr="00307FA3">
              <w:rPr>
                <w:rFonts w:ascii="Times New Roman" w:hAnsi="Times New Roman" w:cs="Times New Roman"/>
                <w:color w:val="auto"/>
              </w:rPr>
              <w:t>medicine</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{"citationID":"gbpxGZmW","properties":{"unsorted":true,"formattedCitation":"[196], [197], [198], [199]","plainCitation":"[196], [197], [198], [199]","noteIndex":0},"citationItems":[{"id":589,"uris":["http://zotero.org/users/local/l5x7jbFV/items/E884P76I"],"itemData":{"id":589,"type":"article-journal","abstract":"OBJECTIVE: The aim of this study was to review recent medical findings related to burnout, its diagnosis, treatment, characteristic pathophysiological features, and preventive measures.\nMATERIALS AND METHODS: A systematic review of the scientific literature in PubMed/Medline was performed. The most recent and important findings were reported.\nRESULTS: Burnout was found to be a risk factor for myocardial infarction and coronary heart disease. It was also related to reduced fibrinolytic capacity, decreased capacity to cope with stress and hypothalamic-pituitary-adrenal (HPA) axis hypoactivity. Severe burnout symptoms are associated with a lower level or smaller increase of the cortisol awakening response (CAR), higher dehydroepiandrosterone-sulphate (DHEAS) levels, lower cortisol/DHEAS ratios and stronger suppression as measured by the dexamethasone suppression test (DST). More and more literature works suggest that the evaluation of the HPA axis should be brought to the attention of primary care physicians. There is no universal agreement on specific treatment and diagnostic measures to evaluate the wide range of HPA axis disorders. The cost-effective evaluation of adrenal hormones via saliva samples by a primary care physician may significantly alter the course of therapy in numerous chronic disease patients. Psychiatric disorders may have similar symptoms, but they have distinctive hormonal profiles. Having burnout recognized as a medical condition would help in differentiating burnout from similar clinical syndromes, such as depression or anxiety, and provide appropriate treatment to burnout patients. Proper treatment is essential for a fast and full recovery.\nCONCLUSION: Chronic stress-related disorders often fall outside the category of a \"true\" disease and are often treated as depression or not treated at all. The evaluation of adrenal hormones via saliva samples helps to predict burnout. Burnout screening techniques, dietary and nutritional guidelines and lifestyle changes for supporting the HPA function need to be developed. The presented material includes hormonal, dietary, and pharmaceutical perspectives.","container-title":"International Journal of Occupational Medicine and Environmental Health","DOI":"10.2478/s13382-013-0093-3","ISSN":"1896-494X","issue":"3","journalAbbreviation":"Int J Occup Med Environ Health","language":"eng","note":"PMID: 24018996","page":"401-412","source":"PubMed","title":"The medical perspective on burnout","volume":"26","author":[{"family":"Kakiashvili","given":"Tamar"},{"family":"Leszek","given":"Jerzy"},{"family":"Rutkowski","given":"Krzysztof"}],"issued":{"date-parts":[["2013",6]]}},"label":"page"},{"id":592,"uris":["http://zotero.org/users/local/l5x7jbFV/items/2ML23ABS"],"itemData":{"id":592,"type":"article-journal","abstract":"Objectives: The aim of this study was to investigate the effects of patchouli (Pogostemon cablin Benth.) inhalation by emergency nurses on their stress, compassion satisfaction, compassion fatigue, burnout, blood pressure, and heart rate. Design: A randomized controlled trial. Setting/location: University hospital in Incheon. Subjects: This study was performed from May to August 2018 after all subjects provided written informed consent. Fifty eligible emergency nurses were recruited and randomly allocated to inhale 5% patchouli oil in sweet almond oil (patchouli group, n = 25) or pure sweet almond oil (control group, n = 25). Interventions: Nurses in the patchouli group first inhaled patchouli oil at about 10 pm (the end of an afternoon shift) and inhaled patchouli oil a second time at about 10 pm on next day (24-h interval). Nurses in the control group inhaled pure sweet almond oil following the same schedule. Outcome measures: Outcome measured included blood pressure, heart rate, levels of stress, compassion satisfaction, compassion fatigue, and burnout. Results: Although there were no significant differences in blood pressure, heart rate, compassion fatigue, and burnout, levels of stress were significantly lower (0.06 ± 0.48 vs. 1.19 ± 1.19, p &lt; 0.001) and compassion satisfaction significantly higher (0.56 ± 2.50 vs. -2.84 ± 2.43, p &lt; 0.001) in the patchouli than in the control group. In addition, relative to baseline, compassion fatigue was significantly lower in the patchouli group (26.72 ± 4.98 vs. 25.88 ± 4.63, p = 0.016). Conclusions: Inhalation of patchouli oil effectively reduced the levels of stress and increased compassion satisfaction in emergency nurses, suggesting that patchouli oil inhalation may improve the professional quality of life of emergency nurses. ClinicalTrials.gov ID: KCT0004615.","container-title":"Journal of Alternative and Complementary Medicine (New York, N.Y.)","DOI":"10.1089/acm.2020.0206","ISSN":"1557-7708","issue":"11","journalAbbreviation":"J Altern Complement Med","language":"eng","note":"PMID: 32907352","page":"1032-1038","source":"PubMed","title":"Effects of Short-Term Inhalation of Patchouli Oil on Professional Quality of Life and Stress Levels in Emergency Nurses: A Randomized Controlled Trial","title-short":"Effects of Short-Term Inhalation of Patchouli Oil on Professional Quality of Life and Stress Levels in Emergency Nurses","volume":"26","author":[{"family":"Shin","given":"You Kyoung"},{"family":"Lee","given":"So-Young"},{"family":"Lee","given":"Jeong-Min"},{"family":"Kang","given":"Purum"},{"family":"Seol","given":"Geun Hee"}],"issued":{"date-parts":[["2020",11]]}},"label":"page"},{"id":594,"uris":["http://zotero.org/users/local/l5x7jbFV/items/9ZCHEUJB"],"itemData":{"id":594,"type":"article-journal","abstract":"OBJECTIVE: To study the effect of a dietary supplement (TARGET 1®: a combination of casozepine, taurine, Eleutherococcus senticosus and extramel) on burnout symptomatology.\nMETHODS: A 12-week, double-blind, randomized, placebo-controlled trial was conducted in workers engaged in professional contact with patients, students or clients. All were affected by burnout syndrome based on a score of ≥4 on the Burnout Measure Scale (BMS-10). The primary outcome measure was the change in the BMS-10 score; secondary outcome measures included the change in the Maslach's Burnout Inventory scale-Human Service Survey (MBI-HSS) score and the Beck Depression Inventory. Five scores were evaluated.\nRESULTS: Eighty-seven participants were enrolled in the study: 44 received the active formulation (verum group); 43 received placebo. After 12 weeks' supplementation, the placebo group showed significant improvements in scores for BMS-10, MBI-HSS fatigue and the Beck Depression Inventory, but MBI-HSS depersonalization and task management were not improved; the verum group showed significant improvements in all five scores. The verum group consistently showed significantly greater improvements in scores than the placebo group.\nCONCLUSIONS: TARGET 1® significantly improved the symptoms of burnout after 12 weeks' use.","container-title":"The Journal of International Medical Research","DOI":"10.1177/0300060514558324","ISSN":"1473-2300","issue":"1","journalAbbreviation":"J Int Med Res","language":"eng","note":"PMID: 25537278","page":"54-66","source":"PubMed","title":"Burnout: evaluation of the efficacy and tolerability of TARGET 1® for professional fatigue syndrome (burnout)","title-short":"Burnout","volume":"43","author":[{"family":"Jacquet","given":"Alain"},{"family":"Grolleau","given":"Adeline"},{"family":"Jove","given":"Jérémy"},{"family":"Lassalle","given":"Régis"},{"family":"Moore","given":"Nicholas"}],"issued":{"date-parts":[["2015",2]]}},"label":"page"},{"id":596,"uris":["http://zotero.org/users/local/l5x7jbFV/items/7VERZU28"],"itemData":{"id":596,"type":"article-journal","abstract":"The aim of the study was to assess the efficacy of the standardised extract SHR-5 of roots of Rhodiola Rosea L. in the treatment of individuals suffering from stress-related fatigue. The phase III clinical trial took the form of a randomised, double-blind, placebo-controlled study with parallel groups. Participants, males and females aged between 20 and 55 years, were selected according to the Swedish National Board of Health and Welfare diagnostic criteria for fatigue syndrome. A total of 60 individuals were randomised into two groups, one ( N = 30) of which received four tablets daily of SHR-5 extract (576 mg extract/day), while a second ( N = 30) received four placebo tablets daily. The effects of the extract with respect to quality of life (SF-36 questionnaire), symptoms of fatigue (Pines' burnout scale), depression (Montgomery -Asberg depression rating scale - MADRS), attention (Conners' computerised continuous performance test II - CCPT II), and saliva cortisol response to awakening were assessed on day 1 and after 28 days of medication. Data were analysed by between-within analyses of variance. No serious side effects that could be attributed to the extract were reported. Significant post-treatment improvements were observed for both groups (placebo effect) in Pines' burnout scale, mental health (SF-36), and MADRS and in several CCPT II indices of attention, namely, omissions, commissions, and Hit RT SE. When the two groups were compared, however, significant effects of the SHR-5 extract in comparison with the placebo were observed in Pines' burnout scale and the CCPT II indices omissions, Hit RT SE, and variability. Pre- VERSUS post-treatment cortisol responses to awakening stress were significantly different in the treatment group compared with the control group. It is concluded that repeated administration of R. ROSEA extract SHR-5 exerts an anti-fatigue effect that increases mental performance, particularly the ability to concentrate, and decreases cortisol response to awakening stress in burnout patients with fatigue syndrome.","container-title":"Planta Medica","DOI":"10.1055/s-0028-1088346","ISSN":"0032-0943","issue":"2","journalAbbreviation":"Planta Med","language":"eng","note":"PMID: 19016404","page":"105-112","source":"PubMed","title":"A randomised, double-blind, placebo-controlled, parallel-group study of the standardised extract shr-5 of the roots of Rhodiola rosea in the treatment of subjects with stress-related fatigue","volume":"75","author":[{"family":"Olsson","given":"Erik M."},{"family":"Schéele","given":"Bo","non-dropping-particle":"von"},{"family":"Panossian","given":"Alexander G."}],"issued":{"date-parts":[["2009",2]]}},"label":"page"}],"schema":"https://github.com/citation-style-language/schema/raw/master/csl-citation.json"}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[196], [197], [198], [199]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3,2,2,2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Homeopathy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Reflexology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Energy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{"citationID":"Oqn4zsOj","properties":{"unsorted":true,"formattedCitation":"[200], [201], [202], [203], [204], [205]","plainCitation":"[200], [201], [202], [203], [204], [205]","noteIndex":0},"citationItems":[{"id":598,"uris":["http://zotero.org/users/local/l5x7jbFV/items/JLWFKQSU"],"itemData":{"id":598,"type":"article-journal","abstract":"OBJECTIVES: This randomized controlled trial evaluated the stress, anxiety, and burnout of professionals exposed to complementary spiritist therapy (CST), which consists in therapeutic resources as prayer, Spiritist passe, fluidic water and spiritual education or control.\nMETHODS: Seventy-six professionals were randomized to CST or control: to maintain the routine for 5 weeks. The ISSL scale, anxiety and depression Beck's indices, Maslach instrument, subjective well-being and WHOQOL-BREF were used at baseline and five-week. Blood count and cytokine dosage were collected at baseline, one-week and five-week. Analysis using the intention to treat approach.\nRESULTS: The means of variation of stress (exhaustion phase) between baseline and five-week were -1.50 ± 3.31 in the CST and 0.72 ± 3.50 in the control (p=0.036), effect size for CST group was d=0.65, which is considered medium effect. CST showed decrease in emotional exhaustion and negative affects, and increase in lymphocytes, erythrocyte parameters and platelets between the baseline and five-week (p&lt;0.05). Reduction in IL-1β and increase in total lymphocyte count were observed with 2-3 sessions per week, but that does not maintain when the number of sessions is decreased. Participants receiving ≥7 sessions reduced emotional exhaustion, depersonalization and stress, and improved hematological parameters throughout the study (p&lt;0.05).\nCONCLUSIONS: CST may be effective in reducing stress (exhaustion phase) compared to control. Higher frequency of interventions promotes better psychic state, evidenced by large effect size for emotional exhaustion in burnout, and improves hematological parameters of professionals.","container-title":"Journal of Complementary &amp; Integrative Medicine","DOI":"10.1515/jcim-2020-0305","ISSN":"1553-3840","issue":"2","journalAbbreviation":"J Complement Integr Med","language":"eng","note":"PMID: 35611849","page":"471-480","source":"PubMed","title":"Effects of complementary spiritual therapy on stress, anxiety, burnout syndrome and hematological parameters of professionals in a public hospital: a randomized controlled trial","title-short":"Effects of complementary spiritual therapy on stress, anxiety, burnout syndrome and hematological parameters of professionals in a public hospital","volume":"20","author":[{"family":"Carneiro","given":"Élida Mara"},{"family":"Avezum Oliveira","given":"Livia Figueira"},{"family":"Alves da Silva","given":"Djalma Alexandre"},{"family":"Silva Catarino","given":"Jonatas","non-dropping-particle":"da"},{"family":"Timóteo","given":"Rodolfo Pessato"},{"family":"Desidério","given":"Chamberttan Souza"},{"family":"Rodrigues Junior","given":"Virmondes"},{"family":"Fátima Borges","given":"Maria","non-dropping-particle":"de"}],"issued":{"date-parts":[["2023",6,1]]}},"label":"page"},{"id":600,"uris":["http://zotero.org/users/local/l5x7jbFV/items/XMMP7EXA"],"itemData":{"id":600,"type":"article-journal","abstract":"BACKGROUND: Clinicians working in community mental health clinics are at high risk for burnout. Burnout is a problem involving emotional exhaustion, depersonalization, and reduced personal accomplishment. Reiki is a holistic biofield energy therapy beneficial for reducing stress. The purpose of this study was to determine if 30 minutes of healing touch could reduce burnout in community mental health clinicians.\nMETHODS: We utilized a crossover design to explore the efficacy of Reiki versus sham Reiki, a pseudo treatment designed to mimic true Reiki, as a means to reduce symptoms of burnout. Subjects were randomized to whether they started with Reiki or sham. The Maslach Burnout Inventory-Human Services Survey (MBI-HSS) and the Measure Your Medical Outcome Profile Version 2 (MYMOP-2) were used as outcome measures. Multilevel modeling was used to represent the relations among variables.\nRESULTS: Reiki was statistically significantly better than sham Reiki in reducing burnout among community mental health clinicians (p=0.011). Reiki was significant in reducing depersonalization (p&lt;0.001), but only among single people. Reiki reduced the primary symptom on the MYMOP also only among single people (p=0.03).\nCONCLUSIONS: The effects of Reiki were differentiated from sham Reiki. Reiki could be helpful in community mental health settings for the mental health of the practitioners.","container-title":"Journal of Alternative and Complementary Medicine (New York, N.Y.)","DOI":"10.1089/acm.2014.0403","ISSN":"1557-7708","issue":"8","journalAbbreviation":"J Altern Complement Med","language":"eng","note":"PMID: 26167739","page":"489-495","source":"PubMed","title":"Reiki Reduces Burnout Among Community Mental Health Clinicians","volume":"21","author":[{"family":"Rosada","given":"Renee M."},{"family":"Rubik","given":"Beverly"},{"family":"Mainguy","given":"Barbara"},{"family":"Plummer","given":"Julie"},{"family":"Mehl-Madrona","given":"Lewis"}],"issued":{"date-parts":[["2015",8]]}},"label":"page"},{"id":602,"uris":["http://zotero.org/users/local/l5x7jbFV/items/WGCFE5MT"],"itemData":{"id":602,"type":"article-journal","abstract":"Burnout is a work-related mental health impairment comprising three dimensions: emotional exhaustion, depersonalization, and reduced personal accomplishment. Reiki aims to help replenish and rebalance the body's energetic system, thus stimulating the healing process. The objective of this placebo-controlled, repeated measures, crossover, single-blind, randomized trial was to analyze the immediate effects of Reiki on heart rate variability (HRV), body temperature, and salivary flow rate and cortisol level in health care professionals with burnout syndrome (BS). Participants included 21 health care professionals with BS, who were asked to complete two visits to the laboratory with a 1-week interval between sessions. They were randomly assigned the order in which they would receive a Reiki session applied by an experienced therapist and a placebo treatment applied by a therapist with no knowledge of Reiki, who mimicked the Reiki treatment. Temperature, Holter ECG recordings (standard deviation of the normal-to-normal interval [SDNN], square root of mean squared differences of successive NN intervals [RMSSD], HRV index, low frequency component [LF], and high frequency component [HF]), salivary flow rate and cortisol levels were measured at baseline and postintervention by an assessor blinded to allocation group. SDNN and body temperature were significantly higher after the Reiki treatment than after the placebo. LF was significantly lower after the Reiki treatment. The decrease in the LF domain was associated with the increase in body temperature. These results suggest that Reiki has an effect on the parasympathetic nervous system when applied to health care professionals with BS.","container-title":"Biological Research for Nursing","DOI":"10.1177/1099800410389166","ISSN":"1552-4175","issue":"4","journalAbbreviation":"Biol Res Nurs","language":"eng","note":"PMID: 21821642","page":"376-382","source":"PubMed","title":"Immediate effects of reiki on heart rate variability, cortisol levels, and body temperature in health care professionals with burnout","volume":"13","author":[{"family":"Díaz-Rodríguez","given":"Lourdes"},{"family":"Arroyo-Morales","given":"Manuel"},{"family":"Fernández-de-las-Peñas","given":"Cesar"},{"family":"García-Lafuente","given":"Francisca"},{"family":"García-Royo","given":"Carmen"},{"family":"Tomás-Rojas","given":"Inmaculada"}],"issued":{"date-parts":[["2011",10]]}},"label":"page"},{"id":606,"uris":["http://zotero.org/users/local/l5x7jbFV/items/T6GWIVPZ"],"itemData":{"id":606,"type":"article-journal","abstract":"This study aimed to investigate the immediate effects of the secretory immunoglobulin A (sIgA), α-amylase activity and blood pressure levels after the application of a Reiki session in nurses with Burnout Syndrome. A randomized, double-blind, placebo-controlled, crossover design was conducted to compare the immediate effects of Reiki versus control intervention (Hand-off sham intervention) in nurses with Burnout Syndrome. Sample was composed of eighteen nurses (aged 34-56 years) with burnout syndrome. Participants were randomly assigned to receive either a Reiki treatment or a placebo (sham Reiki) treatment, according to the established order in two different days. The ANOVA showed a significant interaction time x intervention for diastolic blood pressure (F=4.92, P=0.04) and sIgA concentration (F=4.71, P=0.04). A Reiki session can produce an immediate and statistically significant improvement in sIgA concentration and diastolic blood pressure in nurses with Burnout Syndrome.","container-title":"Revista Latino-Americana De Enfermagem","DOI":"10.1590/s0104-11692011000500010","ISSN":"1518-8345","issue":"5","journalAbbreviation":"Rev Lat Am Enfermagem","language":"eng, por, spa","note":"PMID: 22030577","page":"1132-1138","source":"PubMed","title":"The application of Reiki in nurses diagnosed with Burnout Syndrome has beneficial effects on concentration of salivary IgA and blood pressure","volume":"19","author":[{"family":"Díaz-Rodríguez","given":"Lourdes"},{"family":"Arroyo-Morales","given":"Manuel"},{"family":"Cantarero-Villanueva","given":"Irene"},{"family":"Férnandez-Lao","given":"Carolina"},{"family":"Polley","given":"Marie"},{"family":"Fernández-de-las-Peñas","given":"César"}],"issued":{"date-parts":[["2011"]]}},"label":"page"},{"id":609,"uris":["http://zotero.org/users/local/l5x7jbFV/items/UD8WNR4Y"],"itemData":{"id":609,"type":"article-journal","abstract":"The White House Commission on Complementary Alternative Medicine (CAM) has recommended that safe and effective CAM practices be evaluated to determine their role in maintaining wellness and promoting health. There is little research on individual bodywork/energy therapies and their effects on wellness. The purpose of this pilot study was to assess the effect of AMMA treatments on relaxation and anxiety in staff nurses, and to examine themes describing the nurses' experiences. It was hypothesized that nurses receiving AMMA treatments would demonstrate reduced anxiety, as measured by a Visual Analog Scale (VAS) and increased relaxation, measured by physiologic parameters. The study was designed as a prospective, randomized, blinded clinical trial, with convenience sampling of 24 nurses working 12-hour shifts. While both groups demonstrated decreased anxiety after intervention, the experimental group consistently showed greater differences between pre- and post-treatment anxiety scores. The mean change in physiologic parameters between groups was not significant. Themes derived from a final interview included: importance of touch in nursing care, stress reduction, increased self-awareness, the need for self-care and a new understanding of the mind-body connection. Outcomes suggest the need for further research with a larger population to assess this intervention's impact on anxiety, stress, self-care and caring relationships.","container-title":"The Journal of the New York State Nurses' Association","ISSN":"0028-7644","issue":"1","journalAbbreviation":"J N Y State Nurses Assoc","language":"eng","note":"PMID: 14639777","page":"16-24","source":"PubMed","title":"A pilot feasibility study of the effects of touch therapy on nurses","volume":"34","author":[{"family":"McElligott","given":"Deborah"},{"family":"Holz","given":"Mary Beth"},{"family":"Carollo","given":"Laurie"},{"family":"Somerville","given":"Susan"},{"family":"Baggett","given":"Margarita"},{"family":"Kuzniewski","given":"Sally"},{"family":"Shi","given":"Qiuhu"}],"issued":{"date-parts":[["2003"]]}},"label":"page"},{"id":611,"uris":["http://zotero.org/users/local/l5x7jbFV/items/5RZFGK6G"],"itemData":{"id":611,"type":"article-journal","abstract":"BACKGROUND: Biofield therapies, such as laying on of hands, are used in association with Conventional Medicine as Spiritist \"passe\", among others. The aim of this study was to evaluate anxiety, depression, pain, muscle tension and well-being, as well as physiological parameters in cardiovascular inpatients submitted to the Spiritist \"passe\", sham, and no intervention.\nMETHODS: In the total, 41 cardiovascular inpatients submitted to the Spiritist \"passe\", sham, and no intervention during a 10-min period on 3 consecutive days. They were evaluated through anxiety and depression level, pain, the perceptions of muscle tension and well-being and physiological parameters, before and after interventions.\nRESULTS: A significant reduction (p=0.001) in anxiety scores and muscle tension (p=0.011), improvement of well-being (p=0.003) and a significant increase in peripheral oxyhemoglobin saturation scores (p=0.028) were observed in Spiritist \"passe\" patients, and a significant reduction (p=0.028) of muscle tension and improvement of well-being (p=0.045) in sham patients. However, muscle tension reduction (p=0.003) and improvement of well-being (p=0.003) were more accentuated in the Spiritist \"passe\" compared to sham and no intervention.\nCONCLUSIONS: Results suggest that the Spiritist \"passe\" appeared to be effective, reducing anxiety level and the perception of muscle tension, consequently improving peripheral oxyhemoglobin saturation and the sensation of well-being compared to sham and no intervention in cardiovascular inpatients.","container-title":"Complementary Therapies in Medicine","DOI":"10.1016/j.ctim.2016.11.008","ISSN":"1873-6963","journalAbbreviation":"Complement Ther Med","language":"eng","note":"PMID: 28137530","page":"73-78","source":"PubMed","title":"Effectiveness of Spiritist \"passe\" (Spiritual healing) for anxiety levels, depression, pain, muscle tension, well-being, and physiological parameters in cardiovascular inpatients: A randomized controlled trial","title-short":"Effectiveness of Spiritist \"passe\" (Spiritual healing) for anxiety levels, depression, pain, muscle tension, well-being, and physiological parameters in cardiovascular inpatients","volume":"30","author":[{"family":"Carneiro","given":"Élida Mara"},{"family":"Barbosa","given":"Luana Pereira"},{"family":"Marson","given":"Jorge Marcelo"},{"family":"Terra","given":"Juverson Alves"},{"family":"Martins","given":"Claudio Jacinto Pereira"},{"family":"Modesto","given":"Danielle"},{"family":"Resende","given":"Luiz Antônio Pertili Rodrigues","dropping-particle":"de"},{"family":"Borges","given":"Maria de Fátima"}],"issued":{"date-parts":[["2017",2]]}},"label":"page"}],"schema":"https://github.com/citation-style-language/schema/raw/master/csl-citation.json"}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[200], [201], [202], [203], [204], [205]</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1,2,3,3,2,2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Craniosacral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Counselling</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{"citationID":"aL0Rdhgs","properties":{"formattedCitation":"[206]","plainCitation":"[206]","noteIndex":0},"citationItems":[{"id":613,"uris":["http://zotero.org/users/local/l5x7jbFV/items/RCMHXEP3"],"itemData":{"id":613,"type":"article-journal","abstract":"Working women in Shanghai are a high-risk group of suffering work stress and burnout. Women have been found to be affected by work-family conflicts, which results in lower health-related quality of life (HRQoL), higher job stress, and burnout. This study evaluated the potential physical activity and counselling intervention effects on health outcomes of working women in Shanghai. Participants were randomly recruited from eight communities of Shanghai using the stratified cluster sampling method. A total of 121 female workers took part in this study, who were randomly divided into three groups: a control group and two intervention groups (individual-based and group-based intervention). The first intervention involved a moderate physical activity program and an individual based counselling intervention, while the second included the same physical activity program, but with a group counselling approach. Both interventions lasted 12 weeks. Subjective perceptions of work stress, burnout, and HRQoL were measured before and after the intervention. In the control group, the HRQoL value decreased after the intervention, with the mean value falling from 91.59 to 87.10, while there was no significant difference found between participants for stress (p = 0.752) and burnout (p = 0.622) before and after the intervention. After the intervention, the value of stress and burnout decreased, and the value of HRQoL increased in the two intervention groups. At the intervention's completion, there were significant differences compared between the two intervention groups and the control group separately regarding changes in burnout and HRQoL (all p = 0.000). For stress, the group-based intervention group exhibited a significant difference compared to the control group (p = 0.000), while the individual-based intervention group did not (p = 0.128). A Physical activity and counselling intervention delivered either in a group or individual format could reduce stress, burnout, and improve HRQoL of working women in Shanghai, and the group interventions were potentially more effective than those targeted at individuals.","container-title":"Journal of Sports Science &amp; Medicine","DOI":"10.52082/jssm.2021.77","ISSN":"1303-2968","issue":"1","journalAbbreviation":"J Sports Sci Med","language":"eng","note":"PMID: 33707990\nPMCID: PMC7919363","page":"77-85","source":"PubMed","title":"Effects of Physical Activity and Counselling Interventions on Health Outcomes among Working Women in Shanghai","volume":"20","author":[{"family":"Wang","given":"Hongying"},{"family":"Zhang","given":"Tao"},{"family":"Lu","given":"Miaomiao"},{"family":"Zeng","given":"YuXuan"},{"family":"Xiao","given":"Yi"},{"family":"Ren","given":"Xiaoling"},{"family":"Zhang","given":"Pei"}],"issued":{"date-parts":[["2021",3]]}}}],"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[206]</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Gestalt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Body-oriented psychotherapy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{"citationID":"a0hG2OYC","properties":{"formattedCitation":"[207]","plainCitation":"[207]","noteIndex":0},"citationItems":[{"id":616,"uris":["http://zotero.org/users/local/l5x7jbFV/items/2FA6CI76"],"itemData":{"id":616,"type":"article-journal","abstract":"Despite the growing relevance and applicability of elements based on and derived from the embodied mind paradigm, body psychotherapy (BPT) appears not to be a well-established treatment option. This might be due to a lack of proof for its efficacy. We searched electronic databases (Pubmed MEDLINE, PsycInfo, and PSYNDEX) for randomized controlled trials (RCTs) examining predefined BPT interventions. A total of 2,180 references were screened, of which 113 studies were scrutinized in detail and 18 RCTs finally included. The observed effect size (ES) demonstrated medium effects of BPT on primary outcomes psychopathology and psychological distress. In case of significant statistical heterogeneity, exploratory subgroup analyses revealed diagnosis and the degree of control group activity as noteworthy moderators. For secondary outcomes, evidence was scarce, and an improvement could be demonstrated only for coping abilities. The identified evidence indicates that BPT is beneficial for a wide spectrum of psychic suffering. There is a strong need for high-quality studies with bigger samples and for well-defined diagnostic entities to underpin its effectiveness.","container-title":"Frontiers in Psychiatry","DOI":"10.3389/fpsyt.2021.709798","ISSN":"1664-0640","journalAbbreviation":"Front Psychiatry","language":"eng","note":"PMID: 34566712\nPMCID: PMC8458738","page":"709798","source":"PubMed","title":"Effectiveness of Body Psychotherapy. A Systematic Review and Meta-Analysis","volume":"12","author":[{"family":"Rosendahl","given":"Sophie"},{"family":"Sattel","given":"Heribert"},{"family":"Lahmann","given":"Claas"}],"issued":{"date-parts":[["2021"]]}}}],"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[207]</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Art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{"citationID":"jROdUUK5","properties":{"formattedCitation":"[208], [209]","plainCitation":"[208], [209]","noteIndex":0},"citationItems":[{"id":619,"uris":["http://zotero.org/users/local/l5x7jbFV/items/4YHKY692"],"itemData":{"id":619,"type":"article-journal","abstract":"OBJECTIVE: Cognitive stress during shift work contributes to burnout in emergency department (ED) workers. We hypothesize that if physicians and nurses interact with a therapy dog for 5 minutes while on ED shift, both their perceived and their manifested stress levels will decrease.\nMETHODS: In this single-center, prospective, randomized controlled clinical trial (NCT03628820), we tested the effectiveness of therapy dogs versus coloring a mandala and versus no intervention (control) on provider stress. Consenting emergency medicine physicians and nurses provided three self-reported assessments of stress and saliva samples at the start (T1), at the middle (T2), and near the end (T3) of shift. Thirty minutes prior to T2, participants were randomized to either interacting with a therapy dog or coloring for 5 minutes; controls had neither. Stress was assessed on visual analog scale (VAS, 0-100 mm) and with salivary cortisol (Salimetrics) and the modified Perceived Stress Scale (mPSS-10). To assess potential change in participant behavior, patients of providers in either group were asked to complete an internally derived survey of empathic behaviors displayed by providers at T1 and T3.\nRESULTS: We enrolled 122 providers (n = 39 control, n = 40 coloring, n = 43 dog); 48% were residents, and 60% enrolled on an evening shift. At T1, mean (±SD) VAS score was not different between groups (18.2 [±17.8] mm). At T3, VAS tended to increase with coloring (24.5 mm), remain unchanged in controls (20 mm), and decreased slightly with dogs (13.6 mm, p = 0.018 vs. coloring, Tukey's post hoc). Salivary cortisol levels were consistently highest at the beginning of each providers' shift and were significantly decreased versus control in both the dog and the coloring groups (p &lt; 0.05, Tukey's). We observed no difference between groups for the mPSS-10 nor in patient reported survey of empathic behaviors.\nCONCLUSION: This randomized controlled clinical trial demonstrates preliminary evidence that a 5-minute therapy dog interaction while on shift can reduce provider stress in ED physicians and nurses.","container-title":"Academic Emergency Medicine: Official Journal of the Society for Academic Emergency Medicine","DOI":"10.1111/acem.13939","ISSN":"1553-2712","issue":"4","journalAbbreviation":"Acad Emerg Med","language":"eng","note":"PMID: 32266765","page":"266-275","source":"PubMed","title":"Randomized Trial of Therapy Dogs Versus Deliberative Coloring (Art Therapy) to Reduce Stress in Emergency Medicine Providers","volume":"27","author":[{"family":"Kline","given":"Jeffrey A."},{"family":"VanRyzin","given":"Kimberly"},{"family":"Davis","given":"Jacob C."},{"family":"Parra","given":"Jonathan A."},{"family":"Todd","given":"Maxwell L."},{"family":"Shaw","given":"Liza L."},{"family":"Haggard","given":"Benjamin R."},{"family":"Fisher","given":"Michelle A."},{"family":"Pettit","given":"Katherine L."},{"family":"Beck","given":"Alan M."}],"issued":{"date-parts":[["2020",4]]}},"label":"page"},{"id":622,"uris":["http://zotero.org/users/local/l5x7jbFV/items/392A9J37"],"itemData":{"id":622,"type":"article-journal","abstract":"BACKGROUND: The need for empathy and the difficulties of coping with mortality when caring for the dying and the bereaved can cause psychological, emotional, and spiritual strain.\nOBJECTIVE: The aim of this study was to examine the effectiveness of art-therapy-based supervision in reducing burnout and death anxiety among end-of-life care workers in Hong Kong.\nMETHODS: Through a quasi-experimental design, 69 participants enrolled in a 6-week, 18-hour art-therapy-based supervision group, and another 63 enrolled in a 3-day, 18-hour standard skills-based supervision group (n=132). Pre- and post-intervention assessments were carried out with three outcome measures: the Maslach Burnout Inventory-General Survey, the Five Facet Mindfulness Questionnaire, and the Death Attitude Profile-Revised. The data was analysed using paired sample t-tests.\nRESULTS: Significant reductions in exhaustion and death anxiety and significant increases in emotional awareness were observed for participants in the art-therapy-based supervision group.\nCONCLUSION: This study provides preliminary evidence that art-therapy-based supervision for end-of-life care workers can reduce burnout by enhancing emotional awareness and regulation, fostering meaning-making, and promoting reflection on death.","container-title":"International Journal of Palliative Nursing","DOI":"10.12968/ijpn.2014.20.5.233","ISSN":"1357-6321","issue":"5","journalAbbreviation":"Int J Palliat Nurs","language":"eng","note":"PMID: 24852030","page":"233-240","source":"PubMed","title":"Can art therapy reduce death anxiety and burnout in end-of-life care workers? a quasi-experimental study","title-short":"Can art therapy reduce death anxiety and burnout in end-of-life care workers?","volume":"20","author":[{"family":"S Potash","given":"Jordan"},{"family":"Hy Ho","given":"Andy"},{"family":"Chan","given":"Faye"},{"family":"Lu Wang","given":"Xiao"},{"family":"Cheng","given":"Carol"}],"issued":{"date-parts":[["2014",5]]}},"label":"page"}],"schema":"https://github.com/citation-style-language/schema/raw/master/csl-citation.json"}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[208], [209]</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Hypnotherapy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{"citationID":"rcB470Sa","properties":{"unsorted":true,"formattedCitation":"[210], [211]","plainCitation":"[210], [211]","noteIndex":0},"citationItems":[{"id":624,"uris":["http://zotero.org/users/local/l5x7jbFV/items/LHG49HJJ"],"itemData":{"id":624,"type":"article-journal","abstract":"PURPOSE: To determine the effects of progressive muscle relaxation exercise (PMRE) on clinical stress and burnout in student nurse interns.\nDESIGN AND METHODS: This is a randomized controlled trial. Interns were divided into control group (CG; n = 78) or experimental group (EG; n = 67) randomly. PMRE was performed by students in the EG. Personal information form, Burnout Measure Short Version (BMS) and Physio-Psycho-Social Response Scale (PPSRS) for nursing students were administered to both groups in the first and last meeting.\nFINDINGS: There was a significant difference in posttest scores between groups; EG posttest scores on the BMS, on the PPSRS, and subscales were lower than those of the CG.\nPRACTICE IMPLICATIONS: PMRE training ameliorates burnout and PPSRs to stress during clinical practice in nursing students.","container-title":"Perspectives in Psychiatric Care","DOI":"10.1111/ppc.12662","ISSN":"1744-6163","issue":"3","journalAbbreviation":"Perspect Psychiatr Care","language":"eng","note":"PMID: 33103776","page":"1095-1102","source":"PubMed","title":"Effect of progressive muscle relaxation exercise on clinical stress and burnout in student nurse interns","volume":"57","author":[{"family":"Pelit-Aksu","given":"Sıdıka"},{"family":"Özkan-Şat","given":"Sultan"},{"family":"Yaman-Sözbi R","given":"Şengül"},{"family":"Şentürk-Erenel","given":"Ayten"}],"issued":{"date-parts":[["2021",7]]}},"label":"page"},{"id":626,"uris":["http://zotero.org/users/local/l5x7jbFV/items/HHF5KZEI"],"itemData":{"id":626,"type":"article-journal","abstract":"This study (N = 35) used a randomized control design, and participants were collected from a variety of groups. After evaluating their degree of stress and burnout, coping styles, general well-being, and hypnotizability, participants were matched by stress level and randomly assigned to an intervention or wait-list group. The intervention comprised an audio recording of a hypnotic induction accompanied by suggestions for progressive relaxation, imagery, and anchoring to be used for 2 weeks. The results show that, as compared with baseline and wait-list conditions, the hypnotic intervention had a medium-to-large beneficial effect on participants' experience of stress, burnout, and well-being. Some participants also decreased their use of the coping strategy escape-avoidance postintervention. Hypnotizability correlated significantly or marginally with some outcomes of the intervention, but only for 1 group.","container-title":"The International Journal of Clinical and Experimental Hypnosis","DOI":"10.1080/00207144.2013.753820","ISSN":"1744-5183","issue":"2","journalAbbreviation":"Int J Clin Exp Hypn","language":"eng","note":"PMID: 23427838","page":"125-145","source":"PubMed","title":"Hypnotic tape intervention ameliorates stress: a randomized, control study","title-short":"Hypnotic tape intervention ameliorates stress","volume":"61","author":[{"family":"Cardeña","given":"Etzel"},{"family":"Svensson","given":"Charlotte"},{"family":"Hejdström","given":"Fredrik"}],"issued":{"date-parts":[["2013"]]}},"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[210], [211]</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r w:rsidRPr="00307FA3">
              <w:rPr>
                <w:rFonts w:ascii="Times New Roman" w:hAnsi="Times New Roman" w:cs="Times New Roman"/>
                <w:b/>
                <w:color w:val="auto"/>
                <w:lang w:val="en-GB"/>
              </w:rPr>
              <w:t>Chronic fatigue syndrome (CFS)</w:t>
            </w: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Shiatsu</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Yin therapy/yoga</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{"citationID":"kD2WJVkm","properties":{"formattedCitation":"[212], [213], [214]","plainCitation":"[212], [213], [214]","noteIndex":0},"citationItems":[{"id":628,"uris":["http://zotero.org/users/local/l5x7jbFV/items/CNMDSAJQ"],"itemData":{"id":628,"type":"article-journal","abstract":"OBJECTIVE: To investigate the effects of yoga on depressive symptoms, anxiety, sleep quality, and mood of patients with rheumatic diseases through a systematic literature review with meta-analysis.\nLITERATURE SURVEY: This review followed the Preferred Reporting Items for Systematic Reviews and Meta-Analyses (PRISMA) Statement and the Cochrane recommendations and risk of bias tool. The study was registered in the International Prospective Register of Systematic Reviews (PROSPERO). Studies were selected using the PICOS (participants, intervention, comparison, outcome, and study) strategy. Searches were carried out until March 2022 and performed in Web of Science, PubMed, SportDiscus, Scopus, Cochrane, and EBSCO databases.\nMETHODOLOGY: Data were extracted to identify the differences between yoga and control and exercise groups and effect sizes.\nSYNTHESIS: In total, 27 studies were included for qualitative analysis and 18 for meta-analysis. The studies found investigated yoga in patients with osteoarthritis, fibromyalgia, rheumatoid arthritis, and chronic fatigue syndrome. Regarding the risk of bias, the majority of studies showed a high risk or uncertain risk of bias in several criteria. Regarding the meta-analysis, yoga was favored to decrease depressive symptoms (standard mean difference [SMD]:-0.88; 95% confidence interval [CI]:-1.42; -0.34), anxiety (SMD: -0.51; 95% CI = -0.81 to -0.20), and improve sleep quality SMD = -0.96; 95% CI = -1.36 to -0.56). No differences were found between yoga and other exercise modalities in depression (p &lt; .01).\nCONCLUSIONS: Yoga is effective in improving depression, anxiety, and sleep quality of patients with rheumatic diseases. However, research in this field still needs further studies, because of methodological issues in the studies and a reduced number of studies conducted on each rheumatic disease and on the effects of yoga on each variable.","container-title":"PM &amp; R: the journal of injury, function, and rehabilitation","DOI":"10.1002/pmrj.12867","ISSN":"1934-1563","issue":"7","journalAbbreviation":"PM R","language":"eng","note":"PMID: 35726183","page":"899-915","source":"PubMed","title":"Effects of yoga on depressive symptoms, anxiety, sleep quality, and mood in patients with rheumatic diseases: Systematic review and meta-analysis","title-short":"Effects of yoga on depressive symptoms, anxiety, sleep quality, and mood in patients with rheumatic diseases","volume":"15","author":[{"family":"Orleans Casagrande","given":"Pedro","non-dropping-particle":"de"},{"family":"Coimbra","given":"Danilo Reis"},{"family":"Souza","given":"Loiane Cristina","non-dropping-particle":"de"},{"family":"Andrade","given":"Alexandro"}],"issued":{"date-parts":[["2023",7]]}},"label":"page"},{"id":630,"uris":["http://zotero.org/users/local/l5x7jbFV/items/JJDBLFRB"],"itemData":{"id":630,"type":"article-journal","abstract":"Background and Objectives: Myalgic Encephalomyelitis/Chronic Fatigue Syndrome (ME/CFS) is a chronic condition distinguished by disabling fatigue associated with post-exertional malaise, as well as changes to sleep, autonomic functioning, and cognition. Mind-body interventions (MBIs) utilize the ongoing interaction between the mind and body to improve health and wellbeing. Purpose: To systematically review studies using MBIs for the treatment of ME/CFS symptoms. Materials and Methods: MEDLINE, EMBASE, CINAHL, PsycINFO, and Cochrane CENTRAL were searched (inception to September 2020). Interventional studies on adults diagnosed with ME/CFS, using one of the MBIs in comparison with any placebo, standard of care treatment or waitlist control, and measuring outcomes relevant to the signs and symptoms of ME/CFS and quality of life were assessed for inclusion. Characteristics and findings of the included studies were summarized using a descriptive approach. Results: 12 out of 382 retrieved references were included. Seven studies were randomized controlled trials (RCTs) with one including three reports (1 RCT, 2 single-arms); others were single-arm trials. Interventions included mindfulness-based stress reduction, mindfulness-based cognitive therapy, relaxation, Qigong, cognitive-behavioral stress management, acceptance and commitment therapy and isometric yoga. The outcomes measured most often were fatigue severity, anxiety/depression, and quality of life. Fatigue severity and symptoms of anxiety/depression were improved in nine and eight studies respectively, and three studies found that MBIs improved quality of life. Conclusions: Fatigue severity, anxiety/depression and physical and mental functioning were shown to be improved in patients receiving MBIs. However, small sample sizes, heterogeneous diagnostic criteria, and a high risk of bias may challenge this result. Further research using standardized outcomes would help advance the field.","container-title":"Medicina (Kaunas, Lithuania)","DOI":"10.3390/medicina57070652","ISSN":"1648-9144","issue":"7","journalAbbreviation":"Medicina (Kaunas)","language":"eng","note":"PMID: 34202826\nPMCID: PMC8305555","page":"652","source":"PubMed","title":"Systematic Review of Mind-Body Interventions to Treat Myalgic Encephalomyelitis/Chronic Fatigue Syndrome","volume":"57","author":[{"family":"Khanpour Ardestani","given":"Samaneh"},{"family":"Karkhaneh","given":"Mohammad"},{"family":"Stein","given":"Eleanor"},{"family":"Punja","given":"Salima"},{"family":"Junqueira","given":"Daniela R."},{"family":"Kuzmyn","given":"Tatiana"},{"family":"Pearson","given":"Michelle"},{"family":"Smith","given":"Laurie"},{"family":"Olson","given":"Karin"},{"family":"Vohra","given":"Sunita"}],"issued":{"date-parts":[["2021",6,24]]}},"label":"page"},{"id":633,"uris":["http://zotero.org/users/local/l5x7jbFV/items/5VNANHTW"],"itemData":{"id":633,"type":"article-journal","abstract":"BACKGROUND AND OBJECTIVE: Chronic Fatigue Syndrome (CFS) is characterized by excessive fatigue after minimal physical or mental exertion, muscle and joint pain, poor concentration, dizziness, and sleep disturbances. We report here the effect of a yoga-based lifestyle intervention in a 30-year old male patient with a documented diagnosis of CFS with compromised quality of life (QoL) and altered personality.\nMETHODS: The patient initially attended a short-term yoga-based lifestyle intervention program that consisted of yoga-postures, breathing exercises (pranayama), meditation, group discussions, and individualized advice on stress management, diet and physical activity besides group support. Thereafter, patient attended 5 more such programs.\nRESULTS: There was a notable and consistent improvement in his clinical profile, positive aspects of personality and subjective well-being, and reduction in anxiety following this yoga-based lifestyle intervention.\nCONCLUSION: Overall, the results suggest that lifestyle intervention may improve clinical condition and personality in patients with CFS.","container-title":"Journal of Alternative and Complementary Medicine (New York, N.Y.)","DOI":"10.1089/acm.2014.0055","ISSN":"1557-7708","issue":"4","journalAbbreviation":"J Altern Complement Med","language":"eng","note":"PMID: 25825998","page":"246-249","source":"PubMed","title":"A two-year follow-up case of chronic fatigue syndrome: substantial improvement in personality following a yoga-based lifestyle intervention","title-short":"A two-year follow-up case of chronic fatigue syndrome","volume":"21","author":[{"family":"Yadav","given":"Raj Kumar"},{"family":"Sarvottam","given":"Kumar"},{"family":"Magan","given":"Dipti"},{"family":"Yadav","given":"Rashmi"}],"issued":{"date-parts":[["2015",4]]}},"label":"page"}],"schema":"https://github.com/citation-style-language/schema/raw/master/csl-citation.json"}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[212], [213], [214]</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Orthomolecular medicine</w:t>
            </w:r>
          </w:p>
        </w:tc>
        <w:tc>
          <w:tcPr>
            <w:tcW w:w="6737"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{"citationID":"WkX1hRgs","properties":{"unsorted":true,"formattedCitation":"[215], [216], [217], [218], [219], [220], [221], [222]","plainCitation":"[215], [216], [217], [218], [219], [220], [221], [222]","noteIndex":0},"citationItems":[{"id":635,"uris":["http://zotero.org/users/local/l5x7jbFV/items/BJV7C84H"],"itemData":{"id":635,"type":"article-journal","abstract":"BACKGROUND: Many chronic fatigue syndrome (CFS) and fibromyalgia syndrome (FMS) patients (35-68%) use nutritional supplements, while it is unclear whether deficiencies in vitamins and minerals contribute to symptoms in these patients. Objectives were (1) to determine vitamin and mineral status in CFS and FMS patients as compared to healthy controls; (2) to investigate the association between vitamin and mineral status and clinical parameters, including symptom severity and quality of life; and (3) to determine the effect of supplementation on clinical parameters.\nMETHODS: The databases PubMed, EMBASE, Web of Knowledge, and PsycINFO were searched for eligible studies. Articles published from January 1st 1994 for CFS patients and 1990 for FMS patients till March 1st 2017 were included. Articles were included if the status of one or more vitamins or minerals were reported, or an intervention concerning vitamins or minerals was performed. Two reviewers independently extracted data and assessed the risk of bias.\nRESULTS: A total of 5 RCTs and 40 observational studies were included in the qualitative synthesis, of which 27 studies were included in the meta-analyses. Circulating concentrations of vitamin E were lower in patients compared to controls (pooled standardized mean difference (SMD): -1.57, 95%CI: -3.09, -0.05; p = .042). However, this difference was not present when restricting the analyses to the subgroup of studies with high quality scores. Poor study quality and a substantial heterogeneity in most studies was found. No vitamins or minerals have been repeatedly or consistently linked to clinical parameters. In addition, RCTs testing supplements containing these vitamins and/or minerals did not result in clinical improvements.\nDISCUSSION: Little evidence was found to support the hypothesis that vitamin and mineral deficiencies play a role in the pathophysiology of CFS and FMS, and that the use of supplements is effective in these patients.\nREGISTRATION: Study methods were documented in an international prospective register of systematic reviews (PROSPERO) protocol, registration number: http://www.crd.york.ac.uk/PROSPERO/display_record.asp?ID=CRD42015032528.","container-title":"PloS One","DOI":"10.1371/journal.pone.0176631","ISSN":"1932-6203","issue":"4","journalAbbreviation":"PLoS One","language":"eng","note":"PMID: 28453534\nPMCID: PMC5409455","page":"e0176631","source":"PubMed","title":"Vitamin and mineral status in chronic fatigue syndrome and fibromyalgia syndrome: A systematic review and meta-analysis","title-short":"Vitamin and mineral status in chronic fatigue syndrome and fibromyalgia syndrome","volume":"12","author":[{"family":"Joustra","given":"Monica L."},{"family":"Minovic","given":"Isidor"},{"family":"Janssens","given":"Karin A. M."},{"family":"Bakker","given":"Stephan J. L."},{"family":"Rosmalen","given":"Judith G. M."}],"issued":{"date-parts":[["2017"]]}},"label":"page"},{"id":638,"uris":["http://zotero.org/users/local/l5x7jbFV/items/6A69MKE8"],"itemData":{"id":638,"type":"article-journal","abstract":"BACKGROUND: Myalgic Encephalomyelitis/Chronic Fatigue Syndrome (ME/CFS) is a debilitating illness, characterised by persistent fatigue that is unrelieved by rest, in combination with a range of other disabling symptoms. There is no diagnostic test nor targeted treatment available for this illness. The pathomechanism also remains unclear. Mitochondrial dysfunctions have been considered a possible underlying pathology based on reported differences including structural and functional changes in ME/CFS patients compared to healthy controls. Due to the potential role that mitochondria may play in ME/CFS, mitochondrial-targeting nutraceutical interventions have been used to potentially assist in improving patient outcomes such as fatigue. The aim of this systematic review is to appraise literature assessing these nutraceuticals as a possible intervention for treating ME/CFS.\nMETHODS: A systematic search of Pubmed, Embase, Medline (EBSCO host) and Web of Science (via Clarivate Analytics) for journal articles published between January 1995 and 10th November 2020 was conducted. Articles assessing nutraceutical interventions and ME/CFS patient outcomes were retrieved. Using specific inclusion and exclusion criteria, the list of articles was further refined. Quality was measured using the Rosendal scale.\nRESULTS: Nine intervention studies were included in this review. The studies investigated patient symptom severity changes such as altered fatigue levels in response to mitochondrial-targeting nutraceuticals. Improvements in fatigue levels were observed in six of the nine studies. Secondary outcomes assessed include biochemical, psychological, and quality of life parameters.\nCONCLUSION: There is insufficient evidence on the effectiveness of mitochondria- targeting nutraceuticals in ME/CFS patients. Future well-designed studies are required to elucidate both the involvement of mitochondria in the pathomechanism of ME/CFS and the effect of mitochondrial-modifying agents on illness severity.","container-title":"Journal of Translational Medicine","DOI":"10.1186/s12967-021-02742-4","ISSN":"1479-5876","issue":"1","journalAbbreviation":"J Transl Med","language":"eng","note":"PMID: 33596913\nPMCID: PMC7890871","page":"81","source":"PubMed","title":"A systematic review of nutraceutical interventions for mitochondrial dysfunctions in myalgic encephalomyelitis/chronic fatigue syndrome","volume":"19","author":[{"family":"Maksoud","given":"Rebekah"},{"family":"Balinas","given":"Cassandra"},{"family":"Holden","given":"Sean"},{"family":"Cabanas","given":"Hélène"},{"family":"Staines","given":"Donald"},{"family":"Marshall-Gradisnik","given":"Sonya"}],"issued":{"date-parts":[["2021",2,17]]}},"label":"page"},{"id":641,"uris":["http://zotero.org/users/local/l5x7jbFV/items/3A3A8GVV"],"itemData":{"id":641,"type":"article-journal","abstract":"Gastrointestinal (GI) symptoms and irritable bowel (IB) symptoms have been associated with chronic fatigue syndrome/myalgic encephalomyelitis (CFS/ME). The aim of this study was to conduct a systematic review of these symptoms in CFS/ME, along with any evidence for probiotics as treatment. Pubmed, Scopus, Medline (EBSCOHost) and EMBASE databases were searched to source relevant studies for CFS/ME. The review included any studies examining GI symptoms, irritable bowel syndrome (IBS) and/or probiotic use. Studies were required to report criteria for CFS/ME and study design, intervention and outcome measures. Quality assessment was also completed to summarise the level of evidence available. A total of 3381 publications were returned using our search terms. Twenty-five studies were included in the review. Randomised control trials were the predominant study type (n = 24). Most of the studies identified examined the effect of probiotic supplementation on the improvement of IB symptoms in IBS patients, or IB symptoms in CFS/ME patients, as well as some other significant secondary outcomes (e.g. quality of life, other gastrointestinal symptoms, psychological symptoms). The level of evidence identified for the use of probiotics in IBS was excellent in quality; however, the evidence available for the use of probiotic interventions in CFS/ME was poor and limited. There is currently insufficient evidence for the use of probiotics in CFS/ME patients, despite probiotic interventions being useful in IBS. The studies pertaining to probiotic interventions in CFS/ME patients were limited and of poor quality overall. Standardisation of protocols and methodology in these studies is required.","container-title":"Probiotics and Antimicrobial Proteins","DOI":"10.1007/s12602-018-9397-8","ISSN":"1867-1314","issue":"3","journalAbbreviation":"Probiotics Antimicrob Proteins","language":"eng","note":"PMID: 29464501","page":"466-477","source":"PubMed","title":"A Systematic Review of Probiotic Interventions for Gastrointestinal Symptoms and Irritable Bowel Syndrome in Chronic Fatigue Syndrome/Myalgic Encephalomyelitis (CFS/ME)","volume":"10","author":[{"family":"Corbitt","given":"Matthew"},{"family":"Campagnolo","given":"N."},{"family":"Staines","given":"D."},{"family":"Marshall-Gradisnik","given":"S."}],"issued":{"date-parts":[["2018",9]]}},"label":"page"},{"id":643,"uris":["http://zotero.org/users/local/l5x7jbFV/items/YH6FA9DK"],"itemData":{"id":643,"type":"article-journal","abstract":"Evidence suggests that the gut microbiota might play an important role in fibromyalgia syndrome (FMS) and chronic fatigue syndrome (CFS). Our goal is to systematically review the reported effect of probiotic treatments in patients diagnosed with FMS or CFS. A systematic review was carried out using 14 databases (PubMed, Cochrane Library, Scopus, PsycINFO, and others) in February 2016 to search for randomised controlled trials (RCTs) and pilot studies of CFS or FMS patient, published in the last ten years (from 2006 to 2016). The Jadad scale was used to asseverate the quality of the clinical trials considered. Two studies (n=83) met the inclusion criteria, which were performed in CFS patients and both studies were considered as a 'High range of quality score'. The administration of Lactobacillus casei strain Shirota in CFS patients, over the course of 8 weeks, reduced anxiety scores. Likewise, this probiotic changed the faecal composition following 8 weeks of treatment. Additionally, the treatment with Bifidobacterium infantis 35624 in CFS patients, during the same period, reduced inflammatory biomarkers. The evidence about the usefulness of probiotics in CFS and FMS patients remains limited. The studied strains of probiotics have demonstrated a significant effect on modulating the anxiety and inflammatory processes in CFS patients. However, more experimental research, focusing mainly on the symptoms of the pathologies studied, is needed.","container-title":"Beneficial Microbes","DOI":"10.3920/BM2017.0125","ISSN":"1876-2891","issue":"4","journalAbbreviation":"Benef Microbes","language":"eng","note":"PMID: 29695180","page":"603-611","source":"PubMed","title":"Are probiotic treatments useful on fibromyalgia syndrome or chronic fatigue syndrome patients? A systematic review","title-short":"Are probiotic treatments useful on fibromyalgia syndrome or chronic fatigue syndrome patients?","volume":"9","author":[{"family":"Roman","given":"P."},{"family":"Carrillo-Trabalón","given":"F."},{"family":"Sánchez-Labraca","given":"N."},{"family":"Cañadas","given":"F."},{"family":"Estévez","given":"A. F."},{"family":"Cardona","given":"D."}],"issued":{"date-parts":[["2018",6,15]]}},"label":"page"},{"id":646,"uris":["http://zotero.org/users/local/l5x7jbFV/items/II8KBTHZ"],"itemData":{"id":646,"type":"article-journal","abstract":"OBJECTIVE: To review the evidence for the role of dietary modifications in alleviating chronic fatigue syndrome symptoms.\nMETHODS: A systematic literature review was guided by PRISMA and conducted using Scopus, CINAHL Plus, Web of Science and PsycINFO scientific databases (1994-2016) to identify relevant studies. Twenty-two studies met the inclusion criteria, the quality of each paper was assessed and data extracted into a standardised tabular format.\nRESULTS: Positive outcomes were highlighted in some included studies for polyphenol intakes in animal studies, D-ribose supplementation in humans and aspects of symptom alleviation for one of three polynutrient supplement studies. Omega three fatty acid blood levels and supplementation with an omega three fatty acid supplement also displayed positive outcomes in relation to chronic fatigue syndrome symptom alleviation.\nCONCLUSIONS: Limited dietary modifications were found useful in alleviating chronic fatigue syndrome symptoms, with overall evidence narrow and inconsistent across studies. Implications for public health: Due to the individual and community impairment chronic fatigue syndrome causes the population, it is vital that awareness and further focused research on this topic is undertaken to clarify and consolidate recommendations and ensure accurate, useful distribution of information at a population level.","container-title":"Australian and New Zealand Journal of Public Health","DOI":"10.1111/1753-6405.12670","ISSN":"1753-6405","issue":"4","journalAbbreviation":"Aust N Z J Public Health","language":"eng","note":"PMID: 28616881","page":"338-344","source":"PubMed","title":"Role of dietary modification in alleviating chronic fatigue syndrome symptoms: a systematic review","title-short":"Role of dietary modification in alleviating chronic fatigue syndrome symptoms","volume":"41","author":[{"family":"Jones","given":"Kathryn"},{"family":"Probst","given":"Yasmine"}],"issued":{"date-parts":[["2017",8]]}},"label":"page"},{"id":649,"uris":["http://zotero.org/users/local/l5x7jbFV/items/UL9Q9XJX"],"itemData":{"id":649,"type":"article-journal","abstract":"BACKGROUND: Chronic fatigue syndrome/myalgic encephalomyelitis (CFS/ME) is characterised by unexplained fatigue for at least 6 months accompanied by a diverse but consistent set of symptoms. Diet modification and nutritional supplements could be used to improve patient outcomes, such fatigue and quality of life. We reviewed and discussed the evidence for nutritional interventions that may assist in alleviating symptoms of CFS/ME.\nMETHODS: Medline, Cinahl and Scopus were systematically searched from 1994 to May 2016. All studies on nutrition intervention were included where CFS/ME patients modified their diet or supplemented their habitual diet on patient-centred outcomes (fatigue, quality of life, physical activity and/or psychological wellbeing).\nRESULTS: Seventeen studies were included that meet the inclusion criteria. Of these, 14 different interventions were investigated on study outcomes. Many studies did not show therapeutic benefit on CFS/ME. Improvements in fatigue were observed for nicotinamide adenine dinucleotide hydride (NADH), probiotics, high cocoa polyphenol rich chocolate, and a combination of NADH and coenzyme Q10.\nCONCLUSIONS: This review identified insufficient evidence for the use of nutritional supplements and elimination or modified diets to relieve CFS/ME symptoms. Studies were limited by the number of studies investigating the interventions, small sample sizes, study duration, variety of instruments used, and studies not reporting dietary intake method. Further research is warranted in homogeneous CFS/ME populations.","container-title":"Journal of Human Nutrition and Dietetics: The Official Journal of the British Dietetic Association","DOI":"10.1111/jhn.12435","ISSN":"1365-277X","issue":"3","journalAbbreviation":"J Hum Nutr Diet","language":"eng","note":"PMID: 28111818\nPMCID: PMC5434800","page":"247-259","source":"PubMed","title":"Dietary and nutrition interventions for the therapeutic treatment of chronic fatigue syndrome/myalgic encephalomyelitis: a systematic review","title-short":"Dietary and nutrition interventions for the therapeutic treatment of chronic fatigue syndrome/myalgic encephalomyelitis","volume":"30","author":[{"family":"Campagnolo","given":"N."},{"family":"Johnston","given":"S."},{"family":"Collatz","given":"A."},{"family":"Staines","given":"D."},{"family":"Marshall-Gradisnik","given":"S."}],"issued":{"date-parts":[["2017",6]]}},"label":"page"},{"id":652,"uris":["http://zotero.org/users/local/l5x7jbFV/items/FDSUKKA7"],"itemData":{"id":652,"type":"article-journal","abstract":"Chronic fatigue syndrome (CFS) is complex illness of unknown etiology. Among the broad range of symptoms, many patients report disturbances in the emotional realm, the most frequent of which is anxiety. Research shows that patients with CFS and other so-called functional somatic disorders have alterations in the intestinal microbial flora. Emerging studies have suggested that pathogenic and non-pathogenic gut bacteria might influence mood-related symptoms and even behavior in animals and humans. In this pilot study, 39 CFS patients were randomized to receive either 24 billion colony forming units of Lactobacillus casei strain Shirota (LcS) or a placebo daily for two months. Patients provided stool samples and completed the Beck Depression and Beck Anxiety Inventories before and after the intervention. We found a significant rise in both Lactobacillus and Bifidobacteria in those taking the LcS, and there was also a significant decrease in anxiety symptoms among those taking the probiotic vs controls (p = 0.01). These results lend further support to the presence of a gut-brain interface, one that may be mediated by microbes that reside or pass through the intestinal tract.","container-title":"Gut Pathogens","DOI":"10.1186/1757-4749-1-6","ISSN":"1757-4749","issue":"1","journalAbbreviation":"Gut Pathog","language":"eng","note":"PMID: 19338686\nPMCID: PMC2664325","page":"6","source":"PubMed","title":"A randomized, double-blind, placebo-controlled pilot study of a probiotic in emotional symptoms of chronic fatigue syndrome","volume":"1","author":[{"family":"Rao","given":"A. Venket"},{"family":"Bested","given":"Alison C."},{"family":"Beaulne","given":"Tracey M."},{"family":"Katzman","given":"Martin A."},{"family":"Iorio","given":"Christina"},{"family":"Berardi","given":"John M."},{"family":"Logan","given":"Alan C."}],"issued":{"date-parts":[["2009",3,19]]}},"label":"page"},{"id":655,"uris":["http://zotero.org/users/local/l5x7jbFV/items/H9BL94ET"],"itemData":{"id":655,"type":"article-journal","abstract":"The aim of the study was to assess the efficacy of the standardised extract SHR-5 of roots of Rhodiola Rosea L. in the treatment of individuals suffering from stress-related fatigue. The phase III clinical trial took the form of a randomised, double-blind, placebo-controlled study with parallel groups. Participants, males and females aged between 20 and 55 years, were selected according to the Swedish National Board of Health and Welfare diagnostic criteria for fatigue syndrome. A total of 60 individuals were randomised into two groups, one ( N = 30) of which received four tablets daily of SHR-5 extract (576 mg extract/day), while a second ( N = 30) received four placebo tablets daily. The effects of the extract with respect to quality of life (SF-36 questionnaire), symptoms of fatigue (Pines' burnout scale), depression (Montgomery -Asberg depression rating scale - MADRS), attention (Conners' computerised continuous performance test II - CCPT II), and saliva cortisol response to awakening were assessed on day 1 and after 28 days of medication. Data were analysed by between-within analyses of variance. No serious side effects that could be attributed to the extract were reported. Significant post-treatment improvements were observed for both groups (placebo effect) in Pines' burnout scale, mental health (SF-36), and MADRS and in several CCPT II indices of attention, namely, omissions, commissions, and Hit RT SE. When the two groups were compared, however, significant effects of the SHR-5 extract in comparison with the placebo were observed in Pines' burnout scale and the CCPT II indices omissions, Hit RT SE, and variability. Pre- VERSUS post-treatment cortisol responses to awakening stress were significantly different in the treatment group compared with the control group. It is concluded that repeated administration of R. ROSEA extract SHR-5 exerts an anti-fatigue effect that increases mental performance, particularly the ability to concentrate, and decreases cortisol response to awakening stress in burnout patients with fatigue syndrome.","container-title":"Planta Medica","DOI":"10.1055/s-0028-1088346","ISSN":"0032-0943","issue":"2","journalAbbreviation":"Planta Med","language":"eng","note":"PMID: 19016404","page":"105-112","source":"PubMed","title":"A randomised, double-blind, placebo-controlled, parallel-group study of the standardised extract shr-5 of the roots of Rhodiola rosea in the treatment of subjects with stress-related fatigue","volume":"75","author":[{"family":"Olsson","given":"Erik M."},{"family":"Schéele","given":"Bo","non-dropping-particle":"von"},{"family":"Panossian","given":"Alexander G."}],"issued":{"date-parts":[["2009",2]]}},"label":"page"}],"schema":"https://github.com/citation-style-language/schema/raw/master/csl-citation.json"}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[215], [216], [217], [218], [219], [220], [221], [222]</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w:t>
            </w:r>
          </w:p>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2,2,2,2</w:t>
            </w:r>
          </w:p>
        </w:tc>
        <w:tc>
          <w:tcPr>
            <w:tcW w:w="1689" w:type="dxa"/>
          </w:tcPr>
          <w:p w:rsidR="007B1F53" w:rsidRPr="00307FA3" w:rsidRDefault="007B1F53" w:rsidP="0091475E">
            <w:pPr>
              <w:spacing w:line="276" w:lineRule="auto"/>
              <w:rPr>
                <w:rFonts w:ascii="Times New Roman" w:hAnsi="Times New Roman" w:cs="Times New Roman"/>
                <w:color w:val="auto"/>
              </w:rPr>
            </w:pPr>
            <w:r w:rsidRPr="00307FA3">
              <w:rPr>
                <w:rFonts w:ascii="Times New Roman" w:hAnsi="Times New Roman" w:cs="Times New Roman"/>
                <w:color w:val="auto"/>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rPr>
            </w:pPr>
          </w:p>
        </w:tc>
        <w:tc>
          <w:tcPr>
            <w:tcW w:w="2263" w:type="dxa"/>
          </w:tcPr>
          <w:p w:rsidR="007B1F53" w:rsidRPr="00307FA3" w:rsidRDefault="007B1F53" w:rsidP="0091475E">
            <w:pPr>
              <w:spacing w:line="276" w:lineRule="auto"/>
              <w:rPr>
                <w:rFonts w:ascii="Times New Roman" w:hAnsi="Times New Roman" w:cs="Times New Roman"/>
                <w:color w:val="auto"/>
              </w:rPr>
            </w:pPr>
            <w:proofErr w:type="spellStart"/>
            <w:r w:rsidRPr="00307FA3">
              <w:rPr>
                <w:rFonts w:ascii="Times New Roman" w:hAnsi="Times New Roman" w:cs="Times New Roman"/>
                <w:color w:val="auto"/>
              </w:rPr>
              <w:t>Homeopathy</w:t>
            </w:r>
            <w:proofErr w:type="spellEnd"/>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rPr>
              <w:instrText xml:space="preserve"> ADDIN ZOTERO_ITEM CSL_CITATION {"citationID":"9jN5CXXW","properties":{"unsorted":true,"formattedCitation":"[223], [224], [225], [226]","plainCitation":"[223], [224], [225], [226]","noteIndex":0},"citationItems":[{"id":657,"uris":["http://zotero.org/users/local/l5x7jbFV/items/8IYH6WG4"],"itemData":{"id":657,"type":"article-journal","abstract":"OBJECTIVE: To systematically review placebo-controlled randomized trials of homeopathy for psychiatric conditions.\nDATA SOURCES: Eligible studies were identified using the following databases from database inception to April 2010: PubMed, CINAHL, PsycINFO, Hom-Inform, Cochrane CENTRAL, National Center for Complementary and Alternative Medicine grantee publications database, and ClinicalTrials.gov. Gray literature was also searched using Google, Google Scholar, the European Committee for Homeopathy, inquiries with homeopathic experts and manufacturers, and the bibliographic lists of included published studies and reviews. Search terms were as follows: (homeopath* or homoeopath*) and (placebo or sham) and (anxiety or panic or phobia or post-traumatic stress or PTSD or obsessive-compulsive disorder or fear or depress* or dysthym* or attention deficit hyperactivity or premenstrual syndrome or premenstrual disorder or premenstrual dysphoric disorder or traumatic brain injury or fibromyalgia or chronic fatigue syndrome or myalgic encephalitis or insomnia or sleep disturbance). Searches included only English-language literature that reported randomized controlled trials in humans.\nSTUDY SELECTION: Trials were included if they met 7 criteria and were assessed for possible bias using the Scottish Intercollegiate Guidelines Network (SIGN) 50 guidelines. Overall assessments were made using the Grading of Recommendations Assessment, Development and Evaluation procedure. Identified studies were grouped into anxiety or stress, sleep or circadian rhythm complaints, premenstrual problems, attention-deficit/hyperactivity disorder, mild traumatic brain injury, and functional somatic syndromes.\nRESULTS: Twenty-five eligible studies were identified from an initial pool of 1,431. Study quality according to SIGN 50 criteria varied, with 6 assessed as good, 9 as fair, and 10 as poor. Outcome was unrelated to SIGN quality. Effect size could be calculated in 16 studies, and number needed to treat, in 10 studies. Efficacy was found for the functional somatic syndromes group (fibromyalgia and chronic fatigue syndrome), but not for anxiety or stress. For other disorders, homeopathy produced mixed effects. No placebo-controlled studies of depression were identified. Meaningful safety data were lacking in the reports, but the superficial findings suggested good tolerability of homeopathy. A funnel plot in 13 studies did not support publication bias (χ(2)(1) = 1.923, P = .166).\nCONCLUSIONS: The database on studies of homeopathy and placebo in psychiatry is very limited, but results do not preclude the possibility of some benefit.","container-title":"The Journal of Clinical Psychiatry","DOI":"10.4088/JCP.10r06580","ISSN":"1555-2101","issue":"6","journalAbbreviation":"J Clin Psychiatry","language":"eng","note":"PMID: 21733480","page":"795-805","source":"PubMed","title":"Homeopathic treatments in psychiatry: a systematic review of randomized placebo-controlled studies","title-short":"Homeopathic treatments in psychiatry","volume":"72","author":[{"family":"Davidson","given":"Jonathan R. T."},{"family":"Crawford","given":"Cindy"},{"family":"Ives","given":"John A."},{"family":"Jonas","given":"Wayne B."}],"issued":{"date-parts":[["2011",6]]}},"label":"page"},{"id":659,"uris":["http://zotero.org/users/local/l5x7jbFV/items/B6K8N769"],"itemData":{"id":659,"type":"article-journal","abstract":"BACKGROUND: Throughout the world, patients with chronic diseases/illnesses use complementary and alternative medicines (CAM). The use of CAM is also substantial among patients with diseases/illnesses of unknown aetiology. Chronic fatigue syndrome (CFS), also termed myalgic encephalomyelitis (ME), is no exception. Hence, a systematic review of randomised controlled trials of CAM treatments in patients with CFS/ME was undertaken to summarise the existing evidence from RCTs of CAM treatments in this patient population.\nMETHODS: Seventeen data sources were searched up to 13th August 2011. All randomised controlled trials (RCTs) of any type of CAM therapy used for treating CFS were included, with the exception of acupuncture and complex herbal medicines; studies were included regardless of blinding. Controlled clinical trials, uncontrolled observational studies, and case studies were excluded.\nRESULTS: A total of 26 RCTs, which included 3,273 participants, met our inclusion criteria. The CAM therapy from the RCTs included the following: mind-body medicine, distant healing, massage, tuina and tai chi, homeopathy, ginseng, and dietary supplementation. Studies of qigong, massage and tuina were demonstrated to have positive effects, whereas distant healing failed to do so. Compared with placebo, homeopathy also had insufficient evidence of symptom improvement in CFS. Seventeen studies tested supplements for CFS. Most of the supplements failed to show beneficial effects for CFS, with the exception of NADH and magnesium.\nCONCLUSIONS: The results of our systematic review provide limited evidence for the effectiveness of CAM therapy in relieving symptoms of CFS. However, we are not able to draw firm conclusions concerning CAM therapy for CFS due to the limited number of RCTs for each therapy, the small sample size of each study and the high risk of bias in these trials. Further rigorous RCTs that focus on promising CAM therapies are warranted.","container-title":"BMC complementary and alternative medicine","DOI":"10.1186/1472-6882-11-87","ISSN":"1472-6882","journalAbbreviation":"BMC Complement Altern Med","language":"eng","note":"PMID: 21982120\nPMCID: PMC3201900","page":"87","source":"PubMed","title":"Complementary and alternative medicine for patients with chronic fatigue syndrome: a systematic review","title-short":"Complementary and alternative medicine for patients with chronic fatigue syndrome","volume":"11","author":[{"family":"Alraek","given":"Terje"},{"family":"Lee","given":"Myeong Soo"},{"family":"Choi","given":"Tae-Young"},{"family":"Cao","given":"Huijuan"},{"family":"Liu","given":"Jianping"}],"issued":{"date-parts":[["2011",10,7]]}},"label":"page"},{"id":662,"uris":["http://zotero.org/users/local/l5x7jbFV/items/72SXHDZ6"],"itemData":{"id":662,"type":"article-journal","abstract":"INTRODUCTION: Chronic fatigue syndrome (CFS) affects between 0.006% and 3% of the population depending on the criteria of definition used, with women being at higher risk than men.\nMETHODS AND OUTCOMES: We conducted a systematic review and aimed to answer the following clinical question: What are the effects of treatments for chronic fatigue syndrome? We searched: Medline, Embase, The Cochrane Library, and other important databases up to March 2010 (Clinical Evidence reviews are updated periodically; please check our website for the most up-to-date version of this review). We included harms alerts from relevant organisations such as the US Food and Drug Administration (FDA) and the UK Medicines and Healthcare products Regulatory Agency (MHRA).\nRESULTS: We found 46 systematic reviews, RCTs, or observational studies that met our inclusion criteria. We performed a GRADE evaluation of the quality of evidence for interventions.\nCONCLUSIONS: In this systematic review we present information relating to the effectiveness and safety of the following interventions: antidepressants, cognitive behavioural therapy (CBT), corticosteroids, dietary supplements, evening primrose oil, galantamine, graded exercise therapy, homeopathy, immunotherapy, intramuscular magnesium, oral nicotinamide adenine dinucleotide, and prolonged rest.","container-title":"BMJ clinical evidence","ISSN":"1752-8526","journalAbbreviation":"BMJ Clin Evid","language":"eng","note":"PMID: 21615974\nPMCID: PMC3275316","page":"1101","source":"PubMed","title":"Chronic fatigue syndrome","volume":"2011","author":[{"family":"Reid","given":"Steven"},{"family":"Chalder","given":"Trudie"},{"family":"Cleare","given":"Anthony"},{"family":"Hotopf","given":"Matthew"},{"family":"Wessely","given":"Simon"}],"issued":{"date-parts":[["2011",5,26]]}},"label":"page"},{"id":664,"uris":["http://zotero.org/users/local/l5x7jbFV/items/H43ELDX8"],"itemData":{"id":664,"type":"article-journal","abstract":"To determine the effect of certain herbal and homeopathic preparations on symptoms, lymphocyte markers, and cytotoxic function of the lymphocytes in patients with chronic fatigue syndrome, we studied six outpatients diagnosed with the disease by their family physicians. Patients were given herbal and homeopathic preparations after a 3-week symptom-recording period. After treatment, symptoms were again recorded. Blood samples were taken before and after treatment. None of the values showed any significant change after treatment.","container-title":"Canadian Family Physician Medecin De Famille Canadien","ISSN":"0008-350X","journalAbbreviation":"Can Fam Physician","language":"eng","note":"PMID: 21221272\nPMCID: PMC2145466","page":"2021-2026","source":"PubMed","title":"Chronic Fatigue Syndrome: Do herbs or homeopathy help?","title-short":"Chronic Fatigue Syndrome","volume":"38","author":[{"family":"Leyton","given":"E."},{"family":"Pross","given":"H."}],"issued":{"date-parts":[["1992",9]]}},"label":"page"}],"schema":"https://github.com/citation-style-language/schema/raw/master/csl-citation.json"}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[223], [224], [225], [226]</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2,2,2,3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Reflexology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Energy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{"citationID":"kENtVpLb","properties":{"unsorted":true,"formattedCitation":"[227], [228]","plainCitation":"[227], [228]","noteIndex":0},"citationItems":[{"id":666,"uris":["http://zotero.org/users/local/l5x7jbFV/items/F78QUHC6"],"itemData":{"id":666,"type":"article-journal","abstract":"Distant healing procedures consist of benevolent intentions, often taking the form of prayers for a patient. Despite inconclusive evidence regarding distant healing, prayers are a widespread health-related technique. We studied subjective concepts of distant healing in 17 patients suffering from chronic fatigue syndrome and multiple chemical sensitivity who were given distant healing during a randomized controlled trial. We applied reconstructive interview analysis when analyzing the results. The overall theme was the tension between mainstream medicine and the immaterial healing procedure. Several components highlighted this tension: (a) patterns of legitimizing the use of distant healing, (b) distant healing and the social setting, (c) integrating distant healing into their belief system, and (d) reconstruction of effects by means of hindsight. The interviews showed that patients felt the need to legitimize having tried distant healing. They had to bear the full ambiguity of biomedicine being in competition with distant healing, though also experiencing distant healing as giving support.","container-title":"Qualitative Health Research","DOI":"10.1177/1049732311421914","ISSN":"1049-7323","issue":"3","journalAbbreviation":"Qual Health Res","language":"eng","note":"PMID: 21917562","page":"320-331","source":"PubMed","title":"Subjective concepts of chronically ill patients using distant healing","volume":"22","author":[{"family":"Güthlin","given":"Corina"},{"family":"Anton","given":"Andreas"},{"family":"Kruse","given":"Jan"},{"family":"Walach","given":"Harald"}],"issued":{"date-parts":[["2012",3]]}},"label":"page"},{"id":668,"uris":["http://zotero.org/users/local/l5x7jbFV/items/QH959TY3"],"itemData":{"id":668,"type":"article-journal","abstract":"BACKGROUND: Distant healing, a form of spiritual healing, is widely used for many conditions but little is known about its effectiveness.\nMETHODS: In order to evaluate distant healing in patients with a stable chronic condition, we randomised 409 patients with chronic fatigue syndrome (CFS) from 14 private practices for environmental medicine in Germany and Austria in a two by two factorial design to immediate versus deferred (waiting for 6 months) distant healing. Half the patients were blinded and half knew their treatment allocation. Patients were treated for 6 months and allocated to groups of 3 healers from a pool of 462 healers in 21 European countries with different healing traditions. Change in Mental Health Component Summary (MHCS) score (SF-36) was the primary outcome and Physical Health Component Summary score (PHCS) the secondary outcome.\nRESULTS: This trial population had very low quality of life and symptom scores at entry. There were no differences over 6 months in post-treatment MHCS scores between the treated and untreated groups. There was a non-significant outcome (p = 0.11) for healing with PHCS (1.11; 95% CI -0.255 to 2.473 at 6 months) and a significant effect (p = 0.027) for blinding; patients who were unblinded became worse during the trial (-1.544; 95% CI -2.913 to -0.176). We found no relevant interaction for blinding among treated patients in MHCS and PHCS. Expectation of treatment and duration of CFS added significantly to the model.\nCONCLUSIONS: In patients with CFS, distant healing appears to have no statistically significant effect on mental and physical health but the expectation of improvement did improve outcome.","container-title":"Psychotherapy and Psychosomatics","DOI":"10.1159/000116609","ISSN":"1423-0348","issue":"3","journalAbbreviation":"Psychother Psychosom","language":"eng","note":"PMID: 18277062","page":"158-166","source":"PubMed","title":"Effectiveness of distant healing for patients with chronic fatigue syndrome: a randomised controlled partially blinded trial (EUHEALS)","title-short":"Effectiveness of distant healing for patients with chronic fatigue syndrome","volume":"77","author":[{"family":"Walach","given":"Harald"},{"family":"Bosch","given":"Holger"},{"family":"Lewith","given":"George"},{"family":"Naumann","given":"Johannes"},{"family":"Schwarzer","given":"Barbara"},{"family":"Falk","given":"Sonja"},{"family":"Kohls","given":"Niko"},{"family":"Haraldsson","given":"Erlendur"},{"family":"Wiesendanger","given":"Harald"},{"family":"Nordmann","given":"Alain"},{"family":"Tomasson","given":"Helgi"},{"family":"Prescott","given":"Phil"},{"family":"Bucher","given":"Heiner C."}],"issued":{"date-parts":[["2008"]]}},"label":"page"}],"schema":"https://github.com/citation-style-language/schema/raw/master/csl-citation.json"}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[227], [228]</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3,1</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 (no effect)</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Craniosacral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Counselling</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{"citationID":"FMg1ueAo","properties":{"unsorted":true,"formattedCitation":"[229], [230], [231]","plainCitation":"[229], [230], [231]","noteIndex":0},"citationItems":[{"id":671,"uris":["http://zotero.org/users/local/l5x7jbFV/items/QSDCRSVP"],"itemData":{"id":671,"type":"article-journal","abstract":"BACKGROUND: Myalgic encephalomyelitis (ME)/chronic fatigue syndrome (CFS) is a debilitating multisystem condition affecting more than 1 million adults in the United States.\nPURPOSE: To determine benefits and harms of treatments for adults with ME/CFS and identify future research needs.\nDATA SOURCES: MEDLINE, PsycINFO, and Cochrane databases (January 1988 to September 2014); clinical trial registries; reference lists; and manufacturer information.\nSTUDY SELECTION: English-language randomized trials of the effectiveness and adverse effects of ME/CFS treatments.\nDATA EXTRACTION: Data on participants, study design, analysis, follow-up, and results were extracted and confirmed. Study quality was dual-rated by using prespecified criteria; discrepancies were resolved through consensus.\nDATA SYNTHESIS: Among 35 treatment trials enrolling participants primarily meeting the 1994 Centers for Disease Control and Prevention and Oxford case definitions of CFS, the immune modulator rintatolimod improved some measures of exercise performance compared with placebo in 2 trials (low strength of evidence). Trials of galantamine, hydrocortisone, IgG, valganciclovir, isoprinosine, fluoxetine, and various complementary medicines were inconclusive (insufficient evidence). Counseling therapies and graded exercise therapy compared with no treatment, relaxation, or support improved fatigue, function, global improvement, and work impairment in some trials; counseling therapies also improved quality of life (low to moderate strength of evidence). Harms were rarely reported across studies (insufficient evidence).\nLIMITATION: Trials were heterogeneous and were limited by size, number, duration, applicability, and methodological quality.\nCONCLUSION: Trials of rintatolimod, counseling therapies, and graded exercise therapy suggest benefit for some patients meeting case definitions for CFS, whereas evidence for other treatments and harms is insufficient. More definitive studies comparing participants meeting different case definitions, including ME, and providing subgroup analysis are needed to fill research gaps.","container-title":"Annals of Internal Medicine","DOI":"10.7326/M15-0114","ISSN":"1539-3704","issue":"12","journalAbbreviation":"Ann Intern Med","language":"eng","note":"PMID: 26075755","page":"841-850","source":"PubMed","title":"Treatment of Myalgic Encephalomyelitis/Chronic Fatigue Syndrome: A Systematic Review for a National Institutes of Health Pathways to Prevention Workshop","title-short":"Treatment of Myalgic Encephalomyelitis/Chronic Fatigue Syndrome","volume":"162","author":[{"family":"Smith","given":"M. E. Beth"},{"family":"Haney","given":"Elizabeth"},{"family":"McDonagh","given":"Marian"},{"family":"Pappas","given":"Miranda"},{"family":"Daeges","given":"Monica"},{"family":"Wasson","given":"Ngoc"},{"family":"Fu","given":"Rongwei"},{"family":"Nelson","given":"Heidi D."}],"issued":{"date-parts":[["2015",6,16]]}},"label":"page"},{"id":673,"uris":["http://zotero.org/users/local/l5x7jbFV/items/SYU7A83X"],"itemData":{"id":673,"type":"article-journal","abstract":"BACKGROUND: To evaluate the effectiveness of graded exercise therapy (GET), counselling (COUNS) and usual care plus a cognitive behaviour therapy (CBT) booklet (BUC) for people presenting with chronic fatigue in primary care.\nMETHOD: A randomized controlled trial in general practice. The main outcome measure was the change in the Chalder fatigue score between baseline and 6 months. Secondary outcomes included a measure of global outcome, including anxiety and depression, functional impairment and satisfaction.\nRESULTS: The reduction in mean Chalder fatigue score at 6 months was 8.1 [95% confidence interval (CI) 6.6-10.4] for BUC, 10.1 (95% CI 7.5-12.6) for GET and 8.6 (95% CI 6.5-10.8) for COUNS. There were no significant differences in change scores between the three groups at the 6- or 12-month assessment. Dissatisfaction with care was high. In relation to the BUC group, the odds of dissatisfaction at the 12-month assessment were less for the GET [odds ratio (OR) 0.11, 95% CI 0.02-0.54, p=0.01] and COUNS groups (OR 0.13, 95% CI 0.03-0.53, p=0.004).\nCONCLUSIONS: Our evidence suggests that fatigue presented to general practitioners (GPs) tends to remit over 6 months to a greater extent than found previously. Compared to BUC, those treated with graded exercise or counselling therapies were not significantly better with respect to the primary fatigue outcome, although they were less dissatisfied at 1 year. This evidence is generalizable nationally and internationally. We suggest that GPs ask patients to return at 6 months if their fatigue does not remit, when therapy options can be discussed further.","container-title":"Psychological Medicine","DOI":"10.1017/S0033291712000256","ISSN":"1469-8978","issue":"10","journalAbbreviation":"Psychol Med","language":"eng","note":"PMID: 22370004\nPMCID: PMC3435871","page":"2217-2224","source":"PubMed","title":"The effect of counselling, graded exercise and usual care for people with chronic fatigue in primary care: a randomized trial","title-short":"The effect of counselling, graded exercise and usual care for people with chronic fatigue in primary care","volume":"42","author":[{"family":"Ridsdale","given":"L."},{"family":"Hurley","given":"M."},{"family":"King","given":"M."},{"family":"McCrone","given":"P."},{"family":"Donaldson","given":"N."}],"issued":{"date-parts":[["2012",10]]}},"label":"page"},{"id":676,"uris":["http://zotero.org/users/local/l5x7jbFV/items/5PU4UQUU"],"itemData":{"id":676,"type":"article-journal","abstract":"BACKGROUND: Fatigue is a common symptom for which patients consult their doctors in primary care. With usual medical management the majority of patients report that their symptoms persist and become chronic. There is little evidence for the effectiveness of any fatigue management in primary care.\nAIM: To compare the effectiveness of cognitive behaviour therapy (CBT) with counselling for patients with chronic fatigue and to describe satisfaction with care.\nDESIGN OF STUDY: Randomised trial with parallel group design.\nSETTING: Ten general practices located in London and the South Thames region of the United Kingdom recruited patients to the trial between 1996 and 1998. Patients came from a wide range of socioeconomic backgrounds and lived in urban, suburban, and rural areas.\nMETHOD: Data were collected before randomisation, after treatment, and six months later. Patients were offered six sessions of up to one hour each of either CBT or counselling. Outcomes include: self-report of fatigue symptoms six months later, anxiety and depression, symptom attributions, social adjustment and patients' satisfaction with care.\nRESULTS: One hundred and sixty patients with chronic fatigue entered the trial, 45 (28%) met research criteria for chronic fatigue syndrome; 129 completed follow-up. All patients met Chalder et al's standard criteria for fatigue. Mean fatigue scores were 23 on entry (at baseline) and 15 at six months' follow-up. Sixty-one (47%) patients no longer met standard criteria for fatigue after six months. There was no significant difference in effect between the two therapies on fatigue (1.04 [95% CI = -1.7 to 3.7]), anxiety and depression or social adjustment outcomes for all patients and for the subgroup with chronic fatigue syndrome. Use of antidepressants and consultations with the doctor decreased after therapy but there were no differences between groups.\nCONCLUSION: Counselling and CBT were equivalent in effect for patients with chronic fatigue in primary care. The choice between therapies can therefore depend on other considerations, such as cost and accessibility.","container-title":"The British Journal of General Practice: The Journal of the Royal College of General Practitioners","ISSN":"0960-1643","issue":"462","journalAbbreviation":"Br J Gen Pract","language":"eng","note":"PMID: 11271868\nPMCID: PMC1313894","page":"19-24","source":"PubMed","title":"Chronic fatigue in general practice: is counselling as good as cognitive behaviour therapy? A UK randomised trial","title-short":"Chronic fatigue in general practice","volume":"51","author":[{"family":"Ridsdale","given":"L."},{"family":"Godfrey","given":"E."},{"family":"Chalder","given":"T."},{"family":"Seed","given":"P."},{"family":"King","given":"M."},{"family":"Wallace","given":"P."},{"family":"Wessely","given":"S."},{"literal":"Fatigue Trialists' Group"}],"issued":{"date-parts":[["2001",1]]}},"label":"page"}],"schema":"https://github.com/citation-style-language/schema/raw/master/csl-citation.json"}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[229], [230], [231]</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2,2,1</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Gestalt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Body-oriented psychotherapy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w:t>
            </w:r>
          </w:p>
        </w:tc>
        <w:tc>
          <w:tcPr>
            <w:tcW w:w="1276" w:type="dxa"/>
          </w:tcPr>
          <w:p w:rsidR="007B1F53" w:rsidRPr="00307FA3" w:rsidRDefault="007B1F53" w:rsidP="0091475E">
            <w:pPr>
              <w:spacing w:line="276" w:lineRule="auto"/>
              <w:rPr>
                <w:rFonts w:ascii="Times New Roman" w:hAnsi="Times New Roman" w:cs="Times New Roman"/>
                <w:color w:val="auto"/>
                <w:lang w:val="en-GB"/>
              </w:rPr>
            </w:pPr>
          </w:p>
        </w:tc>
        <w:tc>
          <w:tcPr>
            <w:tcW w:w="1689" w:type="dxa"/>
          </w:tcPr>
          <w:p w:rsidR="007B1F53" w:rsidRPr="00307FA3" w:rsidRDefault="007B1F53" w:rsidP="0091475E">
            <w:pPr>
              <w:spacing w:line="276" w:lineRule="auto"/>
              <w:rPr>
                <w:rFonts w:ascii="Times New Roman" w:hAnsi="Times New Roman" w:cs="Times New Roman"/>
                <w:color w:val="auto"/>
                <w:lang w:val="en-GB"/>
              </w:rPr>
            </w:pP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Art 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bFvm1bOb","properties":{"unsorted":true,"formattedCitation":"[232]","plainCitation":"[232]","noteIndex":0},"citationItems":[{"id":678,"uris":["http://zotero.org/users/local/l5x7jbFV/items/Y8N9ALB3"],"itemData":{"id":678,"type":"article-journal","abstract":"PURPOSE: To understand the meanings of art-making among a group of women living with the occupational constraints and stigma of CFS/ME. The study explored their initial motives for art-making, and then examined how art-making had subsequently influenced their subjective well-being.\nMETHOD: Ten women with CFS/ME were interviewed; three provided lengthy written accounts to the interview questions.\nFINDINGS: Illness had resulted in devastating occupational and role loss. Participants took many years to make positive lifestyle changes. Art-making was typically discovered once participants had accepted the long-term nature of CFS/ME, accommodated to illness, and reprioritized occupations. Several factors then attracted participants specifically to art-making. It was perceived as manageable within the constraints of ill-health. Participants also tended to be familiar with craft skills; had family members interested in arts and crafts, and some desired a means to express grief and loss. Once established as a leisure activity, art-making increased subjective well-being mainly through providing increased satisfaction in daily life, positive self-image, hope, and contact with the outside world. Participants recommended provision of occupational/recreational counselling earlier in the illness trajectory.\nCONCLUSIONS: Creative art-making occurred as part of a broader acceptance and adjustment process to CFS/ME, and allowed some psychological escape from a circumscribed lifeworld.","container-title":"Disability and Rehabilitation","DOI":"10.1080/09638280701654518","ISSN":"0963-8288","issue":"17","journalAbbreviation":"Disabil Rehabil","language":"eng","note":"PMID: 18821193","page":"1279-1288","source":"PubMed","title":"Women's experiences of increasing subjective well-being in CFS/ME through leisure-based arts and crafts activities: a qualitative study","title-short":"Women's experiences of increasing subjective well-being in CFS/ME through leisure-based arts and crafts activities","volume":"30","author":[{"family":"Reynolds","given":"Frances"},{"family":"Vivat","given":"Bella"},{"family":"Prior","given":"Sarah"}],"issued":{"date-parts":[["2008"]]}},"label":"page"}],"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[232]</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w:t>
            </w:r>
          </w:p>
        </w:tc>
      </w:tr>
      <w:tr w:rsidR="007B1F53" w:rsidRPr="00307FA3" w:rsidTr="0091475E">
        <w:trPr>
          <w:trHeight w:val="189"/>
        </w:trPr>
        <w:tc>
          <w:tcPr>
            <w:tcW w:w="1910" w:type="dxa"/>
            <w:vAlign w:val="bottom"/>
          </w:tcPr>
          <w:p w:rsidR="007B1F53" w:rsidRPr="00307FA3" w:rsidRDefault="007B1F53" w:rsidP="0091475E">
            <w:pPr>
              <w:spacing w:line="276" w:lineRule="auto"/>
              <w:rPr>
                <w:rFonts w:ascii="Times New Roman" w:hAnsi="Times New Roman" w:cs="Times New Roman"/>
                <w:b/>
                <w:color w:val="auto"/>
                <w:lang w:val="en-GB"/>
              </w:rPr>
            </w:pPr>
            <w:bookmarkStart w:id="0" w:name="_GoBack"/>
            <w:bookmarkEnd w:id="0"/>
          </w:p>
        </w:tc>
        <w:tc>
          <w:tcPr>
            <w:tcW w:w="2263"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Hypnotherapy</w:t>
            </w:r>
          </w:p>
        </w:tc>
        <w:tc>
          <w:tcPr>
            <w:tcW w:w="6737"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fldChar w:fldCharType="begin"/>
            </w:r>
            <w:r w:rsidRPr="00307FA3">
              <w:rPr>
                <w:rFonts w:ascii="Times New Roman" w:hAnsi="Times New Roman" w:cs="Times New Roman"/>
                <w:color w:val="auto"/>
                <w:lang w:val="en-GB"/>
              </w:rPr>
              <w:instrText xml:space="preserve"> ADDIN ZOTERO_ITEM CSL_CITATION {"citationID":"YNEwlroe","properties":{"formattedCitation":"[233]","plainCitation":"[233]","noteIndex":0},"citationItems":[{"id":683,"uris":["http://zotero.org/users/local/l5x7jbFV/items/YHZIJKYU"],"itemData":{"id":683,"type":"article-journal","abstract":"A 21 year old patient reported a relatively rapid onset of serious chronic fatigue syndrome (CFS), with her worst symptoms being cognitive impairments. Congruent with research on rapid onset CFS, she had no psychiatric history and specialized testing did not suggest that somatization was likely. Neuroimaging and EEG research has documented brain dysfunction in cases of CFS. Therefore, a quantitative EEG was done, comparing her to a normative data base. This revealed excessive left frontal theta brainwave activity in an area previously implicated in SPECT research. Therefore, a novel treatment approach was utilized consisting of a combination of EEG neurofeedback and self-hypnosis training, both of which seemed very beneficial. She experienced considerable improvement in fatigue, vigor, and confusion as measured pre-post with the Profile of Mood States and through collaborative interviews with both parents. Most of the changes were maintained at 5, 7, and 9 month follow-up testing.","container-title":"NeuroRehabilitation","ISSN":"1053-8135","issue":"4","journalAbbreviation":"NeuroRehabilitation","language":"eng","note":"PMID: 11790917","page":"295-300","source":"PubMed","title":"Treatment of chronic fatigue with neurofeedback and self-hypnosis","volume":"16","author":[{"family":"Hammond","given":"D. C."}],"issued":{"date-parts":[["2001"]]}}}],"schema":"https://github.com/citation-style-language/schema/raw/master/csl-citation.json"} </w:instrText>
            </w:r>
            <w:r w:rsidRPr="00307FA3">
              <w:rPr>
                <w:rFonts w:ascii="Times New Roman" w:hAnsi="Times New Roman" w:cs="Times New Roman"/>
                <w:color w:val="auto"/>
                <w:lang w:val="en-GB"/>
              </w:rPr>
              <w:fldChar w:fldCharType="separate"/>
            </w:r>
            <w:r w:rsidRPr="00307FA3">
              <w:rPr>
                <w:rFonts w:ascii="Times New Roman" w:hAnsi="Times New Roman" w:cs="Times New Roman"/>
                <w:color w:val="auto"/>
              </w:rPr>
              <w:t>[233]</w:t>
            </w:r>
            <w:r w:rsidRPr="00307FA3">
              <w:rPr>
                <w:rFonts w:ascii="Times New Roman" w:hAnsi="Times New Roman" w:cs="Times New Roman"/>
                <w:color w:val="auto"/>
                <w:lang w:val="en-GB"/>
              </w:rPr>
              <w:fldChar w:fldCharType="end"/>
            </w:r>
          </w:p>
        </w:tc>
        <w:tc>
          <w:tcPr>
            <w:tcW w:w="1276"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3</w:t>
            </w:r>
          </w:p>
        </w:tc>
        <w:tc>
          <w:tcPr>
            <w:tcW w:w="1689" w:type="dxa"/>
          </w:tcPr>
          <w:p w:rsidR="007B1F53" w:rsidRPr="00307FA3" w:rsidRDefault="007B1F53" w:rsidP="0091475E">
            <w:pPr>
              <w:spacing w:line="276" w:lineRule="auto"/>
              <w:rPr>
                <w:rFonts w:ascii="Times New Roman" w:hAnsi="Times New Roman" w:cs="Times New Roman"/>
                <w:color w:val="auto"/>
                <w:lang w:val="en-GB"/>
              </w:rPr>
            </w:pPr>
            <w:r w:rsidRPr="00307FA3">
              <w:rPr>
                <w:rFonts w:ascii="Times New Roman" w:hAnsi="Times New Roman" w:cs="Times New Roman"/>
                <w:color w:val="auto"/>
                <w:lang w:val="en-GB"/>
              </w:rPr>
              <w:t>C</w:t>
            </w:r>
          </w:p>
        </w:tc>
      </w:tr>
    </w:tbl>
    <w:p w:rsidR="007B1F53" w:rsidRPr="00307FA3" w:rsidRDefault="007B1F53" w:rsidP="007B1F53">
      <w:pPr>
        <w:spacing w:line="276" w:lineRule="auto"/>
        <w:rPr>
          <w:rFonts w:ascii="Times New Roman" w:hAnsi="Times New Roman" w:cs="Times New Roman"/>
          <w:color w:val="auto"/>
          <w:lang w:val="en-GB"/>
        </w:rPr>
      </w:pP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fldChar w:fldCharType="begin"/>
      </w:r>
      <w:r w:rsidRPr="00552F81">
        <w:rPr>
          <w:rFonts w:ascii="Times New Roman" w:hAnsi="Times New Roman" w:cs="Times New Roman"/>
          <w:color w:val="auto"/>
          <w:lang w:val="en-GB"/>
        </w:rPr>
        <w:instrText xml:space="preserve"> ADDIN ZOTERO_BIBL {"uncited":[],"omitted":[],"custom":[]} CSL_BIBLIOGRAPHY </w:instrText>
      </w:r>
      <w:r w:rsidRPr="00290BA8">
        <w:rPr>
          <w:rFonts w:ascii="Times New Roman" w:hAnsi="Times New Roman" w:cs="Times New Roman"/>
          <w:color w:val="auto"/>
          <w:lang w:val="en-GB"/>
        </w:rPr>
        <w:fldChar w:fldCharType="separate"/>
      </w:r>
      <w:r w:rsidRPr="00290BA8">
        <w:rPr>
          <w:rFonts w:ascii="Times New Roman" w:hAnsi="Times New Roman" w:cs="Times New Roman"/>
          <w:color w:val="auto"/>
          <w:lang w:val="en-GB"/>
        </w:rPr>
        <w:t>[30]</w:t>
      </w:r>
      <w:r w:rsidRPr="00290BA8">
        <w:rPr>
          <w:rFonts w:ascii="Times New Roman" w:hAnsi="Times New Roman" w:cs="Times New Roman"/>
          <w:color w:val="auto"/>
          <w:lang w:val="en-GB"/>
        </w:rPr>
        <w:tab/>
        <w:t xml:space="preserve">D. Kobayashi, T. Shimbo, H. Hayashi, en O. Takahashi, ‘Shiatsu for chronic lower back pain: Randomized controlled study’,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45, pp. 33-37, aug. 2019, doi: 10.1016/j.ctim.2019.05.019.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[31]</w:t>
      </w:r>
      <w:r w:rsidRPr="00290BA8">
        <w:rPr>
          <w:rFonts w:ascii="Times New Roman" w:hAnsi="Times New Roman" w:cs="Times New Roman"/>
          <w:color w:val="auto"/>
          <w:lang w:val="en-GB"/>
        </w:rPr>
        <w:tab/>
        <w:t xml:space="preserve">L. H. Brady, K. Henry, J. F. Luth, en K. K. Casper-Bruett, ‘The effects of shiatsu on lower back pain’, </w:t>
      </w:r>
      <w:r w:rsidRPr="00290BA8">
        <w:rPr>
          <w:rFonts w:ascii="Times New Roman" w:hAnsi="Times New Roman" w:cs="Times New Roman"/>
          <w:i/>
          <w:iCs/>
          <w:color w:val="auto"/>
          <w:lang w:val="en-GB"/>
        </w:rPr>
        <w:t>J. Holist. Nurs. Off. J. Am. Holist. Nurses Assoc.</w:t>
      </w:r>
      <w:r w:rsidRPr="00290BA8">
        <w:rPr>
          <w:rFonts w:ascii="Times New Roman" w:hAnsi="Times New Roman" w:cs="Times New Roman"/>
          <w:color w:val="auto"/>
          <w:lang w:val="en-GB"/>
        </w:rPr>
        <w:t>, vol. 19, nr. 1, pp. 57-70, mrt. 2001, doi: 10.1177/089801010101900106.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[32]</w:t>
      </w:r>
      <w:r w:rsidRPr="00290BA8">
        <w:rPr>
          <w:rFonts w:ascii="Times New Roman" w:hAnsi="Times New Roman" w:cs="Times New Roman"/>
          <w:color w:val="auto"/>
          <w:lang w:val="en-GB"/>
        </w:rPr>
        <w:tab/>
        <w:t xml:space="preserve">J. R. Zadro, ‘Is Vitamin D Supplementation Effective forLow Back Pain? A Systematic Review andMeta-Analysis’, </w:t>
      </w:r>
      <w:r w:rsidRPr="00290BA8">
        <w:rPr>
          <w:rFonts w:ascii="Times New Roman" w:hAnsi="Times New Roman" w:cs="Times New Roman"/>
          <w:i/>
          <w:iCs/>
          <w:color w:val="auto"/>
          <w:lang w:val="en-GB"/>
        </w:rPr>
        <w:t>Pain Physician</w:t>
      </w:r>
      <w:r w:rsidRPr="00290BA8">
        <w:rPr>
          <w:rFonts w:ascii="Times New Roman" w:hAnsi="Times New Roman" w:cs="Times New Roman"/>
          <w:color w:val="auto"/>
          <w:lang w:val="en-GB"/>
        </w:rPr>
        <w:t>, vol. 1, nr. 21;1, pp. 121-145, feb. 2018, doi: 10.36076/ppj.2018.2.121.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[33]</w:t>
      </w:r>
      <w:r w:rsidRPr="00290BA8">
        <w:rPr>
          <w:rFonts w:ascii="Times New Roman" w:hAnsi="Times New Roman" w:cs="Times New Roman"/>
          <w:color w:val="auto"/>
          <w:lang w:val="en-GB"/>
        </w:rPr>
        <w:tab/>
        <w:t xml:space="preserve">H. Oltean, C. Robbins, M. W. van Tulder, B. M. Berman, C. Bombardier, en J. J. Gagnier, ‘Herbal medicine for low‐back pain’, </w:t>
      </w:r>
      <w:r w:rsidRPr="00290BA8">
        <w:rPr>
          <w:rFonts w:ascii="Times New Roman" w:hAnsi="Times New Roman" w:cs="Times New Roman"/>
          <w:i/>
          <w:iCs/>
          <w:color w:val="auto"/>
          <w:lang w:val="en-GB"/>
        </w:rPr>
        <w:t>Cochrane Database Syst. Rev.</w:t>
      </w:r>
      <w:r w:rsidRPr="00290BA8">
        <w:rPr>
          <w:rFonts w:ascii="Times New Roman" w:hAnsi="Times New Roman" w:cs="Times New Roman"/>
          <w:color w:val="auto"/>
          <w:lang w:val="en-GB"/>
        </w:rPr>
        <w:t>, nr. 12, 2014, doi: 10.1002/14651858.CD004504.pub4.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[34]</w:t>
      </w:r>
      <w:r w:rsidRPr="00290BA8">
        <w:rPr>
          <w:rFonts w:ascii="Times New Roman" w:hAnsi="Times New Roman" w:cs="Times New Roman"/>
          <w:color w:val="auto"/>
          <w:lang w:val="en-GB"/>
        </w:rPr>
        <w:tab/>
        <w:t xml:space="preserve">C. Chrubasik, A. Black, U. Müller-Ladner, en S. Chrubasik, ‘Impact of herbal medicines on physical impairment’, </w:t>
      </w:r>
      <w:r w:rsidRPr="00290BA8">
        <w:rPr>
          <w:rFonts w:ascii="Times New Roman" w:hAnsi="Times New Roman" w:cs="Times New Roman"/>
          <w:i/>
          <w:iCs/>
          <w:color w:val="auto"/>
          <w:lang w:val="en-GB"/>
        </w:rPr>
        <w:t>Phytomedicine Int. J. Phytother. Phytopharm.</w:t>
      </w:r>
      <w:r w:rsidRPr="00290BA8">
        <w:rPr>
          <w:rFonts w:ascii="Times New Roman" w:hAnsi="Times New Roman" w:cs="Times New Roman"/>
          <w:color w:val="auto"/>
          <w:lang w:val="en-GB"/>
        </w:rPr>
        <w:t>, vol. 15, nr. 6-7, pp. 536-539, jun. 2008, doi: 10.1016/j.phymed.2007.09.007.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[35]</w:t>
      </w:r>
      <w:r w:rsidRPr="00290BA8">
        <w:rPr>
          <w:rFonts w:ascii="Times New Roman" w:hAnsi="Times New Roman" w:cs="Times New Roman"/>
          <w:color w:val="auto"/>
          <w:lang w:val="en-GB"/>
        </w:rPr>
        <w:tab/>
        <w:t xml:space="preserve">J. J. Gagnier, ‘Evidence-informed management of chronic low back pain with herbal, vitamin, mineral, and homeopathic supplements’, </w:t>
      </w:r>
      <w:r w:rsidRPr="00290BA8">
        <w:rPr>
          <w:rFonts w:ascii="Times New Roman" w:hAnsi="Times New Roman" w:cs="Times New Roman"/>
          <w:i/>
          <w:iCs/>
          <w:color w:val="auto"/>
          <w:lang w:val="en-GB"/>
        </w:rPr>
        <w:t>Spine J.</w:t>
      </w:r>
      <w:r w:rsidRPr="00290BA8">
        <w:rPr>
          <w:rFonts w:ascii="Times New Roman" w:hAnsi="Times New Roman" w:cs="Times New Roman"/>
          <w:color w:val="auto"/>
          <w:lang w:val="en-GB"/>
        </w:rPr>
        <w:t>, vol. 8, nr. 1, pp. 70-79, jan. 2008, doi: 10.1016/j.spinee.2007.10.011.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[36]</w:t>
      </w:r>
      <w:r w:rsidRPr="00290BA8">
        <w:rPr>
          <w:rFonts w:ascii="Times New Roman" w:hAnsi="Times New Roman" w:cs="Times New Roman"/>
          <w:color w:val="auto"/>
          <w:lang w:val="en-GB"/>
        </w:rPr>
        <w:tab/>
        <w:t xml:space="preserve">O. K. Jensen, M. H. Andersen, R. D. Østgård, N. T. Andersen, en N. Rolving, ‘Probiotics for chronic low back pain with type 1 Modic changes: a randomized double-blind, placebo-controlled trial with 1-year follow-up using Lactobacillus Rhamnosis GG’, </w:t>
      </w:r>
      <w:r w:rsidRPr="00290BA8">
        <w:rPr>
          <w:rFonts w:ascii="Times New Roman" w:hAnsi="Times New Roman" w:cs="Times New Roman"/>
          <w:i/>
          <w:iCs/>
          <w:color w:val="auto"/>
          <w:lang w:val="en-GB"/>
        </w:rPr>
        <w:t>Eur. Spine J.</w:t>
      </w:r>
      <w:r w:rsidRPr="00290BA8">
        <w:rPr>
          <w:rFonts w:ascii="Times New Roman" w:hAnsi="Times New Roman" w:cs="Times New Roman"/>
          <w:color w:val="auto"/>
          <w:lang w:val="en-GB"/>
        </w:rPr>
        <w:t>, vol. 28, nr. 11, pp. 2478-2486, nov. 2019, doi: 10.1007/s00586-019-06046-6.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[37]</w:t>
      </w:r>
      <w:r w:rsidRPr="00290BA8">
        <w:rPr>
          <w:rFonts w:ascii="Times New Roman" w:hAnsi="Times New Roman" w:cs="Times New Roman"/>
          <w:color w:val="auto"/>
          <w:lang w:val="en-GB"/>
        </w:rPr>
        <w:tab/>
        <w:t xml:space="preserve">M. Sandoughi, Z. Zakeri, Z. Mirhosainee, M. Mohammadi, en S. Shahbakhsh, ‘The effect of vitamin D on nonspecific low back pain’, </w:t>
      </w:r>
      <w:r w:rsidRPr="00290BA8">
        <w:rPr>
          <w:rFonts w:ascii="Times New Roman" w:hAnsi="Times New Roman" w:cs="Times New Roman"/>
          <w:i/>
          <w:iCs/>
          <w:color w:val="auto"/>
          <w:lang w:val="en-GB"/>
        </w:rPr>
        <w:t>Int. J. Rheum. Dis.</w:t>
      </w:r>
      <w:r w:rsidRPr="00290BA8">
        <w:rPr>
          <w:rFonts w:ascii="Times New Roman" w:hAnsi="Times New Roman" w:cs="Times New Roman"/>
          <w:color w:val="auto"/>
          <w:lang w:val="en-GB"/>
        </w:rPr>
        <w:t>, vol. 18, nr. 8, pp. 854-858, 2015, doi: 10.1111/1756-185X.12172.</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lang w:val="en-GB"/>
        </w:rPr>
        <w:t>[38]</w:t>
      </w:r>
      <w:r w:rsidRPr="00290BA8">
        <w:rPr>
          <w:rFonts w:ascii="Times New Roman" w:hAnsi="Times New Roman" w:cs="Times New Roman"/>
          <w:color w:val="auto"/>
          <w:lang w:val="en-GB"/>
        </w:rPr>
        <w:tab/>
        <w:t xml:space="preserve">M. Morris, J. Pellow, E. M. Solomon, en T. Tsele-Tebakang, ‘Physiotherapy and a Homeopathic Complex for Chronic Low-back Pain Due to Osteoarthritis: A Randomized, Controlled Pilot Study’, </w:t>
      </w:r>
      <w:r w:rsidRPr="00290BA8">
        <w:rPr>
          <w:rFonts w:ascii="Times New Roman" w:hAnsi="Times New Roman" w:cs="Times New Roman"/>
          <w:i/>
          <w:iCs/>
          <w:color w:val="auto"/>
          <w:lang w:val="en-GB"/>
        </w:rPr>
        <w:t xml:space="preserve">Altern. </w:t>
      </w:r>
      <w:r w:rsidRPr="00290BA8">
        <w:rPr>
          <w:rFonts w:ascii="Times New Roman" w:hAnsi="Times New Roman" w:cs="Times New Roman"/>
          <w:i/>
          <w:iCs/>
          <w:color w:val="auto"/>
        </w:rPr>
        <w:t>Ther. Health Med.</w:t>
      </w:r>
      <w:r w:rsidRPr="00290BA8">
        <w:rPr>
          <w:rFonts w:ascii="Times New Roman" w:hAnsi="Times New Roman" w:cs="Times New Roman"/>
          <w:color w:val="auto"/>
        </w:rPr>
        <w:t>, vol. 22, nr. 1, pp. 48-56, 2016.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rPr>
        <w:t>[39]</w:t>
      </w:r>
      <w:r w:rsidRPr="00290BA8">
        <w:rPr>
          <w:rFonts w:ascii="Times New Roman" w:hAnsi="Times New Roman" w:cs="Times New Roman"/>
          <w:color w:val="auto"/>
        </w:rPr>
        <w:tab/>
        <w:t xml:space="preserve">R. Gmünder en R. Kissling, ‘Die Wirkung von klassischer Homöopathie im Vergleich mit standardisierter Physiotherapie bei der Behandlung von chronischen Kreuzschmerzen’, </w:t>
      </w:r>
      <w:r w:rsidRPr="00290BA8">
        <w:rPr>
          <w:rFonts w:ascii="Times New Roman" w:hAnsi="Times New Roman" w:cs="Times New Roman"/>
          <w:i/>
          <w:iCs/>
          <w:color w:val="auto"/>
        </w:rPr>
        <w:t xml:space="preserve">Z. Für Orthop. </w:t>
      </w:r>
      <w:r w:rsidRPr="00290BA8">
        <w:rPr>
          <w:rFonts w:ascii="Times New Roman" w:hAnsi="Times New Roman" w:cs="Times New Roman"/>
          <w:i/>
          <w:iCs/>
          <w:color w:val="auto"/>
          <w:lang w:val="en-GB"/>
        </w:rPr>
        <w:t>Ihre Grenzgeb.</w:t>
      </w:r>
      <w:r w:rsidRPr="00290BA8">
        <w:rPr>
          <w:rFonts w:ascii="Times New Roman" w:hAnsi="Times New Roman" w:cs="Times New Roman"/>
          <w:color w:val="auto"/>
          <w:lang w:val="en-GB"/>
        </w:rPr>
        <w:t>, vol. 140, nr. 5, pp. 503-508, sep. 2002, doi: 10.1055/s-2002-34004.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[40]</w:t>
      </w:r>
      <w:r w:rsidRPr="00290BA8">
        <w:rPr>
          <w:rFonts w:ascii="Times New Roman" w:hAnsi="Times New Roman" w:cs="Times New Roman"/>
          <w:color w:val="auto"/>
          <w:lang w:val="en-GB"/>
        </w:rPr>
        <w:tab/>
        <w:t xml:space="preserve">A. Furlan, M. Giraldo-Prieto, A. Baskwill, E. Irvin, en M. Imamura, ‘Massage for low back pain’, </w:t>
      </w:r>
      <w:r w:rsidRPr="00290BA8">
        <w:rPr>
          <w:rFonts w:ascii="Times New Roman" w:hAnsi="Times New Roman" w:cs="Times New Roman"/>
          <w:i/>
          <w:iCs/>
          <w:color w:val="auto"/>
          <w:lang w:val="en-GB"/>
        </w:rPr>
        <w:t>Cochrane Database Syst. Rev. Online</w:t>
      </w:r>
      <w:r w:rsidRPr="00290BA8">
        <w:rPr>
          <w:rFonts w:ascii="Times New Roman" w:hAnsi="Times New Roman" w:cs="Times New Roman"/>
          <w:color w:val="auto"/>
          <w:lang w:val="en-GB"/>
        </w:rPr>
        <w:t>, sep. 2015, doi: 10.1002/14651858.CD001929.pub3.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[41]</w:t>
      </w:r>
      <w:r w:rsidRPr="00290BA8">
        <w:rPr>
          <w:rFonts w:ascii="Times New Roman" w:hAnsi="Times New Roman" w:cs="Times New Roman"/>
          <w:color w:val="auto"/>
          <w:lang w:val="en-GB"/>
        </w:rPr>
        <w:tab/>
        <w:t xml:space="preserve">H. Poole, S. Glenn, en P. Murphy, ‘A randomised controlled study of reflexology for the management of chronic low back pain’, </w:t>
      </w:r>
      <w:r w:rsidRPr="00290BA8">
        <w:rPr>
          <w:rFonts w:ascii="Times New Roman" w:hAnsi="Times New Roman" w:cs="Times New Roman"/>
          <w:i/>
          <w:iCs/>
          <w:color w:val="auto"/>
          <w:lang w:val="en-GB"/>
        </w:rPr>
        <w:t>Eur. J. Pain Lond. Engl.</w:t>
      </w:r>
      <w:r w:rsidRPr="00290BA8">
        <w:rPr>
          <w:rFonts w:ascii="Times New Roman" w:hAnsi="Times New Roman" w:cs="Times New Roman"/>
          <w:color w:val="auto"/>
          <w:lang w:val="en-GB"/>
        </w:rPr>
        <w:t>, vol. 11, nr. 8, pp. 878-887, nov. 2007, doi: 10.1016/j.ejpain.2007.01.006.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[42]</w:t>
      </w:r>
      <w:r w:rsidRPr="00290BA8">
        <w:rPr>
          <w:rFonts w:ascii="Times New Roman" w:hAnsi="Times New Roman" w:cs="Times New Roman"/>
          <w:color w:val="auto"/>
          <w:lang w:val="en-GB"/>
        </w:rPr>
        <w:tab/>
        <w:t xml:space="preserve">M. Kardan, B. Zarei, H. BahramiTaghanaki, S. A. Vagharseyyedin, en N. Azdaki, ‘The effects of foot reflexology on back pain after coronary angiography: A randomized controlled trial’, </w:t>
      </w:r>
      <w:r w:rsidRPr="00290BA8">
        <w:rPr>
          <w:rFonts w:ascii="Times New Roman" w:hAnsi="Times New Roman" w:cs="Times New Roman"/>
          <w:i/>
          <w:iCs/>
          <w:color w:val="auto"/>
          <w:lang w:val="en-GB"/>
        </w:rPr>
        <w:t>Complement. Ther. Clin. Pract.</w:t>
      </w:r>
      <w:r w:rsidRPr="00290BA8">
        <w:rPr>
          <w:rFonts w:ascii="Times New Roman" w:hAnsi="Times New Roman" w:cs="Times New Roman"/>
          <w:color w:val="auto"/>
          <w:lang w:val="en-GB"/>
        </w:rPr>
        <w:t>, vol. 38, p. 101068, feb. 2020, doi: 10.1016/j.ctcp.2019.101068.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[43]</w:t>
      </w:r>
      <w:r w:rsidRPr="00290BA8">
        <w:rPr>
          <w:rFonts w:ascii="Times New Roman" w:hAnsi="Times New Roman" w:cs="Times New Roman"/>
          <w:color w:val="auto"/>
          <w:lang w:val="en-GB"/>
        </w:rPr>
        <w:tab/>
        <w:t xml:space="preserve">M. Eghbali, R. Safari, F. Nazari, en S. Abdoli, ‘The effects of reflexology on chronic low back pain intensity in nurses employed in hospitals affiliated with Isfahan University of Medical Sciences’, </w:t>
      </w:r>
      <w:r w:rsidRPr="00290BA8">
        <w:rPr>
          <w:rFonts w:ascii="Times New Roman" w:hAnsi="Times New Roman" w:cs="Times New Roman"/>
          <w:i/>
          <w:iCs/>
          <w:color w:val="auto"/>
          <w:lang w:val="en-GB"/>
        </w:rPr>
        <w:t>Iran. J. Nurs. Midwifery Res.</w:t>
      </w:r>
      <w:r w:rsidRPr="00290BA8">
        <w:rPr>
          <w:rFonts w:ascii="Times New Roman" w:hAnsi="Times New Roman" w:cs="Times New Roman"/>
          <w:color w:val="auto"/>
          <w:lang w:val="en-GB"/>
        </w:rPr>
        <w:t>, vol. 17, nr. 3, pp. 239-243, mrt. 2012.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[44]</w:t>
      </w:r>
      <w:r w:rsidRPr="00290BA8">
        <w:rPr>
          <w:rFonts w:ascii="Times New Roman" w:hAnsi="Times New Roman" w:cs="Times New Roman"/>
          <w:color w:val="auto"/>
          <w:lang w:val="en-GB"/>
        </w:rPr>
        <w:tab/>
        <w:t xml:space="preserve">G. Mueller, C. Palli, en P. Schumacher, ‘The effect of Therapeutic Touch on Back Pain in Adults on a Neurological Unit: An Experimental Pilot Study’, </w:t>
      </w:r>
      <w:r w:rsidRPr="00290BA8">
        <w:rPr>
          <w:rFonts w:ascii="Times New Roman" w:hAnsi="Times New Roman" w:cs="Times New Roman"/>
          <w:i/>
          <w:iCs/>
          <w:color w:val="auto"/>
          <w:lang w:val="en-GB"/>
        </w:rPr>
        <w:t>Pain Manag. Nurs.</w:t>
      </w:r>
      <w:r w:rsidRPr="00290BA8">
        <w:rPr>
          <w:rFonts w:ascii="Times New Roman" w:hAnsi="Times New Roman" w:cs="Times New Roman"/>
          <w:color w:val="auto"/>
          <w:lang w:val="en-GB"/>
        </w:rPr>
        <w:t>, vol. 20, nr. 1, pp. 75-81, feb. 2019, doi: 10.1016/j.pmn.2018.09.002.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[45]</w:t>
      </w:r>
      <w:r w:rsidRPr="00290BA8">
        <w:rPr>
          <w:rFonts w:ascii="Times New Roman" w:hAnsi="Times New Roman" w:cs="Times New Roman"/>
          <w:color w:val="auto"/>
          <w:lang w:val="en-GB"/>
        </w:rPr>
        <w:tab/>
        <w:t xml:space="preserve">F. Dal Farra, R. G. Risio, L. Vismara, en A. Bergna, ‘Effectiveness of osteopathic interventions in chronic non-specific low back pain: A systematic review and meta-analysis’,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56, p. 102616, jan. 2021, doi: 10.1016/j.ctim.2020.102616.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[46]</w:t>
      </w:r>
      <w:r w:rsidRPr="00290BA8">
        <w:rPr>
          <w:rFonts w:ascii="Times New Roman" w:hAnsi="Times New Roman" w:cs="Times New Roman"/>
          <w:color w:val="auto"/>
          <w:lang w:val="en-GB"/>
        </w:rPr>
        <w:tab/>
        <w:t xml:space="preserve">A. M. Castro-Sánchez, I. C. Lara-Palomo, G. A. Matarán-Peñarrocha, M. Saavedra-Hernández, J. M. Pérez-Mármol, en M. E. Aguilar-Ferrándiz, ‘Benefits of Craniosacral Therapy in Patients with Chronic Low Back Pain: A Randomized Controlled Trial’,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22, nr. 8, pp. 650-657, aug. 2016, doi: 10.1089/acm.2016.0068.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[47]</w:t>
      </w:r>
      <w:r w:rsidRPr="00290BA8">
        <w:rPr>
          <w:rFonts w:ascii="Times New Roman" w:hAnsi="Times New Roman" w:cs="Times New Roman"/>
          <w:color w:val="auto"/>
          <w:lang w:val="en-GB"/>
        </w:rPr>
        <w:tab/>
        <w:t xml:space="preserve">C. G. Maher, ‘Effective physical treatment for chronic low back pain’, </w:t>
      </w:r>
      <w:r w:rsidRPr="00290BA8">
        <w:rPr>
          <w:rFonts w:ascii="Times New Roman" w:hAnsi="Times New Roman" w:cs="Times New Roman"/>
          <w:i/>
          <w:iCs/>
          <w:color w:val="auto"/>
          <w:lang w:val="en-GB"/>
        </w:rPr>
        <w:t>Orthop. Clin.</w:t>
      </w:r>
      <w:r w:rsidRPr="00290BA8">
        <w:rPr>
          <w:rFonts w:ascii="Times New Roman" w:hAnsi="Times New Roman" w:cs="Times New Roman"/>
          <w:color w:val="auto"/>
          <w:lang w:val="en-GB"/>
        </w:rPr>
        <w:t>, vol. 35, nr. 1, pp. 57-64, jan. 2004, doi: 10.1016/S0030-5898(03)00088-9.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[48]</w:t>
      </w:r>
      <w:r w:rsidRPr="00290BA8">
        <w:rPr>
          <w:rFonts w:ascii="Times New Roman" w:hAnsi="Times New Roman" w:cs="Times New Roman"/>
          <w:color w:val="auto"/>
          <w:lang w:val="en-GB"/>
        </w:rPr>
        <w:tab/>
        <w:t xml:space="preserve">C. Ghasemi, A. Amiri, J. Sarrafzadeh, M. Dadgoo, en H. Jafari, ‘Comparative study of muscle energy technique, craniosacral therapy, and sensorimotor training effects on postural control in patients with nonspecific chronic low back pain’, </w:t>
      </w:r>
      <w:r w:rsidRPr="00290BA8">
        <w:rPr>
          <w:rFonts w:ascii="Times New Roman" w:hAnsi="Times New Roman" w:cs="Times New Roman"/>
          <w:i/>
          <w:iCs/>
          <w:color w:val="auto"/>
          <w:lang w:val="en-GB"/>
        </w:rPr>
        <w:t>J. Fam. Med. Prim. Care</w:t>
      </w:r>
      <w:r w:rsidRPr="00290BA8">
        <w:rPr>
          <w:rFonts w:ascii="Times New Roman" w:hAnsi="Times New Roman" w:cs="Times New Roman"/>
          <w:color w:val="auto"/>
          <w:lang w:val="en-GB"/>
        </w:rPr>
        <w:t>, vol. 9, nr. 2, pp. 978-984, feb. 2020, doi: 10.4103/jfmpc.jfmpc_849_19.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[49]</w:t>
      </w:r>
      <w:r w:rsidRPr="00290BA8">
        <w:rPr>
          <w:rFonts w:ascii="Times New Roman" w:hAnsi="Times New Roman" w:cs="Times New Roman"/>
          <w:color w:val="auto"/>
          <w:lang w:val="en-GB"/>
        </w:rPr>
        <w:tab/>
        <w:t xml:space="preserve">H. Haller, R. Lauche, T. Sundberg, G. Dobos, en H. Cramer, ‘Craniosacral therapy for chronic pain: a systematic review and meta-analysis of randomized controlled trials’, </w:t>
      </w:r>
      <w:r w:rsidRPr="00290BA8">
        <w:rPr>
          <w:rFonts w:ascii="Times New Roman" w:hAnsi="Times New Roman" w:cs="Times New Roman"/>
          <w:i/>
          <w:iCs/>
          <w:color w:val="auto"/>
          <w:lang w:val="en-GB"/>
        </w:rPr>
        <w:t>BMC Musculoskelet. Disord.</w:t>
      </w:r>
      <w:r w:rsidRPr="00290BA8">
        <w:rPr>
          <w:rFonts w:ascii="Times New Roman" w:hAnsi="Times New Roman" w:cs="Times New Roman"/>
          <w:color w:val="auto"/>
          <w:lang w:val="en-GB"/>
        </w:rPr>
        <w:t>, vol. 21, nr. 1, p. 1, dec. 2019, doi: 10.1186/s12891-019-3017-y.</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[50]</w:t>
      </w:r>
      <w:r w:rsidRPr="00290BA8">
        <w:rPr>
          <w:rFonts w:ascii="Times New Roman" w:hAnsi="Times New Roman" w:cs="Times New Roman"/>
          <w:color w:val="auto"/>
          <w:lang w:val="en-GB"/>
        </w:rPr>
        <w:tab/>
        <w:t xml:space="preserve">W. Powell en S. F. C. Knaap, ‘Cranial Treatment and Spinal Manipulation for a Patient With Low Back Pain: A Case Study’, </w:t>
      </w:r>
      <w:r w:rsidRPr="00290BA8">
        <w:rPr>
          <w:rFonts w:ascii="Times New Roman" w:hAnsi="Times New Roman" w:cs="Times New Roman"/>
          <w:i/>
          <w:iCs/>
          <w:color w:val="auto"/>
          <w:lang w:val="en-GB"/>
        </w:rPr>
        <w:t>J. Chiropr. Med.</w:t>
      </w:r>
      <w:r w:rsidRPr="00290BA8">
        <w:rPr>
          <w:rFonts w:ascii="Times New Roman" w:hAnsi="Times New Roman" w:cs="Times New Roman"/>
          <w:color w:val="auto"/>
          <w:lang w:val="en-GB"/>
        </w:rPr>
        <w:t>, vol. 14, nr. 1, pp. 57-61, mrt. 2015, doi: 10.1016/j.jcm.2014.12.001.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[51]</w:t>
      </w:r>
      <w:r w:rsidRPr="00290BA8">
        <w:rPr>
          <w:rFonts w:ascii="Times New Roman" w:hAnsi="Times New Roman" w:cs="Times New Roman"/>
          <w:color w:val="auto"/>
          <w:lang w:val="en-GB"/>
        </w:rPr>
        <w:tab/>
        <w:t xml:space="preserve">D. Białoszewski, M. Bebelski, M. Lewandowska, en A. Słupik, ‘Utility of craniosacral therapy in treatment of patients with non-specific low back pain. Preliminary report’, </w:t>
      </w:r>
      <w:r w:rsidRPr="00290BA8">
        <w:rPr>
          <w:rFonts w:ascii="Times New Roman" w:hAnsi="Times New Roman" w:cs="Times New Roman"/>
          <w:i/>
          <w:iCs/>
          <w:color w:val="auto"/>
          <w:lang w:val="en-GB"/>
        </w:rPr>
        <w:t>Ortop. Traumatol. Rehabil.</w:t>
      </w:r>
      <w:r w:rsidRPr="00290BA8">
        <w:rPr>
          <w:rFonts w:ascii="Times New Roman" w:hAnsi="Times New Roman" w:cs="Times New Roman"/>
          <w:color w:val="auto"/>
          <w:lang w:val="en-GB"/>
        </w:rPr>
        <w:t>, vol. 16, nr. 6, pp. 605-615, 2014, doi: 10.5604/15093492.1135120.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[52]</w:t>
      </w:r>
      <w:r w:rsidRPr="00290BA8">
        <w:rPr>
          <w:rFonts w:ascii="Times New Roman" w:hAnsi="Times New Roman" w:cs="Times New Roman"/>
          <w:color w:val="auto"/>
          <w:lang w:val="en-GB"/>
        </w:rPr>
        <w:tab/>
        <w:t xml:space="preserve">F. Aanesen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‘Motivational Interviewing and Return to Work for People with Musculoskeletal Disorders: A Systematic Mapping Review’, </w:t>
      </w:r>
      <w:r w:rsidRPr="00290BA8">
        <w:rPr>
          <w:rFonts w:ascii="Times New Roman" w:hAnsi="Times New Roman" w:cs="Times New Roman"/>
          <w:i/>
          <w:iCs/>
          <w:color w:val="auto"/>
          <w:lang w:val="en-GB"/>
        </w:rPr>
        <w:t>J. Occup. Rehabil.</w:t>
      </w:r>
      <w:r w:rsidRPr="00290BA8">
        <w:rPr>
          <w:rFonts w:ascii="Times New Roman" w:hAnsi="Times New Roman" w:cs="Times New Roman"/>
          <w:color w:val="auto"/>
          <w:lang w:val="en-GB"/>
        </w:rPr>
        <w:t>, vol. 31, nr. 1, pp. 63-71, mrt. 2021, doi: 10.1007/s10926-020-09892-0.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[53]</w:t>
      </w:r>
      <w:r w:rsidRPr="00290BA8">
        <w:rPr>
          <w:rFonts w:ascii="Times New Roman" w:hAnsi="Times New Roman" w:cs="Times New Roman"/>
          <w:color w:val="auto"/>
          <w:lang w:val="en-GB"/>
        </w:rPr>
        <w:tab/>
        <w:t xml:space="preserve">S. K. Vong, G. L. Cheing, F. Chan, E. M. So, en C. C. Chan, ‘Motivational enhancement therapy in addition to physical therapy improves motivational factors and treatment outcomes in people with low back pain: a randomized controlled trial’, </w:t>
      </w:r>
      <w:r w:rsidRPr="00290BA8">
        <w:rPr>
          <w:rFonts w:ascii="Times New Roman" w:hAnsi="Times New Roman" w:cs="Times New Roman"/>
          <w:i/>
          <w:iCs/>
          <w:color w:val="auto"/>
          <w:lang w:val="en-GB"/>
        </w:rPr>
        <w:t>Arch. Phys. Med. Rehabil.</w:t>
      </w:r>
      <w:r w:rsidRPr="00290BA8">
        <w:rPr>
          <w:rFonts w:ascii="Times New Roman" w:hAnsi="Times New Roman" w:cs="Times New Roman"/>
          <w:color w:val="auto"/>
          <w:lang w:val="en-GB"/>
        </w:rPr>
        <w:t>, vol. 92, nr. 2, pp. 176-183, feb. 2011, doi: 10.1016/j.apmr.2010.10.016.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[54]</w:t>
      </w:r>
      <w:r w:rsidRPr="00290BA8">
        <w:rPr>
          <w:rFonts w:ascii="Times New Roman" w:hAnsi="Times New Roman" w:cs="Times New Roman"/>
          <w:color w:val="auto"/>
          <w:lang w:val="en-GB"/>
        </w:rPr>
        <w:tab/>
        <w:t xml:space="preserve">B. Barone Gibbs, A. L. Hergenroeder, S. J. Perdomo, R. J. Kowalsky, A. Delitto, en J. M. Jakicic, ‘Reducing sedentary behaviour to decrease chronic low back pain: the stand back randomised trial’, </w:t>
      </w:r>
      <w:r w:rsidRPr="00290BA8">
        <w:rPr>
          <w:rFonts w:ascii="Times New Roman" w:hAnsi="Times New Roman" w:cs="Times New Roman"/>
          <w:i/>
          <w:iCs/>
          <w:color w:val="auto"/>
          <w:lang w:val="en-GB"/>
        </w:rPr>
        <w:t>Occup. Environ. Med.</w:t>
      </w:r>
      <w:r w:rsidRPr="00290BA8">
        <w:rPr>
          <w:rFonts w:ascii="Times New Roman" w:hAnsi="Times New Roman" w:cs="Times New Roman"/>
          <w:color w:val="auto"/>
          <w:lang w:val="en-GB"/>
        </w:rPr>
        <w:t>, vol. 75, nr. 5, pp. 321-327, mei 2018, doi: 10.1136/oemed-2017-104732.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[55]</w:t>
      </w:r>
      <w:r w:rsidRPr="00290BA8">
        <w:rPr>
          <w:rFonts w:ascii="Times New Roman" w:hAnsi="Times New Roman" w:cs="Times New Roman"/>
          <w:color w:val="auto"/>
          <w:lang w:val="en-GB"/>
        </w:rPr>
        <w:tab/>
        <w:t xml:space="preserve">S. S. Tavafian, A. R. Jamshidi, en B. Shay, ‘Treatment of low back pain: First extended follow up of an original trial (NCT00600197) comparing a multidisciplinary group-based rehabilitation program with oral drug treatment alone up to 24 months’, </w:t>
      </w:r>
      <w:r w:rsidRPr="00290BA8">
        <w:rPr>
          <w:rFonts w:ascii="Times New Roman" w:hAnsi="Times New Roman" w:cs="Times New Roman"/>
          <w:i/>
          <w:iCs/>
          <w:color w:val="auto"/>
          <w:lang w:val="en-GB"/>
        </w:rPr>
        <w:t>Int. J. Rheum. Dis.</w:t>
      </w:r>
      <w:r w:rsidRPr="00290BA8">
        <w:rPr>
          <w:rFonts w:ascii="Times New Roman" w:hAnsi="Times New Roman" w:cs="Times New Roman"/>
          <w:color w:val="auto"/>
          <w:lang w:val="en-GB"/>
        </w:rPr>
        <w:t>, vol. 20, nr. 12, pp. 1902-1909, dec. 2017, doi: 10.1111/1756-185X.12468.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[56]</w:t>
      </w:r>
      <w:r w:rsidRPr="00290BA8">
        <w:rPr>
          <w:rFonts w:ascii="Times New Roman" w:hAnsi="Times New Roman" w:cs="Times New Roman"/>
          <w:color w:val="auto"/>
          <w:lang w:val="en-GB"/>
        </w:rPr>
        <w:tab/>
        <w:t xml:space="preserve">S. S. Tavafian, A. R. Jamshidi, en K. Mohammad, ‘Treatment of low back pain: Second extended follow up of an original trial (NCT00600197) comparing a multidisciplinary group-based rehabilitation program with oral drug treatment alone up to 30 months’, </w:t>
      </w:r>
      <w:r w:rsidRPr="00290BA8">
        <w:rPr>
          <w:rFonts w:ascii="Times New Roman" w:hAnsi="Times New Roman" w:cs="Times New Roman"/>
          <w:i/>
          <w:iCs/>
          <w:color w:val="auto"/>
          <w:lang w:val="en-GB"/>
        </w:rPr>
        <w:t>Int. J. Rheum. Dis.</w:t>
      </w:r>
      <w:r w:rsidRPr="00290BA8">
        <w:rPr>
          <w:rFonts w:ascii="Times New Roman" w:hAnsi="Times New Roman" w:cs="Times New Roman"/>
          <w:color w:val="auto"/>
          <w:lang w:val="en-GB"/>
        </w:rPr>
        <w:t>, vol. 20, nr. 12, pp. 1910-1916, dec. 2017, doi: 10.1111/1756-185X.12540.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[57]</w:t>
      </w:r>
      <w:r w:rsidRPr="00290BA8">
        <w:rPr>
          <w:rFonts w:ascii="Times New Roman" w:hAnsi="Times New Roman" w:cs="Times New Roman"/>
          <w:color w:val="auto"/>
          <w:lang w:val="en-GB"/>
        </w:rPr>
        <w:tab/>
        <w:t xml:space="preserve">S. Angel, L. D. Jensen, B. K. Gonge, T. Maribo, B. Schiøttz-Christensen, en N. Buus, ‘Patients’ interpretations of a counselling intervention for low back pain: a narrative analysis’, </w:t>
      </w:r>
      <w:r w:rsidRPr="00290BA8">
        <w:rPr>
          <w:rFonts w:ascii="Times New Roman" w:hAnsi="Times New Roman" w:cs="Times New Roman"/>
          <w:i/>
          <w:iCs/>
          <w:color w:val="auto"/>
          <w:lang w:val="en-GB"/>
        </w:rPr>
        <w:t>Int. J. Nurs. Stud.</w:t>
      </w:r>
      <w:r w:rsidRPr="00290BA8">
        <w:rPr>
          <w:rFonts w:ascii="Times New Roman" w:hAnsi="Times New Roman" w:cs="Times New Roman"/>
          <w:color w:val="auto"/>
          <w:lang w:val="en-GB"/>
        </w:rPr>
        <w:t>, vol. 49, nr. 7, pp. 784-792, jul. 2012, doi: 10.1016/j.ijnurstu.2012.01.010.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[58]</w:t>
      </w:r>
      <w:r w:rsidRPr="00290BA8">
        <w:rPr>
          <w:rFonts w:ascii="Times New Roman" w:hAnsi="Times New Roman" w:cs="Times New Roman"/>
          <w:color w:val="auto"/>
          <w:lang w:val="en-GB"/>
        </w:rPr>
        <w:tab/>
        <w:t xml:space="preserve">A. Becker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‘Effects of Two Guideline Implementation Strategies on Patient Outcomes in Primary Care: A Cluster Randomized Controlled Trial’, </w:t>
      </w:r>
      <w:r w:rsidRPr="00290BA8">
        <w:rPr>
          <w:rFonts w:ascii="Times New Roman" w:hAnsi="Times New Roman" w:cs="Times New Roman"/>
          <w:i/>
          <w:iCs/>
          <w:color w:val="auto"/>
          <w:lang w:val="en-GB"/>
        </w:rPr>
        <w:t>Spine</w:t>
      </w:r>
      <w:r w:rsidRPr="00290BA8">
        <w:rPr>
          <w:rFonts w:ascii="Times New Roman" w:hAnsi="Times New Roman" w:cs="Times New Roman"/>
          <w:color w:val="auto"/>
          <w:lang w:val="en-GB"/>
        </w:rPr>
        <w:t>, vol. 33, nr. 5, p. 473, mrt. 2008, doi: 10.1097/BRS.0b013e3181657e0d.</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[59]</w:t>
      </w:r>
      <w:r w:rsidRPr="00290BA8">
        <w:rPr>
          <w:rFonts w:ascii="Times New Roman" w:hAnsi="Times New Roman" w:cs="Times New Roman"/>
          <w:color w:val="auto"/>
          <w:lang w:val="en-GB"/>
        </w:rPr>
        <w:tab/>
        <w:t xml:space="preserve">H. Ellegaard en B. D. Pedersen, ‘Stress is dominant in patients with depression and chronic low back pain. A qualitative study of psychotherapeutic interventions for patients with non-specific low back pain of 3-12 months’ duration’, </w:t>
      </w:r>
      <w:r w:rsidRPr="00290BA8">
        <w:rPr>
          <w:rFonts w:ascii="Times New Roman" w:hAnsi="Times New Roman" w:cs="Times New Roman"/>
          <w:i/>
          <w:iCs/>
          <w:color w:val="auto"/>
          <w:lang w:val="en-GB"/>
        </w:rPr>
        <w:t>BMC Musculoskelet. Disord.</w:t>
      </w:r>
      <w:r w:rsidRPr="00290BA8">
        <w:rPr>
          <w:rFonts w:ascii="Times New Roman" w:hAnsi="Times New Roman" w:cs="Times New Roman"/>
          <w:color w:val="auto"/>
          <w:lang w:val="en-GB"/>
        </w:rPr>
        <w:t>, vol. 13, p. 166, sep. 2012, doi: 10.1186/1471-2474-13-166.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[60]</w:t>
      </w:r>
      <w:r w:rsidRPr="00290BA8">
        <w:rPr>
          <w:rFonts w:ascii="Times New Roman" w:hAnsi="Times New Roman" w:cs="Times New Roman"/>
          <w:color w:val="auto"/>
          <w:lang w:val="en-GB"/>
        </w:rPr>
        <w:tab/>
        <w:t xml:space="preserve">G. Lanza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‘Shiatsu as an adjuvant therapy for depression in patients with Alzheimer’s disease: A pilot study’,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38, pp. 74-78, jun. 2018, doi: 10.1016/j.ctim.2018.04.013.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[61]</w:t>
      </w:r>
      <w:r w:rsidRPr="00290BA8">
        <w:rPr>
          <w:rFonts w:ascii="Times New Roman" w:hAnsi="Times New Roman" w:cs="Times New Roman"/>
          <w:color w:val="auto"/>
          <w:lang w:val="en-GB"/>
        </w:rPr>
        <w:tab/>
        <w:t xml:space="preserve">A. Seshadri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‘Exercise, Yoga, and Tai Chi for Treatment of Major Depressive Disorder in Outpatient Settings: A Systematic Review and Meta-Analysis’, </w:t>
      </w:r>
      <w:r w:rsidRPr="00290BA8">
        <w:rPr>
          <w:rFonts w:ascii="Times New Roman" w:hAnsi="Times New Roman" w:cs="Times New Roman"/>
          <w:i/>
          <w:iCs/>
          <w:color w:val="auto"/>
          <w:lang w:val="en-GB"/>
        </w:rPr>
        <w:t>Prim. Care Companion CNS Disord.</w:t>
      </w:r>
      <w:r w:rsidRPr="00290BA8">
        <w:rPr>
          <w:rFonts w:ascii="Times New Roman" w:hAnsi="Times New Roman" w:cs="Times New Roman"/>
          <w:color w:val="auto"/>
          <w:lang w:val="en-GB"/>
        </w:rPr>
        <w:t>, vol. 23, nr. 1, p. 20r02722, dec. 2020, doi: 10.4088/PCC.20r02722.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[62]</w:t>
      </w:r>
      <w:r w:rsidRPr="00290BA8">
        <w:rPr>
          <w:rFonts w:ascii="Times New Roman" w:hAnsi="Times New Roman" w:cs="Times New Roman"/>
          <w:color w:val="auto"/>
          <w:lang w:val="en-GB"/>
        </w:rPr>
        <w:tab/>
        <w:t xml:space="preserve">J. Brinsley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‘Effects of yoga on depressive symptoms in people with mental disorders: a systematic review and meta-analysis’, </w:t>
      </w:r>
      <w:r w:rsidRPr="00290BA8">
        <w:rPr>
          <w:rFonts w:ascii="Times New Roman" w:hAnsi="Times New Roman" w:cs="Times New Roman"/>
          <w:i/>
          <w:iCs/>
          <w:color w:val="auto"/>
          <w:lang w:val="en-GB"/>
        </w:rPr>
        <w:t>Br. J. Sports Med.</w:t>
      </w:r>
      <w:r w:rsidRPr="00290BA8">
        <w:rPr>
          <w:rFonts w:ascii="Times New Roman" w:hAnsi="Times New Roman" w:cs="Times New Roman"/>
          <w:color w:val="auto"/>
          <w:lang w:val="en-GB"/>
        </w:rPr>
        <w:t>, vol. 55, nr. 17, pp. 992-1000, sep. 2021, doi: 10.1136/bjsports-2019-101242.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[63]</w:t>
      </w:r>
      <w:r w:rsidRPr="00290BA8">
        <w:rPr>
          <w:rFonts w:ascii="Times New Roman" w:hAnsi="Times New Roman" w:cs="Times New Roman"/>
          <w:color w:val="auto"/>
          <w:lang w:val="en-GB"/>
        </w:rPr>
        <w:tab/>
        <w:t xml:space="preserve">R. J. Macy, E. Jones, L. M. Graham, en L. Roach, ‘Yoga for Trauma and Related Mental Health Problems: A Meta-Review With Clinical and Service Recommendations’, </w:t>
      </w:r>
      <w:r w:rsidRPr="00290BA8">
        <w:rPr>
          <w:rFonts w:ascii="Times New Roman" w:hAnsi="Times New Roman" w:cs="Times New Roman"/>
          <w:i/>
          <w:iCs/>
          <w:color w:val="auto"/>
          <w:lang w:val="en-GB"/>
        </w:rPr>
        <w:t>Trauma Violence Abuse</w:t>
      </w:r>
      <w:r w:rsidRPr="00290BA8">
        <w:rPr>
          <w:rFonts w:ascii="Times New Roman" w:hAnsi="Times New Roman" w:cs="Times New Roman"/>
          <w:color w:val="auto"/>
          <w:lang w:val="en-GB"/>
        </w:rPr>
        <w:t>, vol. 19, nr. 1, pp. 35-57, jan. 2018, doi: 10.1177/1524838015620834.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[64]</w:t>
      </w:r>
      <w:r w:rsidRPr="00290BA8">
        <w:rPr>
          <w:rFonts w:ascii="Times New Roman" w:hAnsi="Times New Roman" w:cs="Times New Roman"/>
          <w:color w:val="auto"/>
          <w:lang w:val="en-GB"/>
        </w:rPr>
        <w:tab/>
        <w:t xml:space="preserve">H. Cramer, R. Lauche, J. Langhorst, en G. Dobos, ‘Yoga for depression: a systematic review and meta-analysis’, </w:t>
      </w:r>
      <w:r w:rsidRPr="00290BA8">
        <w:rPr>
          <w:rFonts w:ascii="Times New Roman" w:hAnsi="Times New Roman" w:cs="Times New Roman"/>
          <w:i/>
          <w:iCs/>
          <w:color w:val="auto"/>
          <w:lang w:val="en-GB"/>
        </w:rPr>
        <w:t>Depress. Anxiety</w:t>
      </w:r>
      <w:r w:rsidRPr="00290BA8">
        <w:rPr>
          <w:rFonts w:ascii="Times New Roman" w:hAnsi="Times New Roman" w:cs="Times New Roman"/>
          <w:color w:val="auto"/>
          <w:lang w:val="en-GB"/>
        </w:rPr>
        <w:t>, vol. 30, nr. 11, pp. 1068-1083, nov. 2013, doi: 10.1002/da.22166.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[65]</w:t>
      </w:r>
      <w:r w:rsidRPr="00290BA8">
        <w:rPr>
          <w:rFonts w:ascii="Times New Roman" w:hAnsi="Times New Roman" w:cs="Times New Roman"/>
          <w:color w:val="auto"/>
          <w:lang w:val="en-GB"/>
        </w:rPr>
        <w:tab/>
        <w:t xml:space="preserve">D. Daukantaitė, U. Tellhed, R. E. Maddux, T. Svensson, en O. Melander, ‘Five-week yin yoga-based interventions decreased plasma adrenomedullin and increased psychological health in stressed adults: A randomized controlled trial’, </w:t>
      </w:r>
      <w:r w:rsidRPr="00290BA8">
        <w:rPr>
          <w:rFonts w:ascii="Times New Roman" w:hAnsi="Times New Roman" w:cs="Times New Roman"/>
          <w:i/>
          <w:iCs/>
          <w:color w:val="auto"/>
          <w:lang w:val="en-GB"/>
        </w:rPr>
        <w:t>PloS One</w:t>
      </w:r>
      <w:r w:rsidRPr="00290BA8">
        <w:rPr>
          <w:rFonts w:ascii="Times New Roman" w:hAnsi="Times New Roman" w:cs="Times New Roman"/>
          <w:color w:val="auto"/>
          <w:lang w:val="en-GB"/>
        </w:rPr>
        <w:t>, vol. 13, nr. 7, p. e0200518, 2018, doi: 10.1371/journal.pone.0200518.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[66]</w:t>
      </w:r>
      <w:r w:rsidRPr="00290BA8">
        <w:rPr>
          <w:rFonts w:ascii="Times New Roman" w:hAnsi="Times New Roman" w:cs="Times New Roman"/>
          <w:color w:val="auto"/>
          <w:lang w:val="en-GB"/>
        </w:rPr>
        <w:tab/>
        <w:t xml:space="preserve">M. Srifuengfung, S. Srifuengfung, C. Pummangura, K. Pattanaseri, A. Oon-Arom, en M. Srisurapanont, ‘Efficacy and acceptability of vitamin D supplements for depressed patients: A systematic review and meta-analysis of randomized controlled trials’, </w:t>
      </w:r>
      <w:r w:rsidRPr="00290BA8">
        <w:rPr>
          <w:rFonts w:ascii="Times New Roman" w:hAnsi="Times New Roman" w:cs="Times New Roman"/>
          <w:i/>
          <w:iCs/>
          <w:color w:val="auto"/>
          <w:lang w:val="en-GB"/>
        </w:rPr>
        <w:t>Nutr. Burbank Los Angel. Cty. Calif</w:t>
      </w:r>
      <w:r w:rsidRPr="00290BA8">
        <w:rPr>
          <w:rFonts w:ascii="Times New Roman" w:hAnsi="Times New Roman" w:cs="Times New Roman"/>
          <w:color w:val="auto"/>
          <w:lang w:val="en-GB"/>
        </w:rPr>
        <w:t>, vol. 108, p. 111968, apr. 2023, doi: 10.1016/j.nut.2022.111968.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[67]</w:t>
      </w:r>
      <w:r w:rsidRPr="00290BA8">
        <w:rPr>
          <w:rFonts w:ascii="Times New Roman" w:hAnsi="Times New Roman" w:cs="Times New Roman"/>
          <w:color w:val="auto"/>
          <w:lang w:val="en-GB"/>
        </w:rPr>
        <w:tab/>
        <w:t xml:space="preserve">F. Xie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 of vitamin D supplementation on the incidence and prognosis of depression: An updated meta-analysis based on randomized controlled trials’, </w:t>
      </w:r>
      <w:r w:rsidRPr="00290BA8">
        <w:rPr>
          <w:rFonts w:ascii="Times New Roman" w:hAnsi="Times New Roman" w:cs="Times New Roman"/>
          <w:i/>
          <w:iCs/>
          <w:color w:val="auto"/>
          <w:lang w:val="en-GB"/>
        </w:rPr>
        <w:t>Front. Public Health</w:t>
      </w:r>
      <w:r w:rsidRPr="00290BA8">
        <w:rPr>
          <w:rFonts w:ascii="Times New Roman" w:hAnsi="Times New Roman" w:cs="Times New Roman"/>
          <w:color w:val="auto"/>
          <w:lang w:val="en-GB"/>
        </w:rPr>
        <w:t>, vol. 10, p. 903547, 2022, doi: 10.3389/fpubh.2022.903547.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[68]</w:t>
      </w:r>
      <w:r w:rsidRPr="00290BA8">
        <w:rPr>
          <w:rFonts w:ascii="Times New Roman" w:hAnsi="Times New Roman" w:cs="Times New Roman"/>
          <w:color w:val="auto"/>
          <w:lang w:val="en-GB"/>
        </w:rPr>
        <w:tab/>
        <w:t xml:space="preserve">Y.-C. Cheng, Y.-C. Huang, en W.-L. Huang, ‘The effect of vitamin D supplement on negative emotions: A systematic review and meta-analysis’, </w:t>
      </w:r>
      <w:r w:rsidRPr="00290BA8">
        <w:rPr>
          <w:rFonts w:ascii="Times New Roman" w:hAnsi="Times New Roman" w:cs="Times New Roman"/>
          <w:i/>
          <w:iCs/>
          <w:color w:val="auto"/>
          <w:lang w:val="en-GB"/>
        </w:rPr>
        <w:t>Depress. Anxiety</w:t>
      </w:r>
      <w:r w:rsidRPr="00290BA8">
        <w:rPr>
          <w:rFonts w:ascii="Times New Roman" w:hAnsi="Times New Roman" w:cs="Times New Roman"/>
          <w:color w:val="auto"/>
          <w:lang w:val="en-GB"/>
        </w:rPr>
        <w:t>, vol. 37, nr. 6, pp. 549-564, jun. 2020, doi: 10.1002/da.23025.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[69]</w:t>
      </w:r>
      <w:r w:rsidRPr="00290BA8">
        <w:rPr>
          <w:rFonts w:ascii="Times New Roman" w:hAnsi="Times New Roman" w:cs="Times New Roman"/>
          <w:color w:val="auto"/>
          <w:lang w:val="en-GB"/>
        </w:rPr>
        <w:tab/>
        <w:t xml:space="preserve">T. Mikola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effect of vitamin D supplementation on depressive symptoms in adults: A systematic review and meta-analysis of randomized controlled trials’, </w:t>
      </w:r>
      <w:r w:rsidRPr="00290BA8">
        <w:rPr>
          <w:rFonts w:ascii="Times New Roman" w:hAnsi="Times New Roman" w:cs="Times New Roman"/>
          <w:i/>
          <w:iCs/>
          <w:color w:val="auto"/>
          <w:lang w:val="en-GB"/>
        </w:rPr>
        <w:t>Crit. Rev. Food Sci. Nutr.</w:t>
      </w:r>
      <w:r w:rsidRPr="00290BA8">
        <w:rPr>
          <w:rFonts w:ascii="Times New Roman" w:hAnsi="Times New Roman" w:cs="Times New Roman"/>
          <w:color w:val="auto"/>
          <w:lang w:val="en-GB"/>
        </w:rPr>
        <w:t>, pp. 1-18, jul. 2022, doi: 10.1080/10408398.2022.2096560.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[70]</w:t>
      </w:r>
      <w:r w:rsidRPr="00290BA8">
        <w:rPr>
          <w:rFonts w:ascii="Times New Roman" w:hAnsi="Times New Roman" w:cs="Times New Roman"/>
          <w:color w:val="auto"/>
          <w:lang w:val="en-GB"/>
        </w:rPr>
        <w:tab/>
        <w:t xml:space="preserve">Q. Zhang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 of prebiotics, probiotics, synbiotics on depression: results from a meta-analysis’, </w:t>
      </w:r>
      <w:r w:rsidRPr="00290BA8">
        <w:rPr>
          <w:rFonts w:ascii="Times New Roman" w:hAnsi="Times New Roman" w:cs="Times New Roman"/>
          <w:i/>
          <w:iCs/>
          <w:color w:val="auto"/>
          <w:lang w:val="en-GB"/>
        </w:rPr>
        <w:t>BMC Psychiatry</w:t>
      </w:r>
      <w:r w:rsidRPr="00290BA8">
        <w:rPr>
          <w:rFonts w:ascii="Times New Roman" w:hAnsi="Times New Roman" w:cs="Times New Roman"/>
          <w:color w:val="auto"/>
          <w:lang w:val="en-GB"/>
        </w:rPr>
        <w:t>, vol. 23, nr. 1, p. 477, jun. 2023, doi: 10.1186/s12888-023-04963-x.</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[71]</w:t>
      </w:r>
      <w:r w:rsidRPr="00290BA8">
        <w:rPr>
          <w:rFonts w:ascii="Times New Roman" w:hAnsi="Times New Roman" w:cs="Times New Roman"/>
          <w:color w:val="auto"/>
          <w:lang w:val="en-GB"/>
        </w:rPr>
        <w:tab/>
        <w:t xml:space="preserve">R. El Dib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‘Probiotics for the treatment of depression and anxiety: A systematic review and meta-analysis of randomized controlled trials’, </w:t>
      </w:r>
      <w:r w:rsidRPr="00290BA8">
        <w:rPr>
          <w:rFonts w:ascii="Times New Roman" w:hAnsi="Times New Roman" w:cs="Times New Roman"/>
          <w:i/>
          <w:iCs/>
          <w:color w:val="auto"/>
          <w:lang w:val="en-GB"/>
        </w:rPr>
        <w:t>Clin. Nutr. ESPEN</w:t>
      </w:r>
      <w:r w:rsidRPr="00290BA8">
        <w:rPr>
          <w:rFonts w:ascii="Times New Roman" w:hAnsi="Times New Roman" w:cs="Times New Roman"/>
          <w:color w:val="auto"/>
          <w:lang w:val="en-GB"/>
        </w:rPr>
        <w:t>, vol. 45, pp. 75-90, okt. 2021, doi: 10.1016/j.clnesp.2021.07.027.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[72]</w:t>
      </w:r>
      <w:r w:rsidRPr="00290BA8">
        <w:rPr>
          <w:rFonts w:ascii="Times New Roman" w:hAnsi="Times New Roman" w:cs="Times New Roman"/>
          <w:color w:val="auto"/>
          <w:lang w:val="en-GB"/>
        </w:rPr>
        <w:tab/>
        <w:t xml:space="preserve">K. Sanada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‘Gut microbiota and major depressive disorder: A systematic review and meta-analysis’, </w:t>
      </w:r>
      <w:r w:rsidRPr="00290BA8">
        <w:rPr>
          <w:rFonts w:ascii="Times New Roman" w:hAnsi="Times New Roman" w:cs="Times New Roman"/>
          <w:i/>
          <w:iCs/>
          <w:color w:val="auto"/>
          <w:lang w:val="en-GB"/>
        </w:rPr>
        <w:t>J. Affect. Disord.</w:t>
      </w:r>
      <w:r w:rsidRPr="00290BA8">
        <w:rPr>
          <w:rFonts w:ascii="Times New Roman" w:hAnsi="Times New Roman" w:cs="Times New Roman"/>
          <w:color w:val="auto"/>
          <w:lang w:val="en-GB"/>
        </w:rPr>
        <w:t>, vol. 266, pp. 1-13, apr. 2020, doi: 10.1016/j.jad.2020.01.102.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[73]</w:t>
      </w:r>
      <w:r w:rsidRPr="00290BA8">
        <w:rPr>
          <w:rFonts w:ascii="Times New Roman" w:hAnsi="Times New Roman" w:cs="Times New Roman"/>
          <w:color w:val="auto"/>
          <w:lang w:val="en-GB"/>
        </w:rPr>
        <w:tab/>
        <w:t xml:space="preserve">K. K. Goh, Y.-W. Liu, P.-H. Kuo, Y.-C. E. Chung, M.-L. Lu, en C.-H. Chen, ‘Effect of probiotics on depressive symptoms: A meta-analysis of human studies’, </w:t>
      </w:r>
      <w:r w:rsidRPr="00290BA8">
        <w:rPr>
          <w:rFonts w:ascii="Times New Roman" w:hAnsi="Times New Roman" w:cs="Times New Roman"/>
          <w:i/>
          <w:iCs/>
          <w:color w:val="auto"/>
          <w:lang w:val="en-GB"/>
        </w:rPr>
        <w:t>Psychiatry Res.</w:t>
      </w:r>
      <w:r w:rsidRPr="00290BA8">
        <w:rPr>
          <w:rFonts w:ascii="Times New Roman" w:hAnsi="Times New Roman" w:cs="Times New Roman"/>
          <w:color w:val="auto"/>
          <w:lang w:val="en-GB"/>
        </w:rPr>
        <w:t>, vol. 282, p. 112568, dec. 2019, doi: 10.1016/j.psychres.2019.112568.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[74]</w:t>
      </w:r>
      <w:r w:rsidRPr="00290BA8">
        <w:rPr>
          <w:rFonts w:ascii="Times New Roman" w:hAnsi="Times New Roman" w:cs="Times New Roman"/>
          <w:color w:val="auto"/>
          <w:lang w:val="en-GB"/>
        </w:rPr>
        <w:tab/>
        <w:t xml:space="preserve">X. Zhao, H. Zhang, Y. Wu, en C. Yu, ‘The efficacy and safety of St. John’s wort extract in depression therapy compared to SSRIs in adults: A meta-analysis of randomized clinical trials’, </w:t>
      </w:r>
      <w:r w:rsidRPr="00290BA8">
        <w:rPr>
          <w:rFonts w:ascii="Times New Roman" w:hAnsi="Times New Roman" w:cs="Times New Roman"/>
          <w:i/>
          <w:iCs/>
          <w:color w:val="auto"/>
          <w:lang w:val="en-GB"/>
        </w:rPr>
        <w:t>Adv. Clin. Exp. Med. Off. Organ Wroclaw Med. Univ.</w:t>
      </w:r>
      <w:r w:rsidRPr="00290BA8">
        <w:rPr>
          <w:rFonts w:ascii="Times New Roman" w:hAnsi="Times New Roman" w:cs="Times New Roman"/>
          <w:color w:val="auto"/>
          <w:lang w:val="en-GB"/>
        </w:rPr>
        <w:t>, vol. 32, nr. 2, pp. 151-161, feb. 2023, doi: 10.17219/acem/152942.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[75]</w:t>
      </w:r>
      <w:r w:rsidRPr="00290BA8">
        <w:rPr>
          <w:rFonts w:ascii="Times New Roman" w:hAnsi="Times New Roman" w:cs="Times New Roman"/>
          <w:color w:val="auto"/>
          <w:lang w:val="en-GB"/>
        </w:rPr>
        <w:tab/>
        <w:t xml:space="preserve">V. Musazadeh, M. Zarezadeh, A. H. Faghfouri, M. Keramati, Z. Ghoreishi, en A. Farnam, ‘Saffron, as an adjunct therapy, contributes to relieve depression symptoms: An umbrella meta-analysis’, </w:t>
      </w:r>
      <w:r w:rsidRPr="00290BA8">
        <w:rPr>
          <w:rFonts w:ascii="Times New Roman" w:hAnsi="Times New Roman" w:cs="Times New Roman"/>
          <w:i/>
          <w:iCs/>
          <w:color w:val="auto"/>
          <w:lang w:val="en-GB"/>
        </w:rPr>
        <w:t>Pharmacol. Res.</w:t>
      </w:r>
      <w:r w:rsidRPr="00290BA8">
        <w:rPr>
          <w:rFonts w:ascii="Times New Roman" w:hAnsi="Times New Roman" w:cs="Times New Roman"/>
          <w:color w:val="auto"/>
          <w:lang w:val="en-GB"/>
        </w:rPr>
        <w:t>, vol. 175, p. 105963, jan. 2022, doi: 10.1016/j.phrs.2021.105963.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[76]</w:t>
      </w:r>
      <w:r w:rsidRPr="00290BA8">
        <w:rPr>
          <w:rFonts w:ascii="Times New Roman" w:hAnsi="Times New Roman" w:cs="Times New Roman"/>
          <w:color w:val="auto"/>
          <w:lang w:val="en-GB"/>
        </w:rPr>
        <w:tab/>
        <w:t xml:space="preserve">L. Dai, L. Chen, en W. Wang, ‘Safety and Efficacy of Saffron (Crocus sativus L.) for Treating Mild to Moderate Depression: A Systematic Review and Meta-analysis’, </w:t>
      </w:r>
      <w:r w:rsidRPr="00290BA8">
        <w:rPr>
          <w:rFonts w:ascii="Times New Roman" w:hAnsi="Times New Roman" w:cs="Times New Roman"/>
          <w:i/>
          <w:iCs/>
          <w:color w:val="auto"/>
          <w:lang w:val="en-GB"/>
        </w:rPr>
        <w:t>J. Nerv. Ment. Dis.</w:t>
      </w:r>
      <w:r w:rsidRPr="00290BA8">
        <w:rPr>
          <w:rFonts w:ascii="Times New Roman" w:hAnsi="Times New Roman" w:cs="Times New Roman"/>
          <w:color w:val="auto"/>
          <w:lang w:val="en-GB"/>
        </w:rPr>
        <w:t>, vol. 208, nr. 4, pp. 269-276, apr. 2020, doi: 10.1097/NMD.0000000000001118.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[77]</w:t>
      </w:r>
      <w:r w:rsidRPr="00290BA8">
        <w:rPr>
          <w:rFonts w:ascii="Times New Roman" w:hAnsi="Times New Roman" w:cs="Times New Roman"/>
          <w:color w:val="auto"/>
          <w:lang w:val="en-GB"/>
        </w:rPr>
        <w:tab/>
        <w:t xml:space="preserve">A. Ghaderi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effects of saffron (Crocus sativus L.) on mental health parameters and C-reactive protein: A meta-analysis of randomized clinical trials’,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48, p. 102250, jan. 2020, doi: 10.1016/j.ctim.2019.102250.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[78]</w:t>
      </w:r>
      <w:r w:rsidRPr="00290BA8">
        <w:rPr>
          <w:rFonts w:ascii="Times New Roman" w:hAnsi="Times New Roman" w:cs="Times New Roman"/>
          <w:color w:val="auto"/>
          <w:lang w:val="en-GB"/>
        </w:rPr>
        <w:tab/>
        <w:t xml:space="preserve">A. Shahmohammadi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efficacy of herbal medicines on anxiety and depression in peri- and postmenopausal women: A systematic review and meta-analysis’, </w:t>
      </w:r>
      <w:r w:rsidRPr="00290BA8">
        <w:rPr>
          <w:rFonts w:ascii="Times New Roman" w:hAnsi="Times New Roman" w:cs="Times New Roman"/>
          <w:i/>
          <w:iCs/>
          <w:color w:val="auto"/>
          <w:lang w:val="en-GB"/>
        </w:rPr>
        <w:t>Post Reprod. Health</w:t>
      </w:r>
      <w:r w:rsidRPr="00290BA8">
        <w:rPr>
          <w:rFonts w:ascii="Times New Roman" w:hAnsi="Times New Roman" w:cs="Times New Roman"/>
          <w:color w:val="auto"/>
          <w:lang w:val="en-GB"/>
        </w:rPr>
        <w:t>, vol. 25, nr. 3, pp. 131-141, sep. 2019, doi: 10.1177/2053369119841166.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[79]</w:t>
      </w:r>
      <w:r w:rsidRPr="00290BA8">
        <w:rPr>
          <w:rFonts w:ascii="Times New Roman" w:hAnsi="Times New Roman" w:cs="Times New Roman"/>
          <w:color w:val="auto"/>
          <w:lang w:val="en-GB"/>
        </w:rPr>
        <w:tab/>
        <w:t xml:space="preserve">B. Tóth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Efficacy of Saffron in the Treatment of Mild to Moderate Depression: A Meta-analysis’, </w:t>
      </w:r>
      <w:r w:rsidRPr="00290BA8">
        <w:rPr>
          <w:rFonts w:ascii="Times New Roman" w:hAnsi="Times New Roman" w:cs="Times New Roman"/>
          <w:i/>
          <w:iCs/>
          <w:color w:val="auto"/>
          <w:lang w:val="en-GB"/>
        </w:rPr>
        <w:t>Planta Med.</w:t>
      </w:r>
      <w:r w:rsidRPr="00290BA8">
        <w:rPr>
          <w:rFonts w:ascii="Times New Roman" w:hAnsi="Times New Roman" w:cs="Times New Roman"/>
          <w:color w:val="auto"/>
          <w:lang w:val="en-GB"/>
        </w:rPr>
        <w:t>, vol. 85, nr. 1, pp. 24-31, jan. 2019, doi: 10.1055/a-0660-9565.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[80]</w:t>
      </w:r>
      <w:r w:rsidRPr="00290BA8">
        <w:rPr>
          <w:rFonts w:ascii="Times New Roman" w:hAnsi="Times New Roman" w:cs="Times New Roman"/>
          <w:color w:val="auto"/>
          <w:lang w:val="en-GB"/>
        </w:rPr>
        <w:tab/>
        <w:t xml:space="preserve">X. Jin, M. Jiang, D. Gong, Y. Chen, en Y. Fan, ‘Efficacy and Safety of Xiaoyao Formula as an Adjuvant Treatment for Post-Stroke Depression: A Meta-Analysis’, </w:t>
      </w:r>
      <w:r w:rsidRPr="00290BA8">
        <w:rPr>
          <w:rFonts w:ascii="Times New Roman" w:hAnsi="Times New Roman" w:cs="Times New Roman"/>
          <w:i/>
          <w:iCs/>
          <w:color w:val="auto"/>
          <w:lang w:val="en-GB"/>
        </w:rPr>
        <w:t>Explore N. Y. N</w:t>
      </w:r>
      <w:r w:rsidRPr="00290BA8">
        <w:rPr>
          <w:rFonts w:ascii="Times New Roman" w:hAnsi="Times New Roman" w:cs="Times New Roman"/>
          <w:color w:val="auto"/>
          <w:lang w:val="en-GB"/>
        </w:rPr>
        <w:t>, vol. 14, nr. 3, pp. 224-229, 2018, doi: 10.1016/j.explore.2017.12.007.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[81]</w:t>
      </w:r>
      <w:r w:rsidRPr="00290BA8">
        <w:rPr>
          <w:rFonts w:ascii="Times New Roman" w:hAnsi="Times New Roman" w:cs="Times New Roman"/>
          <w:color w:val="auto"/>
          <w:lang w:val="en-GB"/>
        </w:rPr>
        <w:tab/>
        <w:t xml:space="preserve">Y. Sun, X. Xu, J. Zhang, en Y. Chen, ‘Treatment of depression with Chai Hu Shu Gan San: a systematic review and meta-analysis of 42 randomized controlled trials’, </w:t>
      </w:r>
      <w:r w:rsidRPr="00290BA8">
        <w:rPr>
          <w:rFonts w:ascii="Times New Roman" w:hAnsi="Times New Roman" w:cs="Times New Roman"/>
          <w:i/>
          <w:iCs/>
          <w:color w:val="auto"/>
          <w:lang w:val="en-GB"/>
        </w:rPr>
        <w:t>BMC Complement. Altern. Med.</w:t>
      </w:r>
      <w:r w:rsidRPr="00290BA8">
        <w:rPr>
          <w:rFonts w:ascii="Times New Roman" w:hAnsi="Times New Roman" w:cs="Times New Roman"/>
          <w:color w:val="auto"/>
          <w:lang w:val="en-GB"/>
        </w:rPr>
        <w:t>, vol. 18, nr. 1, p. 66, feb. 2018, doi: 10.1186/s12906-018-2130-z.</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[82]</w:t>
      </w:r>
      <w:r w:rsidRPr="00290BA8">
        <w:rPr>
          <w:rFonts w:ascii="Times New Roman" w:hAnsi="Times New Roman" w:cs="Times New Roman"/>
          <w:color w:val="auto"/>
          <w:lang w:val="en-GB"/>
        </w:rPr>
        <w:tab/>
        <w:t xml:space="preserve">Q. X. Ng, N. Venkatanarayanan, en C. Y. X. Ho, ‘Clinical use of Hypericum perforatum (St John’s wort) in depression: A meta-analysis’, </w:t>
      </w:r>
      <w:r w:rsidRPr="00290BA8">
        <w:rPr>
          <w:rFonts w:ascii="Times New Roman" w:hAnsi="Times New Roman" w:cs="Times New Roman"/>
          <w:i/>
          <w:iCs/>
          <w:color w:val="auto"/>
          <w:lang w:val="en-GB"/>
        </w:rPr>
        <w:t>J. Affect. Disord.</w:t>
      </w:r>
      <w:r w:rsidRPr="00290BA8">
        <w:rPr>
          <w:rFonts w:ascii="Times New Roman" w:hAnsi="Times New Roman" w:cs="Times New Roman"/>
          <w:color w:val="auto"/>
          <w:lang w:val="en-GB"/>
        </w:rPr>
        <w:t>, vol. 210, pp. 211-221, mrt. 2017, doi: 10.1016/j.jad.2016.12.048.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[83]</w:t>
      </w:r>
      <w:r w:rsidRPr="00290BA8">
        <w:rPr>
          <w:rFonts w:ascii="Times New Roman" w:hAnsi="Times New Roman" w:cs="Times New Roman"/>
          <w:color w:val="auto"/>
          <w:lang w:val="en-GB"/>
        </w:rPr>
        <w:tab/>
        <w:t xml:space="preserve">K. Linde, M. M. Berner, en L. Kriston, ‘St John’s wort for major depression’, </w:t>
      </w:r>
      <w:r w:rsidRPr="00290BA8">
        <w:rPr>
          <w:rFonts w:ascii="Times New Roman" w:hAnsi="Times New Roman" w:cs="Times New Roman"/>
          <w:i/>
          <w:iCs/>
          <w:color w:val="auto"/>
          <w:lang w:val="en-GB"/>
        </w:rPr>
        <w:t>Cochrane Database Syst. Rev.</w:t>
      </w:r>
      <w:r w:rsidRPr="00290BA8">
        <w:rPr>
          <w:rFonts w:ascii="Times New Roman" w:hAnsi="Times New Roman" w:cs="Times New Roman"/>
          <w:color w:val="auto"/>
          <w:lang w:val="en-GB"/>
        </w:rPr>
        <w:t>, vol. 2008, nr. 4, p. CD000448, okt. 2008, doi: 10.1002/14651858.CD000448.pub3.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[84]</w:t>
      </w:r>
      <w:r w:rsidRPr="00290BA8">
        <w:rPr>
          <w:rFonts w:ascii="Times New Roman" w:hAnsi="Times New Roman" w:cs="Times New Roman"/>
          <w:color w:val="auto"/>
          <w:lang w:val="en-GB"/>
        </w:rPr>
        <w:tab/>
        <w:t xml:space="preserve">L. Zhao en A.-P. Gan, ‘Clinical and Psychological Assessment on Xinwei Decoction for Treating Functional Dyspepsia Accompanied with Depression and Anxiety’, </w:t>
      </w:r>
      <w:r w:rsidRPr="00290BA8">
        <w:rPr>
          <w:rFonts w:ascii="Times New Roman" w:hAnsi="Times New Roman" w:cs="Times New Roman"/>
          <w:i/>
          <w:iCs/>
          <w:color w:val="auto"/>
          <w:lang w:val="en-GB"/>
        </w:rPr>
        <w:t>Am. J. Chin. Med.</w:t>
      </w:r>
      <w:r w:rsidRPr="00290BA8">
        <w:rPr>
          <w:rFonts w:ascii="Times New Roman" w:hAnsi="Times New Roman" w:cs="Times New Roman"/>
          <w:color w:val="auto"/>
          <w:lang w:val="en-GB"/>
        </w:rPr>
        <w:t>, vol. 33, nr. 02, pp. 249-257, jan. 2005, doi: 10.1142/S0192415X05002801.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[85]</w:t>
      </w:r>
      <w:r w:rsidRPr="00290BA8">
        <w:rPr>
          <w:rFonts w:ascii="Times New Roman" w:hAnsi="Times New Roman" w:cs="Times New Roman"/>
          <w:color w:val="auto"/>
          <w:lang w:val="en-GB"/>
        </w:rPr>
        <w:tab/>
        <w:t xml:space="preserve">K. Koike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‘Efficacy of the Herbal Medicine Unkei-to as an Adjunctive Treatment to Hormone Replacement Therapy for Postmenopausal Women With Depressive Symptoms’, </w:t>
      </w:r>
      <w:r w:rsidRPr="00290BA8">
        <w:rPr>
          <w:rFonts w:ascii="Times New Roman" w:hAnsi="Times New Roman" w:cs="Times New Roman"/>
          <w:i/>
          <w:iCs/>
          <w:color w:val="auto"/>
          <w:lang w:val="en-GB"/>
        </w:rPr>
        <w:t>Clin. Neuropharmacol.</w:t>
      </w:r>
      <w:r w:rsidRPr="00290BA8">
        <w:rPr>
          <w:rFonts w:ascii="Times New Roman" w:hAnsi="Times New Roman" w:cs="Times New Roman"/>
          <w:color w:val="auto"/>
          <w:lang w:val="en-GB"/>
        </w:rPr>
        <w:t>, vol. 27, nr. 4, p. 157, aug. 2004, doi: 10.1097/01.wnf.0000138634.34498.05.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[86]</w:t>
      </w:r>
      <w:r w:rsidRPr="00290BA8">
        <w:rPr>
          <w:rFonts w:ascii="Times New Roman" w:hAnsi="Times New Roman" w:cs="Times New Roman"/>
          <w:color w:val="auto"/>
          <w:lang w:val="en-GB"/>
        </w:rPr>
        <w:tab/>
        <w:t xml:space="preserve">K. Pilkington, G. Kirkwood, H. Rampes, P. Fisher, en J. Richardson, ‘Homeopathy for depression: a systematic review of the research evidence’, </w:t>
      </w:r>
      <w:r w:rsidRPr="00290BA8">
        <w:rPr>
          <w:rFonts w:ascii="Times New Roman" w:hAnsi="Times New Roman" w:cs="Times New Roman"/>
          <w:i/>
          <w:iCs/>
          <w:color w:val="auto"/>
          <w:lang w:val="en-GB"/>
        </w:rPr>
        <w:t>Homeopathy J. Fac. Homeopathy</w:t>
      </w:r>
      <w:r w:rsidRPr="00290BA8">
        <w:rPr>
          <w:rFonts w:ascii="Times New Roman" w:hAnsi="Times New Roman" w:cs="Times New Roman"/>
          <w:color w:val="auto"/>
          <w:lang w:val="en-GB"/>
        </w:rPr>
        <w:t>, vol. 94, nr. 3, pp. 153-163, jul. 2005, doi: 10.1016/j.homp.2005.04.003.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[87]</w:t>
      </w:r>
      <w:r w:rsidRPr="00290BA8">
        <w:rPr>
          <w:rFonts w:ascii="Times New Roman" w:hAnsi="Times New Roman" w:cs="Times New Roman"/>
          <w:color w:val="auto"/>
          <w:lang w:val="en-GB"/>
        </w:rPr>
        <w:tab/>
        <w:t xml:space="preserve">P. Viksveen, C. Relton, en J. Nicholl, ‘Depressed patients treated by homeopaths: a randomised controlled trial using the “cohort multiple randomised controlled trial” (cmRCT) design’, </w:t>
      </w:r>
      <w:r w:rsidRPr="00290BA8">
        <w:rPr>
          <w:rFonts w:ascii="Times New Roman" w:hAnsi="Times New Roman" w:cs="Times New Roman"/>
          <w:i/>
          <w:iCs/>
          <w:color w:val="auto"/>
          <w:lang w:val="en-GB"/>
        </w:rPr>
        <w:t>Trials</w:t>
      </w:r>
      <w:r w:rsidRPr="00290BA8">
        <w:rPr>
          <w:rFonts w:ascii="Times New Roman" w:hAnsi="Times New Roman" w:cs="Times New Roman"/>
          <w:color w:val="auto"/>
          <w:lang w:val="en-GB"/>
        </w:rPr>
        <w:t>, vol. 18, nr. 1, p. 299, jun. 2017, doi: 10.1186/s13063-017-2040-2.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[88]</w:t>
      </w:r>
      <w:r w:rsidRPr="00290BA8">
        <w:rPr>
          <w:rFonts w:ascii="Times New Roman" w:hAnsi="Times New Roman" w:cs="Times New Roman"/>
          <w:color w:val="auto"/>
          <w:lang w:val="en-GB"/>
        </w:rPr>
        <w:tab/>
        <w:t xml:space="preserve">E. del C. Macías-Cortés, L. Llanes-González, L. Aguilar-Faisal, en J. Asbun-Bojalil, ‘Individualized Homeopathic Treatment and Fluoxetine for Moderate to Severe Depression in Peri- and Postmenopausal Women (HOMDEP-MENOP Study): A Randomized, Double-Dummy, Double-Blind, Placebo-Controlled Trial’, </w:t>
      </w:r>
      <w:r w:rsidRPr="00290BA8">
        <w:rPr>
          <w:rFonts w:ascii="Times New Roman" w:hAnsi="Times New Roman" w:cs="Times New Roman"/>
          <w:i/>
          <w:iCs/>
          <w:color w:val="auto"/>
          <w:lang w:val="en-GB"/>
        </w:rPr>
        <w:t>PLOS ONE</w:t>
      </w:r>
      <w:r w:rsidRPr="00290BA8">
        <w:rPr>
          <w:rFonts w:ascii="Times New Roman" w:hAnsi="Times New Roman" w:cs="Times New Roman"/>
          <w:color w:val="auto"/>
          <w:lang w:val="en-GB"/>
        </w:rPr>
        <w:t>, vol. 10, nr. 3, p. e0118440, mrt. 2015, doi: 10.1371/journal.pone.0118440.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[89]</w:t>
      </w:r>
      <w:r w:rsidRPr="00290BA8">
        <w:rPr>
          <w:rFonts w:ascii="Times New Roman" w:hAnsi="Times New Roman" w:cs="Times New Roman"/>
          <w:color w:val="auto"/>
          <w:lang w:val="en-GB"/>
        </w:rPr>
        <w:tab/>
        <w:t xml:space="preserve">U. C. Adler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‘Homeopathy for depression: a randomized, partially double-blind, placebo-controlled, four-armed study (DEP-HOM)’, </w:t>
      </w:r>
      <w:r w:rsidRPr="00290BA8">
        <w:rPr>
          <w:rFonts w:ascii="Times New Roman" w:hAnsi="Times New Roman" w:cs="Times New Roman"/>
          <w:i/>
          <w:iCs/>
          <w:color w:val="auto"/>
          <w:lang w:val="en-GB"/>
        </w:rPr>
        <w:t>PloS One</w:t>
      </w:r>
      <w:r w:rsidRPr="00290BA8">
        <w:rPr>
          <w:rFonts w:ascii="Times New Roman" w:hAnsi="Times New Roman" w:cs="Times New Roman"/>
          <w:color w:val="auto"/>
          <w:lang w:val="en-GB"/>
        </w:rPr>
        <w:t>, vol. 8, nr. 9, p. e74537, 2013, doi: 10.1371/journal.pone.0074537.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[90]</w:t>
      </w:r>
      <w:r w:rsidRPr="00290BA8">
        <w:rPr>
          <w:rFonts w:ascii="Times New Roman" w:hAnsi="Times New Roman" w:cs="Times New Roman"/>
          <w:color w:val="auto"/>
          <w:lang w:val="en-GB"/>
        </w:rPr>
        <w:tab/>
        <w:t xml:space="preserve">A. Wanchai en J. M. Armer, ‘A systematic review association of reflexology in managing symptoms and side effects of breast cancer treatment’, </w:t>
      </w:r>
      <w:r w:rsidRPr="00290BA8">
        <w:rPr>
          <w:rFonts w:ascii="Times New Roman" w:hAnsi="Times New Roman" w:cs="Times New Roman"/>
          <w:i/>
          <w:iCs/>
          <w:color w:val="auto"/>
          <w:lang w:val="en-GB"/>
        </w:rPr>
        <w:t>Complement. Ther. Clin. Pract.</w:t>
      </w:r>
      <w:r w:rsidRPr="00290BA8">
        <w:rPr>
          <w:rFonts w:ascii="Times New Roman" w:hAnsi="Times New Roman" w:cs="Times New Roman"/>
          <w:color w:val="auto"/>
          <w:lang w:val="en-GB"/>
        </w:rPr>
        <w:t>, vol. 38, p. 101074, feb. 2020, doi: 10.1016/j.ctcp.2019.101074.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[91]</w:t>
      </w:r>
      <w:r w:rsidRPr="00290BA8">
        <w:rPr>
          <w:rFonts w:ascii="Times New Roman" w:hAnsi="Times New Roman" w:cs="Times New Roman"/>
          <w:color w:val="auto"/>
          <w:lang w:val="en-GB"/>
        </w:rPr>
        <w:tab/>
        <w:t xml:space="preserve">S. Göral Türkcü en S. Özkan, ‘The effects of reflexology on anxiety, depression and quality of life in patients with gynecological cancers with reference to Watson’s theory of human caring’, </w:t>
      </w:r>
      <w:r w:rsidRPr="00290BA8">
        <w:rPr>
          <w:rFonts w:ascii="Times New Roman" w:hAnsi="Times New Roman" w:cs="Times New Roman"/>
          <w:i/>
          <w:iCs/>
          <w:color w:val="auto"/>
          <w:lang w:val="en-GB"/>
        </w:rPr>
        <w:t>Complement. Ther. Clin. Pract.</w:t>
      </w:r>
      <w:r w:rsidRPr="00290BA8">
        <w:rPr>
          <w:rFonts w:ascii="Times New Roman" w:hAnsi="Times New Roman" w:cs="Times New Roman"/>
          <w:color w:val="auto"/>
          <w:lang w:val="en-GB"/>
        </w:rPr>
        <w:t>, vol. 44, p. 101428, aug. 2021, doi: 10.1016/j.ctcp.2021.101428.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[92]</w:t>
      </w:r>
      <w:r w:rsidRPr="00290BA8">
        <w:rPr>
          <w:rFonts w:ascii="Times New Roman" w:hAnsi="Times New Roman" w:cs="Times New Roman"/>
          <w:color w:val="auto"/>
          <w:lang w:val="en-GB"/>
        </w:rPr>
        <w:tab/>
        <w:t xml:space="preserve">F. Mahdavipour, Z. Rahemi, Z. Sadat, en N. M. Ajorpaz, ‘The effects of foot reflexology on depression during menopause: A randomized controlled clinical trial’,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47, p. 102195, dec. 2019, doi: 10.1016/j.ctim.2019.102195.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[93]</w:t>
      </w:r>
      <w:r w:rsidRPr="00290BA8">
        <w:rPr>
          <w:rFonts w:ascii="Times New Roman" w:hAnsi="Times New Roman" w:cs="Times New Roman"/>
          <w:color w:val="auto"/>
          <w:lang w:val="en-GB"/>
        </w:rPr>
        <w:tab/>
        <w:t xml:space="preserve">G. O. Noh en K. S. Park, ‘Effects of aroma self-foot reflexology on peripheral neuropathy, peripheral skin temperature, anxiety, and depression in gynaecologic cancer patients undergoing chemotherapy: A randomised controlled trial’, </w:t>
      </w:r>
      <w:r w:rsidRPr="00290BA8">
        <w:rPr>
          <w:rFonts w:ascii="Times New Roman" w:hAnsi="Times New Roman" w:cs="Times New Roman"/>
          <w:i/>
          <w:iCs/>
          <w:color w:val="auto"/>
          <w:lang w:val="en-GB"/>
        </w:rPr>
        <w:t>Eur. J. Oncol. Nurs. Off. J. Eur. Oncol. Nurs. Soc.</w:t>
      </w:r>
      <w:r w:rsidRPr="00290BA8">
        <w:rPr>
          <w:rFonts w:ascii="Times New Roman" w:hAnsi="Times New Roman" w:cs="Times New Roman"/>
          <w:color w:val="auto"/>
          <w:lang w:val="en-GB"/>
        </w:rPr>
        <w:t>, vol. 42, pp. 82-89, okt. 2019, doi: 10.1016/j.ejon.2019.08.007.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[94]</w:t>
      </w:r>
      <w:r w:rsidRPr="00290BA8">
        <w:rPr>
          <w:rFonts w:ascii="Times New Roman" w:hAnsi="Times New Roman" w:cs="Times New Roman"/>
          <w:color w:val="auto"/>
          <w:lang w:val="en-GB"/>
        </w:rPr>
        <w:tab/>
        <w:t xml:space="preserve">A. Sikorskii, P. G. Niyogi, D. Victorson, D. Tamkus, en G. Wyatt, ‘Symptom response analysis of a randomized controlled trial of reflexology for symptom management among women with advanced breast cancer’, </w:t>
      </w:r>
      <w:r w:rsidRPr="00290BA8">
        <w:rPr>
          <w:rFonts w:ascii="Times New Roman" w:hAnsi="Times New Roman" w:cs="Times New Roman"/>
          <w:i/>
          <w:iCs/>
          <w:color w:val="auto"/>
          <w:lang w:val="en-GB"/>
        </w:rPr>
        <w:t>Support. Care Cancer Off. J. Multinatl. Assoc. Support. Care Cancer</w:t>
      </w:r>
      <w:r w:rsidRPr="00290BA8">
        <w:rPr>
          <w:rFonts w:ascii="Times New Roman" w:hAnsi="Times New Roman" w:cs="Times New Roman"/>
          <w:color w:val="auto"/>
          <w:lang w:val="en-GB"/>
        </w:rPr>
        <w:t>, vol. 28, nr. 3, pp. 1395-1404, mrt. 2020, doi: 10.1007/s00520-019-04959-y.</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[95]</w:t>
      </w:r>
      <w:r w:rsidRPr="00290BA8">
        <w:rPr>
          <w:rFonts w:ascii="Times New Roman" w:hAnsi="Times New Roman" w:cs="Times New Roman"/>
          <w:color w:val="auto"/>
          <w:lang w:val="en-GB"/>
        </w:rPr>
        <w:tab/>
        <w:t xml:space="preserve">D. M. Sharp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‘A randomised, controlled trial of the psychological effects of reflexology in early breast cancer’, </w:t>
      </w:r>
      <w:r w:rsidRPr="00290BA8">
        <w:rPr>
          <w:rFonts w:ascii="Times New Roman" w:hAnsi="Times New Roman" w:cs="Times New Roman"/>
          <w:i/>
          <w:iCs/>
          <w:color w:val="auto"/>
          <w:lang w:val="en-GB"/>
        </w:rPr>
        <w:t>Eur. J. Cancer Oxf. Engl. 1990</w:t>
      </w:r>
      <w:r w:rsidRPr="00290BA8">
        <w:rPr>
          <w:rFonts w:ascii="Times New Roman" w:hAnsi="Times New Roman" w:cs="Times New Roman"/>
          <w:color w:val="auto"/>
          <w:lang w:val="en-GB"/>
        </w:rPr>
        <w:t>, vol. 46, nr. 2, pp. 312-322, jan. 2010, doi: 10.1016/j.ejca.2009.10.006.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[96]</w:t>
      </w:r>
      <w:r w:rsidRPr="00290BA8">
        <w:rPr>
          <w:rFonts w:ascii="Times New Roman" w:hAnsi="Times New Roman" w:cs="Times New Roman"/>
          <w:color w:val="auto"/>
          <w:lang w:val="en-GB"/>
        </w:rPr>
        <w:tab/>
        <w:t xml:space="preserve">C. M. Hughes, S. Smyth, en A. S. Lowe-Strong, ‘Reflexology for the treatment of pain in people with multiple sclerosis: a double-blind randomised sham-controlled clinical trial’, </w:t>
      </w:r>
      <w:r w:rsidRPr="00290BA8">
        <w:rPr>
          <w:rFonts w:ascii="Times New Roman" w:hAnsi="Times New Roman" w:cs="Times New Roman"/>
          <w:i/>
          <w:iCs/>
          <w:color w:val="auto"/>
          <w:lang w:val="en-GB"/>
        </w:rPr>
        <w:t>Mult. Scler. Houndmills Basingstoke Engl.</w:t>
      </w:r>
      <w:r w:rsidRPr="00290BA8">
        <w:rPr>
          <w:rFonts w:ascii="Times New Roman" w:hAnsi="Times New Roman" w:cs="Times New Roman"/>
          <w:color w:val="auto"/>
          <w:lang w:val="en-GB"/>
        </w:rPr>
        <w:t>, vol. 15, nr. 11, pp. 1329-1338, nov. 2009, doi: 10.1177/1352458509345916.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[97]</w:t>
      </w:r>
      <w:r w:rsidRPr="00290BA8">
        <w:rPr>
          <w:rFonts w:ascii="Times New Roman" w:hAnsi="Times New Roman" w:cs="Times New Roman"/>
          <w:color w:val="auto"/>
          <w:lang w:val="en-GB"/>
        </w:rPr>
        <w:tab/>
        <w:t xml:space="preserve">W.-L. Wang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 of Foot Reflexology Intervention on Depression, Anxiety, and Sleep Quality in Adults: A Meta-Analysis and Metaregression of Randomized Controlled Trials’, </w:t>
      </w:r>
      <w:r w:rsidRPr="00290BA8">
        <w:rPr>
          <w:rFonts w:ascii="Times New Roman" w:hAnsi="Times New Roman" w:cs="Times New Roman"/>
          <w:i/>
          <w:iCs/>
          <w:color w:val="auto"/>
          <w:lang w:val="en-GB"/>
        </w:rPr>
        <w:t>Evid.-Based Complement. Altern. Med. ECAM</w:t>
      </w:r>
      <w:r w:rsidRPr="00290BA8">
        <w:rPr>
          <w:rFonts w:ascii="Times New Roman" w:hAnsi="Times New Roman" w:cs="Times New Roman"/>
          <w:color w:val="auto"/>
          <w:lang w:val="en-GB"/>
        </w:rPr>
        <w:t>, vol. 2020, p. 2654353, 2020, doi: 10.1155/2020/2654353.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[98]</w:t>
      </w:r>
      <w:r w:rsidRPr="00290BA8">
        <w:rPr>
          <w:rFonts w:ascii="Times New Roman" w:hAnsi="Times New Roman" w:cs="Times New Roman"/>
          <w:color w:val="auto"/>
          <w:lang w:val="en-GB"/>
        </w:rPr>
        <w:tab/>
        <w:t xml:space="preserve">A. Mantoudi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‘Complementary Therapies for Patients with Cancer: Reflexology and Relaxation in Integrative Palliative Care. A Randomized Controlled Comparative Study’,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26, nr. 9, pp. 792-798, sep. 2020, doi: 10.1089/acm.2019.0402.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[99]</w:t>
      </w:r>
      <w:r w:rsidRPr="00290BA8">
        <w:rPr>
          <w:rFonts w:ascii="Times New Roman" w:hAnsi="Times New Roman" w:cs="Times New Roman"/>
          <w:color w:val="auto"/>
          <w:lang w:val="en-GB"/>
        </w:rPr>
        <w:tab/>
        <w:t xml:space="preserve">J. Joyce en G. P. Herbison, ‘Reiki for depression and anxiety’, </w:t>
      </w:r>
      <w:r w:rsidRPr="00290BA8">
        <w:rPr>
          <w:rFonts w:ascii="Times New Roman" w:hAnsi="Times New Roman" w:cs="Times New Roman"/>
          <w:i/>
          <w:iCs/>
          <w:color w:val="auto"/>
          <w:lang w:val="en-GB"/>
        </w:rPr>
        <w:t>Cochrane Database Syst. Rev.</w:t>
      </w:r>
      <w:r w:rsidRPr="00290BA8">
        <w:rPr>
          <w:rFonts w:ascii="Times New Roman" w:hAnsi="Times New Roman" w:cs="Times New Roman"/>
          <w:color w:val="auto"/>
          <w:lang w:val="en-GB"/>
        </w:rPr>
        <w:t>, nr. 4, p. CD006833, apr. 2015, doi: 10.1002/14651858.CD006833.pub2.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[100]</w:t>
      </w:r>
      <w:r w:rsidRPr="00290BA8">
        <w:rPr>
          <w:rFonts w:ascii="Times New Roman" w:hAnsi="Times New Roman" w:cs="Times New Roman"/>
          <w:color w:val="auto"/>
          <w:lang w:val="en-GB"/>
        </w:rPr>
        <w:tab/>
        <w:t xml:space="preserve">M. S. Lee, M. H. Pittler, en E. Ernst, ‘Effects of reiki in clinical practice: a systematic review of randomised clinical trials’, </w:t>
      </w:r>
      <w:r w:rsidRPr="00290BA8">
        <w:rPr>
          <w:rFonts w:ascii="Times New Roman" w:hAnsi="Times New Roman" w:cs="Times New Roman"/>
          <w:i/>
          <w:iCs/>
          <w:color w:val="auto"/>
          <w:lang w:val="en-GB"/>
        </w:rPr>
        <w:t>Int. J. Clin. Pract.</w:t>
      </w:r>
      <w:r w:rsidRPr="00290BA8">
        <w:rPr>
          <w:rFonts w:ascii="Times New Roman" w:hAnsi="Times New Roman" w:cs="Times New Roman"/>
          <w:color w:val="auto"/>
          <w:lang w:val="en-GB"/>
        </w:rPr>
        <w:t>, vol. 62, nr. 6, pp. 947-954, jun. 2008, doi: 10.1111/j.1742-1241.2008.01729.x.</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[101]</w:t>
      </w:r>
      <w:r w:rsidRPr="00290BA8">
        <w:rPr>
          <w:rFonts w:ascii="Times New Roman" w:hAnsi="Times New Roman" w:cs="Times New Roman"/>
          <w:color w:val="auto"/>
          <w:lang w:val="en-GB"/>
        </w:rPr>
        <w:tab/>
        <w:t xml:space="preserve">S. Jain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‘Healing Touch with Guided Imagery for PTSD in returning active duty military: a randomized controlled trial’, </w:t>
      </w:r>
      <w:r w:rsidRPr="00290BA8">
        <w:rPr>
          <w:rFonts w:ascii="Times New Roman" w:hAnsi="Times New Roman" w:cs="Times New Roman"/>
          <w:i/>
          <w:iCs/>
          <w:color w:val="auto"/>
          <w:lang w:val="en-GB"/>
        </w:rPr>
        <w:t>Mil. Med.</w:t>
      </w:r>
      <w:r w:rsidRPr="00290BA8">
        <w:rPr>
          <w:rFonts w:ascii="Times New Roman" w:hAnsi="Times New Roman" w:cs="Times New Roman"/>
          <w:color w:val="auto"/>
          <w:lang w:val="en-GB"/>
        </w:rPr>
        <w:t>, vol. 177, nr. 9, pp. 1015-1021, sep. 2012, doi: 10.7205/milmed-d-11-00290.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[102]</w:t>
      </w:r>
      <w:r w:rsidRPr="00290BA8">
        <w:rPr>
          <w:rFonts w:ascii="Times New Roman" w:hAnsi="Times New Roman" w:cs="Times New Roman"/>
          <w:color w:val="auto"/>
          <w:lang w:val="en-GB"/>
        </w:rPr>
        <w:tab/>
        <w:t xml:space="preserve">I. E. R. Marta, S. S. Baldan, A. F. Berton, M. Pavam, en M. J. P. da Silva, ‘[The effectiveness of therapeutic touch on pain, depression and sleep in patients with chronic pain: clinical trial]’, </w:t>
      </w:r>
      <w:r w:rsidRPr="00290BA8">
        <w:rPr>
          <w:rFonts w:ascii="Times New Roman" w:hAnsi="Times New Roman" w:cs="Times New Roman"/>
          <w:i/>
          <w:iCs/>
          <w:color w:val="auto"/>
          <w:lang w:val="en-GB"/>
        </w:rPr>
        <w:t>Rev. Esc. Enferm. U P</w:t>
      </w:r>
      <w:r w:rsidRPr="00290BA8">
        <w:rPr>
          <w:rFonts w:ascii="Times New Roman" w:hAnsi="Times New Roman" w:cs="Times New Roman"/>
          <w:color w:val="auto"/>
          <w:lang w:val="en-GB"/>
        </w:rPr>
        <w:t>, vol. 44, nr. 4, pp. 1100-1106, dec. 2010, doi: 10.1590/s0080-62342010000400035.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[103]</w:t>
      </w:r>
      <w:r w:rsidRPr="00290BA8">
        <w:rPr>
          <w:rFonts w:ascii="Times New Roman" w:hAnsi="Times New Roman" w:cs="Times New Roman"/>
          <w:color w:val="auto"/>
          <w:lang w:val="en-GB"/>
        </w:rPr>
        <w:tab/>
        <w:t xml:space="preserve">N. E. Richeson, J. A. Spross, K. Lutz, en C. Peng, ‘Effects of Reiki on anxiety, depression, pain, and physiological factors in community-dwelling older adults’, </w:t>
      </w:r>
      <w:r w:rsidRPr="00290BA8">
        <w:rPr>
          <w:rFonts w:ascii="Times New Roman" w:hAnsi="Times New Roman" w:cs="Times New Roman"/>
          <w:i/>
          <w:iCs/>
          <w:color w:val="auto"/>
          <w:lang w:val="en-GB"/>
        </w:rPr>
        <w:t>Res. Gerontol. Nurs.</w:t>
      </w:r>
      <w:r w:rsidRPr="00290BA8">
        <w:rPr>
          <w:rFonts w:ascii="Times New Roman" w:hAnsi="Times New Roman" w:cs="Times New Roman"/>
          <w:color w:val="auto"/>
          <w:lang w:val="en-GB"/>
        </w:rPr>
        <w:t>, vol. 3, nr. 3, pp. 187-199, jul. 2010, doi: 10.3928/19404921-20100601-01.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[104]</w:t>
      </w:r>
      <w:r w:rsidRPr="00290BA8">
        <w:rPr>
          <w:rFonts w:ascii="Times New Roman" w:hAnsi="Times New Roman" w:cs="Times New Roman"/>
          <w:color w:val="auto"/>
          <w:lang w:val="en-GB"/>
        </w:rPr>
        <w:tab/>
        <w:t xml:space="preserve">L. Mehl-Madrona, B. Kligler, S. Silverman, H. Lynton, en W. Merrell, ‘The impact of acupuncture and craniosacral therapy interventions on clinical outcomes in adults with asthma’, </w:t>
      </w:r>
      <w:r w:rsidRPr="00290BA8">
        <w:rPr>
          <w:rFonts w:ascii="Times New Roman" w:hAnsi="Times New Roman" w:cs="Times New Roman"/>
          <w:i/>
          <w:iCs/>
          <w:color w:val="auto"/>
          <w:lang w:val="en-GB"/>
        </w:rPr>
        <w:t>Explore N. Y. N</w:t>
      </w:r>
      <w:r w:rsidRPr="00290BA8">
        <w:rPr>
          <w:rFonts w:ascii="Times New Roman" w:hAnsi="Times New Roman" w:cs="Times New Roman"/>
          <w:color w:val="auto"/>
          <w:lang w:val="en-GB"/>
        </w:rPr>
        <w:t>, vol. 3, nr. 1, pp. 28-36, 2007, doi: 10.1016/j.explore.2006.10.003.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[105]</w:t>
      </w:r>
      <w:r w:rsidRPr="00290BA8">
        <w:rPr>
          <w:rFonts w:ascii="Times New Roman" w:hAnsi="Times New Roman" w:cs="Times New Roman"/>
          <w:color w:val="auto"/>
          <w:lang w:val="en-GB"/>
        </w:rPr>
        <w:tab/>
        <w:t xml:space="preserve">G. A. Matarán-Peñarrocha, A. M. Castro-Sánchez, G. C. García, C. Moreno-Lorenzo, T. P. Carreño, en M. D. O. Zafra, ‘Influence of craniosacral therapy on anxiety, depression and quality of life in patients with fibromyalgia’, </w:t>
      </w:r>
      <w:r w:rsidRPr="00290BA8">
        <w:rPr>
          <w:rFonts w:ascii="Times New Roman" w:hAnsi="Times New Roman" w:cs="Times New Roman"/>
          <w:i/>
          <w:iCs/>
          <w:color w:val="auto"/>
          <w:lang w:val="en-GB"/>
        </w:rPr>
        <w:t>Evid.-Based Complement. Altern. Med. ECAM</w:t>
      </w:r>
      <w:r w:rsidRPr="00290BA8">
        <w:rPr>
          <w:rFonts w:ascii="Times New Roman" w:hAnsi="Times New Roman" w:cs="Times New Roman"/>
          <w:color w:val="auto"/>
          <w:lang w:val="en-GB"/>
        </w:rPr>
        <w:t>, vol. 2011, p. 178769, 2011, doi: 10.1093/ecam/nep125.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[106]</w:t>
      </w:r>
      <w:r w:rsidRPr="00290BA8">
        <w:rPr>
          <w:rFonts w:ascii="Times New Roman" w:hAnsi="Times New Roman" w:cs="Times New Roman"/>
          <w:color w:val="auto"/>
          <w:lang w:val="en-GB"/>
        </w:rPr>
        <w:tab/>
        <w:t xml:space="preserve">N. Qiqi, L. Hangting, W. Jia, S. Jiaoni, W. Xinrui, en H. Guijuan, ‘A Meta-analysis of the Effect of Motivational Interviewing on Depression, Anxiety, and Quality of Life in Stroke Patients’, </w:t>
      </w:r>
      <w:r w:rsidRPr="00290BA8">
        <w:rPr>
          <w:rFonts w:ascii="Times New Roman" w:hAnsi="Times New Roman" w:cs="Times New Roman"/>
          <w:i/>
          <w:iCs/>
          <w:color w:val="auto"/>
          <w:lang w:val="en-GB"/>
        </w:rPr>
        <w:t>J. Neurosci. Nurs. J. Am. Assoc. Neurosci. Nurses</w:t>
      </w:r>
      <w:r w:rsidRPr="00290BA8">
        <w:rPr>
          <w:rFonts w:ascii="Times New Roman" w:hAnsi="Times New Roman" w:cs="Times New Roman"/>
          <w:color w:val="auto"/>
          <w:lang w:val="en-GB"/>
        </w:rPr>
        <w:t>, vol. 53, nr. 6, pp. 244-250, dec. 2021, doi: 10.1097/JNN.0000000000000617.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[107]</w:t>
      </w:r>
      <w:r w:rsidRPr="00290BA8">
        <w:rPr>
          <w:rFonts w:ascii="Times New Roman" w:hAnsi="Times New Roman" w:cs="Times New Roman"/>
          <w:color w:val="auto"/>
          <w:lang w:val="en-GB"/>
        </w:rPr>
        <w:tab/>
        <w:t xml:space="preserve">J. E. McCabe, B. Wickberg, J. Deberg, R. C. Davila, en L. S. Segre, ‘Listening Visits for maternal depression: a meta-analysis’, </w:t>
      </w:r>
      <w:r w:rsidRPr="00290BA8">
        <w:rPr>
          <w:rFonts w:ascii="Times New Roman" w:hAnsi="Times New Roman" w:cs="Times New Roman"/>
          <w:i/>
          <w:iCs/>
          <w:color w:val="auto"/>
          <w:lang w:val="en-GB"/>
        </w:rPr>
        <w:t>Arch. Womens Ment. Health</w:t>
      </w:r>
      <w:r w:rsidRPr="00290BA8">
        <w:rPr>
          <w:rFonts w:ascii="Times New Roman" w:hAnsi="Times New Roman" w:cs="Times New Roman"/>
          <w:color w:val="auto"/>
          <w:lang w:val="en-GB"/>
        </w:rPr>
        <w:t>, vol. 24, nr. 4, pp. 595-603, aug. 2021, doi: 10.1007/s00737-020-01101-4.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[108]</w:t>
      </w:r>
      <w:r w:rsidRPr="00290BA8">
        <w:rPr>
          <w:rFonts w:ascii="Times New Roman" w:hAnsi="Times New Roman" w:cs="Times New Roman"/>
          <w:color w:val="auto"/>
          <w:lang w:val="en-GB"/>
        </w:rPr>
        <w:tab/>
        <w:t xml:space="preserve">D. R. Singla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‘Implementation and Effectiveness of Nonspecialist-Delivered Interventions for Perinatal Mental Health in High-Income Countries: A Systematic Review and Meta-analysis’, </w:t>
      </w:r>
      <w:r w:rsidRPr="00290BA8">
        <w:rPr>
          <w:rFonts w:ascii="Times New Roman" w:hAnsi="Times New Roman" w:cs="Times New Roman"/>
          <w:i/>
          <w:iCs/>
          <w:color w:val="auto"/>
          <w:lang w:val="en-GB"/>
        </w:rPr>
        <w:t>JAMA Psychiatry</w:t>
      </w:r>
      <w:r w:rsidRPr="00290BA8">
        <w:rPr>
          <w:rFonts w:ascii="Times New Roman" w:hAnsi="Times New Roman" w:cs="Times New Roman"/>
          <w:color w:val="auto"/>
          <w:lang w:val="en-GB"/>
        </w:rPr>
        <w:t>, vol. 78, nr. 5, pp. 498-509, mei 2021, doi: 10.1001/jamapsychiatry.2020.4556.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[109]</w:t>
      </w:r>
      <w:r w:rsidRPr="00290BA8">
        <w:rPr>
          <w:rFonts w:ascii="Times New Roman" w:hAnsi="Times New Roman" w:cs="Times New Roman"/>
          <w:color w:val="auto"/>
          <w:lang w:val="en-GB"/>
        </w:rPr>
        <w:tab/>
        <w:t xml:space="preserve">K. K. Berhe, H. B. Gebru, en H. B. Kahsay, ‘Effect of motivational interviewing intervention on HgbA1C and depression in people with type 2 diabetes mellitus (systematic review and meta-analysis)’, </w:t>
      </w:r>
      <w:r w:rsidRPr="00290BA8">
        <w:rPr>
          <w:rFonts w:ascii="Times New Roman" w:hAnsi="Times New Roman" w:cs="Times New Roman"/>
          <w:i/>
          <w:iCs/>
          <w:color w:val="auto"/>
          <w:lang w:val="en-GB"/>
        </w:rPr>
        <w:t>PLOS ONE</w:t>
      </w:r>
      <w:r w:rsidRPr="00290BA8">
        <w:rPr>
          <w:rFonts w:ascii="Times New Roman" w:hAnsi="Times New Roman" w:cs="Times New Roman"/>
          <w:color w:val="auto"/>
          <w:lang w:val="en-GB"/>
        </w:rPr>
        <w:t>, vol. 15, nr. 10, p. e0240839, okt. 2020, doi: 10.1371/journal.pone.0240839.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[110]</w:t>
      </w:r>
      <w:r w:rsidRPr="00290BA8">
        <w:rPr>
          <w:rFonts w:ascii="Times New Roman" w:hAnsi="Times New Roman" w:cs="Times New Roman"/>
          <w:color w:val="auto"/>
          <w:lang w:val="en-GB"/>
        </w:rPr>
        <w:tab/>
        <w:t xml:space="preserve">A. Zhang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effectiveness of four empirically supported psychotherapies for primary care depression and anxiety: A systematic review and meta-analysis’, </w:t>
      </w:r>
      <w:r w:rsidRPr="00290BA8">
        <w:rPr>
          <w:rFonts w:ascii="Times New Roman" w:hAnsi="Times New Roman" w:cs="Times New Roman"/>
          <w:i/>
          <w:iCs/>
          <w:color w:val="auto"/>
          <w:lang w:val="en-GB"/>
        </w:rPr>
        <w:t>J. Affect. Disord.</w:t>
      </w:r>
      <w:r w:rsidRPr="00290BA8">
        <w:rPr>
          <w:rFonts w:ascii="Times New Roman" w:hAnsi="Times New Roman" w:cs="Times New Roman"/>
          <w:color w:val="auto"/>
          <w:lang w:val="en-GB"/>
        </w:rPr>
        <w:t>, vol. 245, pp. 1168-1186, feb. 2019, doi: 10.1016/j.jad.2018.12.008.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[111]</w:t>
      </w:r>
      <w:r w:rsidRPr="00290BA8">
        <w:rPr>
          <w:rFonts w:ascii="Times New Roman" w:hAnsi="Times New Roman" w:cs="Times New Roman"/>
          <w:color w:val="auto"/>
          <w:lang w:val="en-GB"/>
        </w:rPr>
        <w:tab/>
        <w:t xml:space="preserve">Q. Zhang, L. Zhang, R. Yin, T. Fu, H. Chen, en B. Shen, ‘Effectiveness of telephone-based interventions on health-related quality of life and prognostic outcomes in breast cancer patients and survivors—A meta-analysis’, </w:t>
      </w:r>
      <w:r w:rsidRPr="00290BA8">
        <w:rPr>
          <w:rFonts w:ascii="Times New Roman" w:hAnsi="Times New Roman" w:cs="Times New Roman"/>
          <w:i/>
          <w:iCs/>
          <w:color w:val="auto"/>
          <w:lang w:val="en-GB"/>
        </w:rPr>
        <w:t>Eur. J. Cancer Care (Engl.)</w:t>
      </w:r>
      <w:r w:rsidRPr="00290BA8">
        <w:rPr>
          <w:rFonts w:ascii="Times New Roman" w:hAnsi="Times New Roman" w:cs="Times New Roman"/>
          <w:color w:val="auto"/>
          <w:lang w:val="en-GB"/>
        </w:rPr>
        <w:t>, vol. 27, nr. 1, p. e12632, 2018, doi: 10.1111/ecc.12632.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[112]</w:t>
      </w:r>
      <w:r w:rsidRPr="00290BA8">
        <w:rPr>
          <w:rFonts w:ascii="Times New Roman" w:hAnsi="Times New Roman" w:cs="Times New Roman"/>
          <w:color w:val="auto"/>
          <w:lang w:val="en-GB"/>
        </w:rPr>
        <w:tab/>
        <w:t xml:space="preserve">G. M. Tyson en L. M. Range, ‘Gestalt dialogues as a treatment for mild depression: Time works just as well’, </w:t>
      </w:r>
      <w:r w:rsidRPr="00290BA8">
        <w:rPr>
          <w:rFonts w:ascii="Times New Roman" w:hAnsi="Times New Roman" w:cs="Times New Roman"/>
          <w:i/>
          <w:iCs/>
          <w:color w:val="auto"/>
          <w:lang w:val="en-GB"/>
        </w:rPr>
        <w:t>J. Clin. Psychol.</w:t>
      </w:r>
      <w:r w:rsidRPr="00290BA8">
        <w:rPr>
          <w:rFonts w:ascii="Times New Roman" w:hAnsi="Times New Roman" w:cs="Times New Roman"/>
          <w:color w:val="auto"/>
          <w:lang w:val="en-GB"/>
        </w:rPr>
        <w:t>, vol. 43, nr. 2, pp. 227-231, 1987, doi: 10.1002/1097-4679(198703)43:2&lt;227::AID-JCLP2270430210&gt;3.0.CO;2-M.</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lang w:val="en-GB"/>
        </w:rPr>
        <w:t>[113]</w:t>
      </w:r>
      <w:r w:rsidRPr="00290BA8">
        <w:rPr>
          <w:rFonts w:ascii="Times New Roman" w:hAnsi="Times New Roman" w:cs="Times New Roman"/>
          <w:color w:val="auto"/>
          <w:lang w:val="en-GB"/>
        </w:rPr>
        <w:tab/>
        <w:t xml:space="preserve">H. Ellegaard en B. D. Pedersen, ‘Stress is dominant in patients with depression and chronic low back pain. A qualitative study of psychotherapeutic interventions for patients with non-specific low back pain of 3–12 months’ duration’, </w:t>
      </w:r>
      <w:r w:rsidRPr="00290BA8">
        <w:rPr>
          <w:rFonts w:ascii="Times New Roman" w:hAnsi="Times New Roman" w:cs="Times New Roman"/>
          <w:i/>
          <w:iCs/>
          <w:color w:val="auto"/>
          <w:lang w:val="en-GB"/>
        </w:rPr>
        <w:t xml:space="preserve">BMC Musculoskelet. </w:t>
      </w:r>
      <w:r w:rsidRPr="00290BA8">
        <w:rPr>
          <w:rFonts w:ascii="Times New Roman" w:hAnsi="Times New Roman" w:cs="Times New Roman"/>
          <w:i/>
          <w:iCs/>
          <w:color w:val="auto"/>
        </w:rPr>
        <w:t>Disord.</w:t>
      </w:r>
      <w:r w:rsidRPr="00290BA8">
        <w:rPr>
          <w:rFonts w:ascii="Times New Roman" w:hAnsi="Times New Roman" w:cs="Times New Roman"/>
          <w:color w:val="auto"/>
        </w:rPr>
        <w:t>, vol. 13, nr. 1, p. 166, sep. 2012, doi: 10.1186/1471-2474-13-166.</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rPr>
        <w:t>[114]</w:t>
      </w:r>
      <w:r w:rsidRPr="00290BA8">
        <w:rPr>
          <w:rFonts w:ascii="Times New Roman" w:hAnsi="Times New Roman" w:cs="Times New Roman"/>
          <w:color w:val="auto"/>
        </w:rPr>
        <w:tab/>
        <w:t>C. Stevens, J. Stringfellow, K. Wakelin, en J. Waring, ‘Research in Gestalt Therapy’, 2011, Geraadpleegd: 7 december 2023. [Online]. Beschikbaar op: https://oa.mg/work/3043905516</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rPr>
        <w:t>[115]</w:t>
      </w:r>
      <w:r w:rsidRPr="00290BA8">
        <w:rPr>
          <w:rFonts w:ascii="Times New Roman" w:hAnsi="Times New Roman" w:cs="Times New Roman"/>
          <w:color w:val="auto"/>
        </w:rPr>
        <w:tab/>
        <w:t xml:space="preserve">E. González-Ramírez, T. Carrillo-Montoya, M. L. García-Vega, C. E. Hart, A. A. Zavala-Norzagaray, en C. P. Ley-Quiñónez, ‘Effectiveness of hypnosis therapy and Gestalt therapy as depression treatments’, </w:t>
      </w:r>
      <w:r w:rsidRPr="00290BA8">
        <w:rPr>
          <w:rFonts w:ascii="Times New Roman" w:hAnsi="Times New Roman" w:cs="Times New Roman"/>
          <w:i/>
          <w:iCs/>
          <w:color w:val="auto"/>
        </w:rPr>
        <w:t>Clínica Salud</w:t>
      </w:r>
      <w:r w:rsidRPr="00290BA8">
        <w:rPr>
          <w:rFonts w:ascii="Times New Roman" w:hAnsi="Times New Roman" w:cs="Times New Roman"/>
          <w:color w:val="auto"/>
        </w:rPr>
        <w:t>, vol. 28, nr. 1, pp. 33-37, mrt. 2017, doi: 10.1016/j.clysa.2016.11.001.</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lang w:val="en-GB"/>
        </w:rPr>
        <w:t>[116]</w:t>
      </w:r>
      <w:r w:rsidRPr="00290BA8">
        <w:rPr>
          <w:rFonts w:ascii="Times New Roman" w:hAnsi="Times New Roman" w:cs="Times New Roman"/>
          <w:color w:val="auto"/>
          <w:lang w:val="en-GB"/>
        </w:rPr>
        <w:tab/>
        <w:t xml:space="preserve">R. Drăghici, ‘Experiential psychotherapy in geriatric groups’, </w:t>
      </w:r>
      <w:r w:rsidRPr="00290BA8">
        <w:rPr>
          <w:rFonts w:ascii="Times New Roman" w:hAnsi="Times New Roman" w:cs="Times New Roman"/>
          <w:i/>
          <w:iCs/>
          <w:color w:val="auto"/>
          <w:lang w:val="en-GB"/>
        </w:rPr>
        <w:t xml:space="preserve">Procedia - Soc. </w:t>
      </w:r>
      <w:r w:rsidRPr="00290BA8">
        <w:rPr>
          <w:rFonts w:ascii="Times New Roman" w:hAnsi="Times New Roman" w:cs="Times New Roman"/>
          <w:i/>
          <w:iCs/>
          <w:color w:val="auto"/>
        </w:rPr>
        <w:t>Behav. Sci.</w:t>
      </w:r>
      <w:r w:rsidRPr="00290BA8">
        <w:rPr>
          <w:rFonts w:ascii="Times New Roman" w:hAnsi="Times New Roman" w:cs="Times New Roman"/>
          <w:color w:val="auto"/>
        </w:rPr>
        <w:t>, vol. 33, pp. 979-983, jan. 2012, doi: 10.1016/j.sbspro.2012.01.268.</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rPr>
        <w:t>[117]</w:t>
      </w:r>
      <w:r w:rsidRPr="00290BA8">
        <w:rPr>
          <w:rFonts w:ascii="Times New Roman" w:hAnsi="Times New Roman" w:cs="Times New Roman"/>
          <w:color w:val="auto"/>
        </w:rPr>
        <w:tab/>
        <w:t>G. Francesetti, ‘Gestalt Therapy in Clinical Practice’, jan. 2013, Geraadpleegd: 7 december 2023. [Online]. Beschikbaar op: https://www.academia.edu/77024082/Gestalt_Therapy_in_Clinical_Practice</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[118]</w:t>
      </w:r>
      <w:r w:rsidRPr="00290BA8">
        <w:rPr>
          <w:rFonts w:ascii="Times New Roman" w:hAnsi="Times New Roman" w:cs="Times New Roman"/>
          <w:color w:val="auto"/>
          <w:lang w:val="en-GB"/>
        </w:rPr>
        <w:tab/>
        <w:t xml:space="preserve">S. Rosendahl, H. Sattel, en C. Lahmann, ‘Effectiveness of Body Psychotherapy. A Systematic Review and Meta-Analysis’, </w:t>
      </w:r>
      <w:r w:rsidRPr="00290BA8">
        <w:rPr>
          <w:rFonts w:ascii="Times New Roman" w:hAnsi="Times New Roman" w:cs="Times New Roman"/>
          <w:i/>
          <w:iCs/>
          <w:color w:val="auto"/>
          <w:lang w:val="en-GB"/>
        </w:rPr>
        <w:t>Front. Psychiatry</w:t>
      </w:r>
      <w:r w:rsidRPr="00290BA8">
        <w:rPr>
          <w:rFonts w:ascii="Times New Roman" w:hAnsi="Times New Roman" w:cs="Times New Roman"/>
          <w:color w:val="auto"/>
          <w:lang w:val="en-GB"/>
        </w:rPr>
        <w:t>, vol. 12, p. 709798, 2021, doi: 10.3389/fpsyt.2021.709798.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[119]</w:t>
      </w:r>
      <w:r w:rsidRPr="00290BA8">
        <w:rPr>
          <w:rFonts w:ascii="Times New Roman" w:hAnsi="Times New Roman" w:cs="Times New Roman"/>
          <w:color w:val="auto"/>
          <w:lang w:val="en-GB"/>
        </w:rPr>
        <w:tab/>
        <w:t xml:space="preserve">C. C. Classen, L. Hughes, C. Clark, B. Hill Mohammed, P. Woods, en B. Beckett, ‘A Pilot RCT of A Body-Oriented Group Therapy For Complex Trauma Survivors: An Adaptation of Sensorimotor Psychotherapy’, </w:t>
      </w:r>
      <w:r w:rsidRPr="00290BA8">
        <w:rPr>
          <w:rFonts w:ascii="Times New Roman" w:hAnsi="Times New Roman" w:cs="Times New Roman"/>
          <w:i/>
          <w:iCs/>
          <w:color w:val="auto"/>
          <w:lang w:val="en-GB"/>
        </w:rPr>
        <w:t>J. Trauma Dissociation Off. J. Int. Soc. Study Dissociation ISSD</w:t>
      </w:r>
      <w:r w:rsidRPr="00290BA8">
        <w:rPr>
          <w:rFonts w:ascii="Times New Roman" w:hAnsi="Times New Roman" w:cs="Times New Roman"/>
          <w:color w:val="auto"/>
          <w:lang w:val="en-GB"/>
        </w:rPr>
        <w:t>, vol. 22, nr. 1, pp. 52-68, 2021, doi: 10.1080/15299732.2020.1760173.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[120]</w:t>
      </w:r>
      <w:r w:rsidRPr="00290BA8">
        <w:rPr>
          <w:rFonts w:ascii="Times New Roman" w:hAnsi="Times New Roman" w:cs="Times New Roman"/>
          <w:color w:val="auto"/>
          <w:lang w:val="en-GB"/>
        </w:rPr>
        <w:tab/>
        <w:t xml:space="preserve">D. Winter, C. Malighetti, S. Cipolletta, S. Ahmed, B. Benson, en F. Röhricht, ‘Construing and body dissatisfaction in chronic depression: A study of body psychotherapy’, </w:t>
      </w:r>
      <w:r w:rsidRPr="00290BA8">
        <w:rPr>
          <w:rFonts w:ascii="Times New Roman" w:hAnsi="Times New Roman" w:cs="Times New Roman"/>
          <w:i/>
          <w:iCs/>
          <w:color w:val="auto"/>
          <w:lang w:val="en-GB"/>
        </w:rPr>
        <w:t>Psychiatry Res.</w:t>
      </w:r>
      <w:r w:rsidRPr="00290BA8">
        <w:rPr>
          <w:rFonts w:ascii="Times New Roman" w:hAnsi="Times New Roman" w:cs="Times New Roman"/>
          <w:color w:val="auto"/>
          <w:lang w:val="en-GB"/>
        </w:rPr>
        <w:t>, vol. 270, pp. 845-851, dec. 2018, doi: 10.1016/j.psychres.2018.10.061.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[121]</w:t>
      </w:r>
      <w:r w:rsidRPr="00290BA8">
        <w:rPr>
          <w:rFonts w:ascii="Times New Roman" w:hAnsi="Times New Roman" w:cs="Times New Roman"/>
          <w:color w:val="auto"/>
          <w:lang w:val="en-GB"/>
        </w:rPr>
        <w:tab/>
        <w:t xml:space="preserve">L. M. Van Ravesteyn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‘Group-based multicomponent treatment to reduce depressive symptoms in women with co-morbid psychiatric and psychosocial problems during pregnancy: A randomized controlled trial’, </w:t>
      </w:r>
      <w:r w:rsidRPr="00290BA8">
        <w:rPr>
          <w:rFonts w:ascii="Times New Roman" w:hAnsi="Times New Roman" w:cs="Times New Roman"/>
          <w:i/>
          <w:iCs/>
          <w:color w:val="auto"/>
          <w:lang w:val="en-GB"/>
        </w:rPr>
        <w:t>J. Affect. Disord.</w:t>
      </w:r>
      <w:r w:rsidRPr="00290BA8">
        <w:rPr>
          <w:rFonts w:ascii="Times New Roman" w:hAnsi="Times New Roman" w:cs="Times New Roman"/>
          <w:color w:val="auto"/>
          <w:lang w:val="en-GB"/>
        </w:rPr>
        <w:t>, vol. 226, pp. 36-44, jan. 2018, doi: 10.1016/j.jad.2017.09.019.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[122]</w:t>
      </w:r>
      <w:r w:rsidRPr="00290BA8">
        <w:rPr>
          <w:rFonts w:ascii="Times New Roman" w:hAnsi="Times New Roman" w:cs="Times New Roman"/>
          <w:color w:val="auto"/>
          <w:lang w:val="en-GB"/>
        </w:rPr>
        <w:tab/>
        <w:t xml:space="preserve">F. Röhricht, N. Papadopoulos, en S. Priebe, ‘An exploratory randomized controlled trial of body psychotherapy for patients with chronic depression’, </w:t>
      </w:r>
      <w:r w:rsidRPr="00290BA8">
        <w:rPr>
          <w:rFonts w:ascii="Times New Roman" w:hAnsi="Times New Roman" w:cs="Times New Roman"/>
          <w:i/>
          <w:iCs/>
          <w:color w:val="auto"/>
          <w:lang w:val="en-GB"/>
        </w:rPr>
        <w:t>J. Affect. Disord.</w:t>
      </w:r>
      <w:r w:rsidRPr="00290BA8">
        <w:rPr>
          <w:rFonts w:ascii="Times New Roman" w:hAnsi="Times New Roman" w:cs="Times New Roman"/>
          <w:color w:val="auto"/>
          <w:lang w:val="en-GB"/>
        </w:rPr>
        <w:t>, vol. 151, nr. 1, pp. 85-91, okt. 2013, doi: 10.1016/j.jad.2013.05.056.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[123]</w:t>
      </w:r>
      <w:r w:rsidRPr="00290BA8">
        <w:rPr>
          <w:rFonts w:ascii="Times New Roman" w:hAnsi="Times New Roman" w:cs="Times New Roman"/>
          <w:color w:val="auto"/>
          <w:lang w:val="en-GB"/>
        </w:rPr>
        <w:tab/>
        <w:t xml:space="preserve">E. Jenabi, S. Bashirian, E. Ayubi, M. Rafiee, en M. Bashirian, ‘The Effect of the Art Therapy Interventions on Depression Symptoms Among Older Adults: A Meta-analysis of Controlled Clinical Trials’, </w:t>
      </w:r>
      <w:r w:rsidRPr="00290BA8">
        <w:rPr>
          <w:rFonts w:ascii="Times New Roman" w:hAnsi="Times New Roman" w:cs="Times New Roman"/>
          <w:i/>
          <w:iCs/>
          <w:color w:val="auto"/>
          <w:lang w:val="en-GB"/>
        </w:rPr>
        <w:t>J. Geriatr. Psychiatry Neurol.</w:t>
      </w:r>
      <w:r w:rsidRPr="00290BA8">
        <w:rPr>
          <w:rFonts w:ascii="Times New Roman" w:hAnsi="Times New Roman" w:cs="Times New Roman"/>
          <w:color w:val="auto"/>
          <w:lang w:val="en-GB"/>
        </w:rPr>
        <w:t>, vol. 36, nr. 3, pp. 185-192, mei 2023, doi: 10.1177/08919887221130264.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[124]</w:t>
      </w:r>
      <w:r w:rsidRPr="00290BA8">
        <w:rPr>
          <w:rFonts w:ascii="Times New Roman" w:hAnsi="Times New Roman" w:cs="Times New Roman"/>
          <w:color w:val="auto"/>
          <w:lang w:val="en-GB"/>
        </w:rPr>
        <w:tab/>
        <w:t xml:space="preserve">Z. Yin, X. Dong, en M. Zhang, ‘Effects of visual-art therapy on depression in patients: A systematic review and meta-analysis’, </w:t>
      </w:r>
      <w:r w:rsidRPr="00290BA8">
        <w:rPr>
          <w:rFonts w:ascii="Times New Roman" w:hAnsi="Times New Roman" w:cs="Times New Roman"/>
          <w:i/>
          <w:iCs/>
          <w:color w:val="auto"/>
          <w:lang w:val="en-GB"/>
        </w:rPr>
        <w:t>Asian J. Surg.</w:t>
      </w:r>
      <w:r w:rsidRPr="00290BA8">
        <w:rPr>
          <w:rFonts w:ascii="Times New Roman" w:hAnsi="Times New Roman" w:cs="Times New Roman"/>
          <w:color w:val="auto"/>
          <w:lang w:val="en-GB"/>
        </w:rPr>
        <w:t>, vol. 46, nr. 5, pp. 2259-2260, mei 2023, doi: 10.1016/j.asjsur.2022.12.005.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[125]</w:t>
      </w:r>
      <w:r w:rsidRPr="00290BA8">
        <w:rPr>
          <w:rFonts w:ascii="Times New Roman" w:hAnsi="Times New Roman" w:cs="Times New Roman"/>
          <w:color w:val="auto"/>
          <w:lang w:val="en-GB"/>
        </w:rPr>
        <w:tab/>
        <w:t xml:space="preserve">Z. Yuan, B. Li, X. Ye, en X. Zhu, ‘Systematic review and meta-analysis of the effects of group painting therapy on the negative emotions of depressed adolescent patients’, </w:t>
      </w:r>
      <w:r w:rsidRPr="00290BA8">
        <w:rPr>
          <w:rFonts w:ascii="Times New Roman" w:hAnsi="Times New Roman" w:cs="Times New Roman"/>
          <w:i/>
          <w:iCs/>
          <w:color w:val="auto"/>
          <w:lang w:val="en-GB"/>
        </w:rPr>
        <w:t>Ann. Palliat. Med.</w:t>
      </w:r>
      <w:r w:rsidRPr="00290BA8">
        <w:rPr>
          <w:rFonts w:ascii="Times New Roman" w:hAnsi="Times New Roman" w:cs="Times New Roman"/>
          <w:color w:val="auto"/>
          <w:lang w:val="en-GB"/>
        </w:rPr>
        <w:t>, vol. 10, nr. 10, pp. 10744-10755, okt. 2021, doi: 10.21037/apm-21-2474.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[126]</w:t>
      </w:r>
      <w:r w:rsidRPr="00290BA8">
        <w:rPr>
          <w:rFonts w:ascii="Times New Roman" w:hAnsi="Times New Roman" w:cs="Times New Roman"/>
          <w:color w:val="auto"/>
          <w:lang w:val="en-GB"/>
        </w:rPr>
        <w:tab/>
        <w:t xml:space="preserve">P. Cheng, L. Xu, J. Zhang, W. Liu, en J. Zhu, ‘Role of Arts Therapy in Patients with Breast and Gynecological Cancers: A Systematic Review and Meta-Analysis’, </w:t>
      </w:r>
      <w:r w:rsidRPr="00290BA8">
        <w:rPr>
          <w:rFonts w:ascii="Times New Roman" w:hAnsi="Times New Roman" w:cs="Times New Roman"/>
          <w:i/>
          <w:iCs/>
          <w:color w:val="auto"/>
          <w:lang w:val="en-GB"/>
        </w:rPr>
        <w:t>J. Palliat. Med.</w:t>
      </w:r>
      <w:r w:rsidRPr="00290BA8">
        <w:rPr>
          <w:rFonts w:ascii="Times New Roman" w:hAnsi="Times New Roman" w:cs="Times New Roman"/>
          <w:color w:val="auto"/>
          <w:lang w:val="en-GB"/>
        </w:rPr>
        <w:t>, vol. 24, nr. 3, pp. 443-452, mrt. 2021, doi: 10.1089/jpm.2020.0468.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[127]</w:t>
      </w:r>
      <w:r w:rsidRPr="00290BA8">
        <w:rPr>
          <w:rFonts w:ascii="Times New Roman" w:hAnsi="Times New Roman" w:cs="Times New Roman"/>
          <w:color w:val="auto"/>
          <w:lang w:val="en-GB"/>
        </w:rPr>
        <w:tab/>
        <w:t xml:space="preserve">P. Newland en B. A. Bettencourt, ‘Effectiveness of mindfulness-based art therapy for symptoms of anxiety, depression, and fatigue: A systematic review and meta-analysis’, </w:t>
      </w:r>
      <w:r w:rsidRPr="00290BA8">
        <w:rPr>
          <w:rFonts w:ascii="Times New Roman" w:hAnsi="Times New Roman" w:cs="Times New Roman"/>
          <w:i/>
          <w:iCs/>
          <w:color w:val="auto"/>
          <w:lang w:val="en-GB"/>
        </w:rPr>
        <w:t>Complement. Ther. Clin. Pract.</w:t>
      </w:r>
      <w:r w:rsidRPr="00290BA8">
        <w:rPr>
          <w:rFonts w:ascii="Times New Roman" w:hAnsi="Times New Roman" w:cs="Times New Roman"/>
          <w:color w:val="auto"/>
          <w:lang w:val="en-GB"/>
        </w:rPr>
        <w:t>, vol. 41, p. 101246, nov. 2020, doi: 10.1016/j.ctcp.2020.101246.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[128]</w:t>
      </w:r>
      <w:r w:rsidRPr="00290BA8">
        <w:rPr>
          <w:rFonts w:ascii="Times New Roman" w:hAnsi="Times New Roman" w:cs="Times New Roman"/>
          <w:color w:val="auto"/>
          <w:lang w:val="en-GB"/>
        </w:rPr>
        <w:tab/>
        <w:t xml:space="preserve">X.-H. Jiang, X.-J. Chen, Q.-Q. Xie, Y.-S. Feng, S. Chen, en J.-S. Peng, ‘Effects of art therapy in cancer care: A systematic review and meta-analysis’, </w:t>
      </w:r>
      <w:r w:rsidRPr="00290BA8">
        <w:rPr>
          <w:rFonts w:ascii="Times New Roman" w:hAnsi="Times New Roman" w:cs="Times New Roman"/>
          <w:i/>
          <w:iCs/>
          <w:color w:val="auto"/>
          <w:lang w:val="en-GB"/>
        </w:rPr>
        <w:t>Eur. J. Cancer Care (Engl.)</w:t>
      </w:r>
      <w:r w:rsidRPr="00290BA8">
        <w:rPr>
          <w:rFonts w:ascii="Times New Roman" w:hAnsi="Times New Roman" w:cs="Times New Roman"/>
          <w:color w:val="auto"/>
          <w:lang w:val="en-GB"/>
        </w:rPr>
        <w:t>, vol. 29, nr. 5, p. e13277, sep. 2020, doi: 10.1111/ecc.13277.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[129]</w:t>
      </w:r>
      <w:r w:rsidRPr="00290BA8">
        <w:rPr>
          <w:rFonts w:ascii="Times New Roman" w:hAnsi="Times New Roman" w:cs="Times New Roman"/>
          <w:color w:val="auto"/>
          <w:lang w:val="en-GB"/>
        </w:rPr>
        <w:tab/>
        <w:t xml:space="preserve">L. Xu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effects of art therapy on anxiety and depression in breast cancer patients: An updated meta-analysis’, </w:t>
      </w:r>
      <w:r w:rsidRPr="00290BA8">
        <w:rPr>
          <w:rFonts w:ascii="Times New Roman" w:hAnsi="Times New Roman" w:cs="Times New Roman"/>
          <w:i/>
          <w:iCs/>
          <w:color w:val="auto"/>
          <w:lang w:val="en-GB"/>
        </w:rPr>
        <w:t>Eur. J. Cancer Care (Engl.)</w:t>
      </w:r>
      <w:r w:rsidRPr="00290BA8">
        <w:rPr>
          <w:rFonts w:ascii="Times New Roman" w:hAnsi="Times New Roman" w:cs="Times New Roman"/>
          <w:color w:val="auto"/>
          <w:lang w:val="en-GB"/>
        </w:rPr>
        <w:t>, vol. 29, nr. 5, p. e13266, 2020, doi: 10.1111/ecc.13266.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[130]</w:t>
      </w:r>
      <w:r w:rsidRPr="00290BA8">
        <w:rPr>
          <w:rFonts w:ascii="Times New Roman" w:hAnsi="Times New Roman" w:cs="Times New Roman"/>
          <w:color w:val="auto"/>
          <w:lang w:val="en-GB"/>
        </w:rPr>
        <w:tab/>
        <w:t xml:space="preserve">M. Shih, Y.-H. Yang, en M. Koo, ‘A meta-analysis of hypnosis in the treatment of depressive symptoms: a brief communication’, </w:t>
      </w:r>
      <w:r w:rsidRPr="00290BA8">
        <w:rPr>
          <w:rFonts w:ascii="Times New Roman" w:hAnsi="Times New Roman" w:cs="Times New Roman"/>
          <w:i/>
          <w:iCs/>
          <w:color w:val="auto"/>
          <w:lang w:val="en-GB"/>
        </w:rPr>
        <w:t>Int. J. Clin. Exp. Hypn.</w:t>
      </w:r>
      <w:r w:rsidRPr="00290BA8">
        <w:rPr>
          <w:rFonts w:ascii="Times New Roman" w:hAnsi="Times New Roman" w:cs="Times New Roman"/>
          <w:color w:val="auto"/>
          <w:lang w:val="en-GB"/>
        </w:rPr>
        <w:t>, vol. 57, nr. 4, pp. 431-442, okt. 2009, doi: 10.1080/00207140903099039.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[131]</w:t>
      </w:r>
      <w:r w:rsidRPr="00290BA8">
        <w:rPr>
          <w:rFonts w:ascii="Times New Roman" w:hAnsi="Times New Roman" w:cs="Times New Roman"/>
          <w:color w:val="auto"/>
          <w:lang w:val="en-GB"/>
        </w:rPr>
        <w:tab/>
        <w:t xml:space="preserve">F. Stetter en S. Kupper, ‘Autogenic training: a meta-analysis of clinical outcome studies’, </w:t>
      </w:r>
      <w:r w:rsidRPr="00290BA8">
        <w:rPr>
          <w:rFonts w:ascii="Times New Roman" w:hAnsi="Times New Roman" w:cs="Times New Roman"/>
          <w:i/>
          <w:iCs/>
          <w:color w:val="auto"/>
          <w:lang w:val="en-GB"/>
        </w:rPr>
        <w:t>Appl. Psychophysiol. Biofeedback</w:t>
      </w:r>
      <w:r w:rsidRPr="00290BA8">
        <w:rPr>
          <w:rFonts w:ascii="Times New Roman" w:hAnsi="Times New Roman" w:cs="Times New Roman"/>
          <w:color w:val="auto"/>
          <w:lang w:val="en-GB"/>
        </w:rPr>
        <w:t>, vol. 27, nr. 1, pp. 45-98, mrt. 2002, doi: 10.1023/a:1014576505223.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[132]</w:t>
      </w:r>
      <w:r w:rsidRPr="00290BA8">
        <w:rPr>
          <w:rFonts w:ascii="Times New Roman" w:hAnsi="Times New Roman" w:cs="Times New Roman"/>
          <w:color w:val="auto"/>
          <w:lang w:val="en-GB"/>
        </w:rPr>
        <w:tab/>
        <w:t xml:space="preserve">I. Kirsch en C. B. Low, ‘Suggestion in the treatment of depression’, </w:t>
      </w:r>
      <w:r w:rsidRPr="00290BA8">
        <w:rPr>
          <w:rFonts w:ascii="Times New Roman" w:hAnsi="Times New Roman" w:cs="Times New Roman"/>
          <w:i/>
          <w:iCs/>
          <w:color w:val="auto"/>
          <w:lang w:val="en-GB"/>
        </w:rPr>
        <w:t>Am. J. Clin. Hypn.</w:t>
      </w:r>
      <w:r w:rsidRPr="00290BA8">
        <w:rPr>
          <w:rFonts w:ascii="Times New Roman" w:hAnsi="Times New Roman" w:cs="Times New Roman"/>
          <w:color w:val="auto"/>
          <w:lang w:val="en-GB"/>
        </w:rPr>
        <w:t>, vol. 55, nr. 3, pp. 221-229, jan. 2013, doi: 10.1080/00029157.2012.738613.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[133]</w:t>
      </w:r>
      <w:r w:rsidRPr="00290BA8">
        <w:rPr>
          <w:rFonts w:ascii="Times New Roman" w:hAnsi="Times New Roman" w:cs="Times New Roman"/>
          <w:color w:val="auto"/>
          <w:lang w:val="en-GB"/>
        </w:rPr>
        <w:tab/>
        <w:t xml:space="preserve">A. Kashyap, S. Chopra, P. Ranjan, S. Sarkar, A. Poorna, en U. Baitha, ‘Yoga Therapy For Medically Unexplained Physical Symptoms’, </w:t>
      </w:r>
      <w:r w:rsidRPr="00290BA8">
        <w:rPr>
          <w:rFonts w:ascii="Times New Roman" w:hAnsi="Times New Roman" w:cs="Times New Roman"/>
          <w:i/>
          <w:iCs/>
          <w:color w:val="auto"/>
          <w:lang w:val="en-GB"/>
        </w:rPr>
        <w:t>Adv. Mind Body Med.</w:t>
      </w:r>
      <w:r w:rsidRPr="00290BA8">
        <w:rPr>
          <w:rFonts w:ascii="Times New Roman" w:hAnsi="Times New Roman" w:cs="Times New Roman"/>
          <w:color w:val="auto"/>
          <w:lang w:val="en-GB"/>
        </w:rPr>
        <w:t>, vol. 34, nr. 1, pp. 17-21, dec. 2020.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[134]</w:t>
      </w:r>
      <w:r w:rsidRPr="00290BA8">
        <w:rPr>
          <w:rFonts w:ascii="Times New Roman" w:hAnsi="Times New Roman" w:cs="Times New Roman"/>
          <w:color w:val="auto"/>
          <w:lang w:val="en-GB"/>
        </w:rPr>
        <w:tab/>
        <w:t xml:space="preserve">R. von Känel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‘Therapeutic effects of Silexan on somatic symptoms and physical health in patients with anxiety disorders: A meta-analysis’, </w:t>
      </w:r>
      <w:r w:rsidRPr="00290BA8">
        <w:rPr>
          <w:rFonts w:ascii="Times New Roman" w:hAnsi="Times New Roman" w:cs="Times New Roman"/>
          <w:i/>
          <w:iCs/>
          <w:color w:val="auto"/>
          <w:lang w:val="en-GB"/>
        </w:rPr>
        <w:t>Brain Behav.</w:t>
      </w:r>
      <w:r w:rsidRPr="00290BA8">
        <w:rPr>
          <w:rFonts w:ascii="Times New Roman" w:hAnsi="Times New Roman" w:cs="Times New Roman"/>
          <w:color w:val="auto"/>
          <w:lang w:val="en-GB"/>
        </w:rPr>
        <w:t>, vol. 11, nr. 4, p. e01997, apr. 2021, doi: 10.1002/brb3.1997.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[135]</w:t>
      </w:r>
      <w:r w:rsidRPr="00290BA8">
        <w:rPr>
          <w:rFonts w:ascii="Times New Roman" w:hAnsi="Times New Roman" w:cs="Times New Roman"/>
          <w:color w:val="auto"/>
          <w:lang w:val="en-GB"/>
        </w:rPr>
        <w:tab/>
        <w:t xml:space="preserve">H. Okamoto, N. Sekiya, A. Chino, M. Iyo, en K. Terasawa, ‘A suspected case of somatoform disorder successfully treated with an herbal medicine’,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17, nr. 2, pp. 171-173, feb. 2011, doi: 10.1089/acm.2010.0159.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[136]</w:t>
      </w:r>
      <w:r w:rsidRPr="00290BA8">
        <w:rPr>
          <w:rFonts w:ascii="Times New Roman" w:hAnsi="Times New Roman" w:cs="Times New Roman"/>
          <w:color w:val="auto"/>
          <w:lang w:val="en-GB"/>
        </w:rPr>
        <w:tab/>
        <w:t xml:space="preserve">A. M. Ostenfeld-Rosenthal, ‘Energy healing and the placebo effect. An anthropological perspective on the placebo effect’, </w:t>
      </w:r>
      <w:r w:rsidRPr="00290BA8">
        <w:rPr>
          <w:rFonts w:ascii="Times New Roman" w:hAnsi="Times New Roman" w:cs="Times New Roman"/>
          <w:i/>
          <w:iCs/>
          <w:color w:val="auto"/>
          <w:lang w:val="en-GB"/>
        </w:rPr>
        <w:t>Anthropol. Med.</w:t>
      </w:r>
      <w:r w:rsidRPr="00290BA8">
        <w:rPr>
          <w:rFonts w:ascii="Times New Roman" w:hAnsi="Times New Roman" w:cs="Times New Roman"/>
          <w:color w:val="auto"/>
          <w:lang w:val="en-GB"/>
        </w:rPr>
        <w:t>, vol. 19, nr. 3, pp. 327-338, 2012, doi: 10.1080/13648470.2011.646943.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[137]</w:t>
      </w:r>
      <w:r w:rsidRPr="00290BA8">
        <w:rPr>
          <w:rFonts w:ascii="Times New Roman" w:hAnsi="Times New Roman" w:cs="Times New Roman"/>
          <w:color w:val="auto"/>
          <w:lang w:val="en-GB"/>
        </w:rPr>
        <w:tab/>
        <w:t xml:space="preserve">J. Roubal, R. Hytych, M. Čevelíček, en T. Řiháček, ‘Personal therapeutic approach in Gestalt therapists working with clients suffering from medically unexplained psychosomatic symptoms’, </w:t>
      </w:r>
      <w:r w:rsidRPr="00290BA8">
        <w:rPr>
          <w:rFonts w:ascii="Times New Roman" w:hAnsi="Times New Roman" w:cs="Times New Roman"/>
          <w:i/>
          <w:iCs/>
          <w:color w:val="auto"/>
          <w:lang w:val="en-GB"/>
        </w:rPr>
        <w:t>Res. Psychother. Milano</w:t>
      </w:r>
      <w:r w:rsidRPr="00290BA8">
        <w:rPr>
          <w:rFonts w:ascii="Times New Roman" w:hAnsi="Times New Roman" w:cs="Times New Roman"/>
          <w:color w:val="auto"/>
          <w:lang w:val="en-GB"/>
        </w:rPr>
        <w:t>, vol. 24, nr. 3, p. 535, dec. 2021, doi: 10.4081/ripppo.2021.535.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[138]</w:t>
      </w:r>
      <w:r w:rsidRPr="00290BA8">
        <w:rPr>
          <w:rFonts w:ascii="Times New Roman" w:hAnsi="Times New Roman" w:cs="Times New Roman"/>
          <w:color w:val="auto"/>
          <w:lang w:val="en-GB"/>
        </w:rPr>
        <w:tab/>
        <w:t xml:space="preserve">M. S. H. Wortman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‘Effectiveness of psychosomatic therapy for patients with persistent somatic symptoms: Results from the CORPUS randomised controlled trial in primary care’, </w:t>
      </w:r>
      <w:r w:rsidRPr="00290BA8">
        <w:rPr>
          <w:rFonts w:ascii="Times New Roman" w:hAnsi="Times New Roman" w:cs="Times New Roman"/>
          <w:i/>
          <w:iCs/>
          <w:color w:val="auto"/>
          <w:lang w:val="en-GB"/>
        </w:rPr>
        <w:t>J. Psychosom. Res.</w:t>
      </w:r>
      <w:r w:rsidRPr="00290BA8">
        <w:rPr>
          <w:rFonts w:ascii="Times New Roman" w:hAnsi="Times New Roman" w:cs="Times New Roman"/>
          <w:color w:val="auto"/>
          <w:lang w:val="en-GB"/>
        </w:rPr>
        <w:t>, vol. 167, p. 111178, apr. 2023, doi: 10.1016/j.jpsychores.2023.111178.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[139]</w:t>
      </w:r>
      <w:r w:rsidRPr="00290BA8">
        <w:rPr>
          <w:rFonts w:ascii="Times New Roman" w:hAnsi="Times New Roman" w:cs="Times New Roman"/>
          <w:color w:val="auto"/>
          <w:lang w:val="en-GB"/>
        </w:rPr>
        <w:tab/>
        <w:t xml:space="preserve">F. Röhricht, H. Sattel, C. Kuhn, en C. Lahmann, ‘Group body psychotherapy for the treatment of somatoform disorder - a partly randomised-controlled feasibility pilot study’, </w:t>
      </w:r>
      <w:r w:rsidRPr="00290BA8">
        <w:rPr>
          <w:rFonts w:ascii="Times New Roman" w:hAnsi="Times New Roman" w:cs="Times New Roman"/>
          <w:i/>
          <w:iCs/>
          <w:color w:val="auto"/>
          <w:lang w:val="en-GB"/>
        </w:rPr>
        <w:t>BMC Psychiatry</w:t>
      </w:r>
      <w:r w:rsidRPr="00290BA8">
        <w:rPr>
          <w:rFonts w:ascii="Times New Roman" w:hAnsi="Times New Roman" w:cs="Times New Roman"/>
          <w:color w:val="auto"/>
          <w:lang w:val="en-GB"/>
        </w:rPr>
        <w:t>, vol. 19, nr. 1, p. 120, apr. 2019, doi: 10.1186/s12888-019-2095-6.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[140]</w:t>
      </w:r>
      <w:r w:rsidRPr="00290BA8">
        <w:rPr>
          <w:rFonts w:ascii="Times New Roman" w:hAnsi="Times New Roman" w:cs="Times New Roman"/>
          <w:color w:val="auto"/>
          <w:lang w:val="en-GB"/>
        </w:rPr>
        <w:tab/>
        <w:t xml:space="preserve">M. S. H. Wortman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‘Brief multimodal psychosomatic therapy in patients with medically unexplained symptoms: feasibility and treatment effects’, </w:t>
      </w:r>
      <w:r w:rsidRPr="00290BA8">
        <w:rPr>
          <w:rFonts w:ascii="Times New Roman" w:hAnsi="Times New Roman" w:cs="Times New Roman"/>
          <w:i/>
          <w:iCs/>
          <w:color w:val="auto"/>
          <w:lang w:val="en-GB"/>
        </w:rPr>
        <w:t>Fam. Pract.</w:t>
      </w:r>
      <w:r w:rsidRPr="00290BA8">
        <w:rPr>
          <w:rFonts w:ascii="Times New Roman" w:hAnsi="Times New Roman" w:cs="Times New Roman"/>
          <w:color w:val="auto"/>
          <w:lang w:val="en-GB"/>
        </w:rPr>
        <w:t>, vol. 33, nr. 4, pp. 346-353, aug. 2016, doi: 10.1093/fampra/cmw023.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[141]</w:t>
      </w:r>
      <w:r w:rsidRPr="00290BA8">
        <w:rPr>
          <w:rFonts w:ascii="Times New Roman" w:hAnsi="Times New Roman" w:cs="Times New Roman"/>
          <w:color w:val="auto"/>
          <w:lang w:val="en-GB"/>
        </w:rPr>
        <w:tab/>
        <w:t xml:space="preserve">K. Monsen en J. T. Monsen, ‘Chronic pain and psychodynamic body therapy: A controlled outcome study’, </w:t>
      </w:r>
      <w:r w:rsidRPr="00290BA8">
        <w:rPr>
          <w:rFonts w:ascii="Times New Roman" w:hAnsi="Times New Roman" w:cs="Times New Roman"/>
          <w:i/>
          <w:iCs/>
          <w:color w:val="auto"/>
          <w:lang w:val="en-GB"/>
        </w:rPr>
        <w:t>Psychother. Theory Res. Pract. Train.</w:t>
      </w:r>
      <w:r w:rsidRPr="00290BA8">
        <w:rPr>
          <w:rFonts w:ascii="Times New Roman" w:hAnsi="Times New Roman" w:cs="Times New Roman"/>
          <w:color w:val="auto"/>
          <w:lang w:val="en-GB"/>
        </w:rPr>
        <w:t>, vol. 37, nr. 3, pp. 257-269, 2000, doi: 10.1037/h0087658.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[142]</w:t>
      </w:r>
      <w:r w:rsidRPr="00290BA8">
        <w:rPr>
          <w:rFonts w:ascii="Times New Roman" w:hAnsi="Times New Roman" w:cs="Times New Roman"/>
          <w:color w:val="auto"/>
          <w:lang w:val="en-GB"/>
        </w:rPr>
        <w:tab/>
        <w:t xml:space="preserve">M. Nickel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‘Bioenergetic exercises in inpatient treatment of Turkish immigrants with chronic somatoform disorders: A randomized, controlled study’, </w:t>
      </w:r>
      <w:r w:rsidRPr="00290BA8">
        <w:rPr>
          <w:rFonts w:ascii="Times New Roman" w:hAnsi="Times New Roman" w:cs="Times New Roman"/>
          <w:i/>
          <w:iCs/>
          <w:color w:val="auto"/>
          <w:lang w:val="en-GB"/>
        </w:rPr>
        <w:t>J. Psychosom. Res.</w:t>
      </w:r>
      <w:r w:rsidRPr="00290BA8">
        <w:rPr>
          <w:rFonts w:ascii="Times New Roman" w:hAnsi="Times New Roman" w:cs="Times New Roman"/>
          <w:color w:val="auto"/>
          <w:lang w:val="en-GB"/>
        </w:rPr>
        <w:t>, vol. 61, nr. 4, pp. 507-513, okt. 2006, doi: 10.1016/j.jpsychores.2006.01.004.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[143]</w:t>
      </w:r>
      <w:r w:rsidRPr="00290BA8">
        <w:rPr>
          <w:rFonts w:ascii="Times New Roman" w:hAnsi="Times New Roman" w:cs="Times New Roman"/>
          <w:color w:val="auto"/>
          <w:lang w:val="en-GB"/>
        </w:rPr>
        <w:tab/>
        <w:t xml:space="preserve">A. F. Holsting, M. T. Rask, L. Frostholm, M. Rosendal, en C. U. Rask, ‘Self-help interventions for young people with persistent physical symptoms: A systematic review’, </w:t>
      </w:r>
      <w:r w:rsidRPr="00290BA8">
        <w:rPr>
          <w:rFonts w:ascii="Times New Roman" w:hAnsi="Times New Roman" w:cs="Times New Roman"/>
          <w:i/>
          <w:iCs/>
          <w:color w:val="auto"/>
          <w:lang w:val="en-GB"/>
        </w:rPr>
        <w:t>J. Psychosom. Res.</w:t>
      </w:r>
      <w:r w:rsidRPr="00290BA8">
        <w:rPr>
          <w:rFonts w:ascii="Times New Roman" w:hAnsi="Times New Roman" w:cs="Times New Roman"/>
          <w:color w:val="auto"/>
          <w:lang w:val="en-GB"/>
        </w:rPr>
        <w:t>, vol. 148, p. 110553, sep. 2021, doi: 10.1016/j.jpsychores.2021.110553.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[144]</w:t>
      </w:r>
      <w:r w:rsidRPr="00290BA8">
        <w:rPr>
          <w:rFonts w:ascii="Times New Roman" w:hAnsi="Times New Roman" w:cs="Times New Roman"/>
          <w:color w:val="auto"/>
          <w:lang w:val="en-GB"/>
        </w:rPr>
        <w:tab/>
        <w:t xml:space="preserve">D. Nunan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‘Physical activity for treatment of irritable bowel syndrome’, </w:t>
      </w:r>
      <w:r w:rsidRPr="00290BA8">
        <w:rPr>
          <w:rFonts w:ascii="Times New Roman" w:hAnsi="Times New Roman" w:cs="Times New Roman"/>
          <w:i/>
          <w:iCs/>
          <w:color w:val="auto"/>
          <w:lang w:val="en-GB"/>
        </w:rPr>
        <w:t>Cochrane Database Syst. Rev.</w:t>
      </w:r>
      <w:r w:rsidRPr="00290BA8">
        <w:rPr>
          <w:rFonts w:ascii="Times New Roman" w:hAnsi="Times New Roman" w:cs="Times New Roman"/>
          <w:color w:val="auto"/>
          <w:lang w:val="en-GB"/>
        </w:rPr>
        <w:t>, vol. 6, nr. 6, p. CD011497, jun. 2022, doi: 10.1002/14651858.CD011497.pub2.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[145]</w:t>
      </w:r>
      <w:r w:rsidRPr="00290BA8">
        <w:rPr>
          <w:rFonts w:ascii="Times New Roman" w:hAnsi="Times New Roman" w:cs="Times New Roman"/>
          <w:color w:val="auto"/>
          <w:lang w:val="en-GB"/>
        </w:rPr>
        <w:tab/>
        <w:t xml:space="preserve">K. Shah, M. Ramos-Garcia, J. Bhavsar, en P. Lehrer, ‘Mind-body treatments of irritable bowel syndrome symptoms: An updated meta-analysis’, </w:t>
      </w:r>
      <w:r w:rsidRPr="00290BA8">
        <w:rPr>
          <w:rFonts w:ascii="Times New Roman" w:hAnsi="Times New Roman" w:cs="Times New Roman"/>
          <w:i/>
          <w:iCs/>
          <w:color w:val="auto"/>
          <w:lang w:val="en-GB"/>
        </w:rPr>
        <w:t>Behav. Res. Ther.</w:t>
      </w:r>
      <w:r w:rsidRPr="00290BA8">
        <w:rPr>
          <w:rFonts w:ascii="Times New Roman" w:hAnsi="Times New Roman" w:cs="Times New Roman"/>
          <w:color w:val="auto"/>
          <w:lang w:val="en-GB"/>
        </w:rPr>
        <w:t>, vol. 128, p. 103462, mei 2020, doi: 10.1016/j.brat.2019.103462.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[146]</w:t>
      </w:r>
      <w:r w:rsidRPr="00290BA8">
        <w:rPr>
          <w:rFonts w:ascii="Times New Roman" w:hAnsi="Times New Roman" w:cs="Times New Roman"/>
          <w:color w:val="auto"/>
          <w:lang w:val="en-GB"/>
        </w:rPr>
        <w:tab/>
        <w:t xml:space="preserve">C. Zhou, E. Zhao, Y. Li, Y. Jia, en F. Li, ‘Exercise therapy of patients with irritable bowel syndrome: A systematic review of randomized controlled trials’, </w:t>
      </w:r>
      <w:r w:rsidRPr="00290BA8">
        <w:rPr>
          <w:rFonts w:ascii="Times New Roman" w:hAnsi="Times New Roman" w:cs="Times New Roman"/>
          <w:i/>
          <w:iCs/>
          <w:color w:val="auto"/>
          <w:lang w:val="en-GB"/>
        </w:rPr>
        <w:t>Neurogastroenterol. Motil.</w:t>
      </w:r>
      <w:r w:rsidRPr="00290BA8">
        <w:rPr>
          <w:rFonts w:ascii="Times New Roman" w:hAnsi="Times New Roman" w:cs="Times New Roman"/>
          <w:color w:val="auto"/>
          <w:lang w:val="en-GB"/>
        </w:rPr>
        <w:t>, vol. 31, nr. 2, p. e13461, feb. 2019, doi: 10.1111/nmo.13461.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[147]</w:t>
      </w:r>
      <w:r w:rsidRPr="00290BA8">
        <w:rPr>
          <w:rFonts w:ascii="Times New Roman" w:hAnsi="Times New Roman" w:cs="Times New Roman"/>
          <w:color w:val="auto"/>
          <w:lang w:val="en-GB"/>
        </w:rPr>
        <w:tab/>
        <w:t xml:space="preserve">D. Schumann, D. Anheyer, R. Lauche, G. Dobos, J. Langhorst, en H. Cramer, ‘Effect of Yoga in the Therapy of Irritable Bowel Syndrome: A Systematic Review’, </w:t>
      </w:r>
      <w:r w:rsidRPr="00290BA8">
        <w:rPr>
          <w:rFonts w:ascii="Times New Roman" w:hAnsi="Times New Roman" w:cs="Times New Roman"/>
          <w:i/>
          <w:iCs/>
          <w:color w:val="auto"/>
          <w:lang w:val="en-GB"/>
        </w:rPr>
        <w:t>Clin. Gastroenterol. Hepatol. Off. Clin. Pract. J. Am. Gastroenterol. Assoc.</w:t>
      </w:r>
      <w:r w:rsidRPr="00290BA8">
        <w:rPr>
          <w:rFonts w:ascii="Times New Roman" w:hAnsi="Times New Roman" w:cs="Times New Roman"/>
          <w:color w:val="auto"/>
          <w:lang w:val="en-GB"/>
        </w:rPr>
        <w:t>, vol. 14, nr. 12, pp. 1720-1731, dec. 2016, doi: 10.1016/j.cgh.2016.04.026.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[148]</w:t>
      </w:r>
      <w:r w:rsidRPr="00290BA8">
        <w:rPr>
          <w:rFonts w:ascii="Times New Roman" w:hAnsi="Times New Roman" w:cs="Times New Roman"/>
          <w:color w:val="auto"/>
          <w:lang w:val="en-GB"/>
        </w:rPr>
        <w:tab/>
        <w:t xml:space="preserve">G. S. Birdee, G. Y. Yeh, P. M. Wayne, R. S. Phillips, R. B. Davis, en P. Gardiner, ‘Clinical applications of yoga for the pediatric population: a systematic review’, </w:t>
      </w:r>
      <w:r w:rsidRPr="00290BA8">
        <w:rPr>
          <w:rFonts w:ascii="Times New Roman" w:hAnsi="Times New Roman" w:cs="Times New Roman"/>
          <w:i/>
          <w:iCs/>
          <w:color w:val="auto"/>
          <w:lang w:val="en-GB"/>
        </w:rPr>
        <w:t>Acad. Pediatr.</w:t>
      </w:r>
      <w:r w:rsidRPr="00290BA8">
        <w:rPr>
          <w:rFonts w:ascii="Times New Roman" w:hAnsi="Times New Roman" w:cs="Times New Roman"/>
          <w:color w:val="auto"/>
          <w:lang w:val="en-GB"/>
        </w:rPr>
        <w:t>, vol. 9, nr. 4, pp. 212-220.e1-9, 2009, doi: 10.1016/j.acap.2009.04.002.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[149]</w:t>
      </w:r>
      <w:r w:rsidRPr="00290BA8">
        <w:rPr>
          <w:rFonts w:ascii="Times New Roman" w:hAnsi="Times New Roman" w:cs="Times New Roman"/>
          <w:color w:val="auto"/>
          <w:lang w:val="en-GB"/>
        </w:rPr>
        <w:tab/>
        <w:t xml:space="preserve">K.-H. Chen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efficacy of exogenous melatonin supplement in ameliorating irritable bowel syndrome severity: A meta-analysis of randomized controlled trials’, </w:t>
      </w:r>
      <w:r w:rsidRPr="00290BA8">
        <w:rPr>
          <w:rFonts w:ascii="Times New Roman" w:hAnsi="Times New Roman" w:cs="Times New Roman"/>
          <w:i/>
          <w:iCs/>
          <w:color w:val="auto"/>
          <w:lang w:val="en-GB"/>
        </w:rPr>
        <w:t>J. Formos. Med. Assoc.</w:t>
      </w:r>
      <w:r w:rsidRPr="00290BA8">
        <w:rPr>
          <w:rFonts w:ascii="Times New Roman" w:hAnsi="Times New Roman" w:cs="Times New Roman"/>
          <w:color w:val="auto"/>
          <w:lang w:val="en-GB"/>
        </w:rPr>
        <w:t>, vol. 122, nr. 3, pp. 276-285, mrt. 2023, doi: 10.1016/j.jfma.2022.10.001.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[150]</w:t>
      </w:r>
      <w:r w:rsidRPr="00290BA8">
        <w:rPr>
          <w:rFonts w:ascii="Times New Roman" w:hAnsi="Times New Roman" w:cs="Times New Roman"/>
          <w:color w:val="auto"/>
          <w:lang w:val="en-GB"/>
        </w:rPr>
        <w:tab/>
        <w:t xml:space="preserve">Y. Bin, L. Kang, en Y. Lili, ‘Vitamin D status in irritable bowel syndrome and the impact of supplementation on symptoms: a systematic review and meta-analysis’, </w:t>
      </w:r>
      <w:r w:rsidRPr="00290BA8">
        <w:rPr>
          <w:rFonts w:ascii="Times New Roman" w:hAnsi="Times New Roman" w:cs="Times New Roman"/>
          <w:i/>
          <w:iCs/>
          <w:color w:val="auto"/>
          <w:lang w:val="en-GB"/>
        </w:rPr>
        <w:t>Nutr. Hosp.</w:t>
      </w:r>
      <w:r w:rsidRPr="00290BA8">
        <w:rPr>
          <w:rFonts w:ascii="Times New Roman" w:hAnsi="Times New Roman" w:cs="Times New Roman"/>
          <w:color w:val="auto"/>
          <w:lang w:val="en-GB"/>
        </w:rPr>
        <w:t>, vol. 39, nr. 5, pp. 1144-1152, okt. 2022, doi: 10.20960/nh.04044.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[151]</w:t>
      </w:r>
      <w:r w:rsidRPr="00290BA8">
        <w:rPr>
          <w:rFonts w:ascii="Times New Roman" w:hAnsi="Times New Roman" w:cs="Times New Roman"/>
          <w:color w:val="auto"/>
          <w:lang w:val="en-GB"/>
        </w:rPr>
        <w:tab/>
        <w:t xml:space="preserve">D. Głąbska, A. Kołota, K. Lachowicz, D. Skolmowska, M. Stachoń, en D. Guzek, ‘Vitamin D Supplementation and Mental Health in Inflammatory Bowel Diseases and Irritable Bowel Syndrome Patients: A Systematic Review’, </w:t>
      </w:r>
      <w:r w:rsidRPr="00290BA8">
        <w:rPr>
          <w:rFonts w:ascii="Times New Roman" w:hAnsi="Times New Roman" w:cs="Times New Roman"/>
          <w:i/>
          <w:iCs/>
          <w:color w:val="auto"/>
          <w:lang w:val="en-GB"/>
        </w:rPr>
        <w:t>Nutrients</w:t>
      </w:r>
      <w:r w:rsidRPr="00290BA8">
        <w:rPr>
          <w:rFonts w:ascii="Times New Roman" w:hAnsi="Times New Roman" w:cs="Times New Roman"/>
          <w:color w:val="auto"/>
          <w:lang w:val="en-GB"/>
        </w:rPr>
        <w:t>, vol. 13, nr. 10, p. 3662, okt. 2021, doi: 10.3390/nu13103662.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[152]</w:t>
      </w:r>
      <w:r w:rsidRPr="00290BA8">
        <w:rPr>
          <w:rFonts w:ascii="Times New Roman" w:hAnsi="Times New Roman" w:cs="Times New Roman"/>
          <w:color w:val="auto"/>
          <w:lang w:val="en-GB"/>
        </w:rPr>
        <w:tab/>
        <w:t xml:space="preserve">J. H. Oh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‘Efficacy of a Synbiotic Containing Lactobacillus paracasei DKGF1 and Opuntia humifusa in Elderly Patients with Irritable Bowel Syndrome: A Randomized, Double-Blind, Placebo-Controlled Trial’, </w:t>
      </w:r>
      <w:r w:rsidRPr="00290BA8">
        <w:rPr>
          <w:rFonts w:ascii="Times New Roman" w:hAnsi="Times New Roman" w:cs="Times New Roman"/>
          <w:i/>
          <w:iCs/>
          <w:color w:val="auto"/>
          <w:lang w:val="en-GB"/>
        </w:rPr>
        <w:t>Gut Liver</w:t>
      </w:r>
      <w:r w:rsidRPr="00290BA8">
        <w:rPr>
          <w:rFonts w:ascii="Times New Roman" w:hAnsi="Times New Roman" w:cs="Times New Roman"/>
          <w:color w:val="auto"/>
          <w:lang w:val="en-GB"/>
        </w:rPr>
        <w:t>, vol. 17, nr. 1, pp. 100-107, jan. 2023, doi: 10.5009/gnl210478.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[153]</w:t>
      </w:r>
      <w:r w:rsidRPr="00290BA8">
        <w:rPr>
          <w:rFonts w:ascii="Times New Roman" w:hAnsi="Times New Roman" w:cs="Times New Roman"/>
          <w:color w:val="auto"/>
          <w:lang w:val="en-GB"/>
        </w:rPr>
        <w:tab/>
        <w:t xml:space="preserve">K. Anderle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‘Safety and efficacy of purified clinoptilolite-tuff treatment in patients with irritable bowel syndrome with diarrhea: Randomized controlled trial’, </w:t>
      </w:r>
      <w:r w:rsidRPr="00290BA8">
        <w:rPr>
          <w:rFonts w:ascii="Times New Roman" w:hAnsi="Times New Roman" w:cs="Times New Roman"/>
          <w:i/>
          <w:iCs/>
          <w:color w:val="auto"/>
          <w:lang w:val="en-GB"/>
        </w:rPr>
        <w:t>World J. Gastroenterol.</w:t>
      </w:r>
      <w:r w:rsidRPr="00290BA8">
        <w:rPr>
          <w:rFonts w:ascii="Times New Roman" w:hAnsi="Times New Roman" w:cs="Times New Roman"/>
          <w:color w:val="auto"/>
          <w:lang w:val="en-GB"/>
        </w:rPr>
        <w:t>, vol. 28, nr. 46, pp. 6573-6588, dec. 2022, doi: 10.3748/wjg.v28.i46.6573.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[154]</w:t>
      </w:r>
      <w:r w:rsidRPr="00290BA8">
        <w:rPr>
          <w:rFonts w:ascii="Times New Roman" w:hAnsi="Times New Roman" w:cs="Times New Roman"/>
          <w:color w:val="auto"/>
          <w:lang w:val="en-GB"/>
        </w:rPr>
        <w:tab/>
        <w:t xml:space="preserve">C. Ricci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‘Geraniol Treatment for Irritable Bowel Syndrome: A Double-Blind Randomized Clinical Trial’, </w:t>
      </w:r>
      <w:r w:rsidRPr="00290BA8">
        <w:rPr>
          <w:rFonts w:ascii="Times New Roman" w:hAnsi="Times New Roman" w:cs="Times New Roman"/>
          <w:i/>
          <w:iCs/>
          <w:color w:val="auto"/>
          <w:lang w:val="en-GB"/>
        </w:rPr>
        <w:t>Nutrients</w:t>
      </w:r>
      <w:r w:rsidRPr="00290BA8">
        <w:rPr>
          <w:rFonts w:ascii="Times New Roman" w:hAnsi="Times New Roman" w:cs="Times New Roman"/>
          <w:color w:val="auto"/>
          <w:lang w:val="en-GB"/>
        </w:rPr>
        <w:t>, vol. 14, nr. 19, p. 4208, okt. 2022, doi: 10.3390/nu14194208.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[155]</w:t>
      </w:r>
      <w:r w:rsidRPr="00290BA8">
        <w:rPr>
          <w:rFonts w:ascii="Times New Roman" w:hAnsi="Times New Roman" w:cs="Times New Roman"/>
          <w:color w:val="auto"/>
          <w:lang w:val="en-GB"/>
        </w:rPr>
        <w:tab/>
        <w:t xml:space="preserve">V. T. Ivashkin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‘Efficacy and safety of a food supplement with standardized menthol, limonene, and gingerol content in patients with irritable bowel syndrome: A double-blind, randomized, placebo-controlled trial’, </w:t>
      </w:r>
      <w:r w:rsidRPr="00290BA8">
        <w:rPr>
          <w:rFonts w:ascii="Times New Roman" w:hAnsi="Times New Roman" w:cs="Times New Roman"/>
          <w:i/>
          <w:iCs/>
          <w:color w:val="auto"/>
          <w:lang w:val="en-GB"/>
        </w:rPr>
        <w:t>PloS One</w:t>
      </w:r>
      <w:r w:rsidRPr="00290BA8">
        <w:rPr>
          <w:rFonts w:ascii="Times New Roman" w:hAnsi="Times New Roman" w:cs="Times New Roman"/>
          <w:color w:val="auto"/>
          <w:lang w:val="en-GB"/>
        </w:rPr>
        <w:t>, vol. 17, nr. 6, p. e0263880, jan. 2022, doi: 10.1371/journal.pone.0263880.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[156]</w:t>
      </w:r>
      <w:r w:rsidRPr="00290BA8">
        <w:rPr>
          <w:rFonts w:ascii="Times New Roman" w:hAnsi="Times New Roman" w:cs="Times New Roman"/>
          <w:color w:val="auto"/>
          <w:lang w:val="en-GB"/>
        </w:rPr>
        <w:tab/>
        <w:t xml:space="preserve">R. Yan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‘Does Fibre-fix provided to people with irritable bowel syndrome who are consuming a low FODMAP diet improve their gut health, gut microbiome, sleep and mental health? A double-blinded, randomised controlled trial’, </w:t>
      </w:r>
      <w:r w:rsidRPr="00290BA8">
        <w:rPr>
          <w:rFonts w:ascii="Times New Roman" w:hAnsi="Times New Roman" w:cs="Times New Roman"/>
          <w:i/>
          <w:iCs/>
          <w:color w:val="auto"/>
          <w:lang w:val="en-GB"/>
        </w:rPr>
        <w:t>BMJ Open Gastroenterol.</w:t>
      </w:r>
      <w:r w:rsidRPr="00290BA8">
        <w:rPr>
          <w:rFonts w:ascii="Times New Roman" w:hAnsi="Times New Roman" w:cs="Times New Roman"/>
          <w:color w:val="auto"/>
          <w:lang w:val="en-GB"/>
        </w:rPr>
        <w:t>, vol. 7, nr. 1, p. e000448, aug. 2020, doi: 10.1136/bmjgast-2020-000448.</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lang w:val="en-GB"/>
        </w:rPr>
        <w:t>[157]</w:t>
      </w:r>
      <w:r w:rsidRPr="00290BA8">
        <w:rPr>
          <w:rFonts w:ascii="Times New Roman" w:hAnsi="Times New Roman" w:cs="Times New Roman"/>
          <w:color w:val="auto"/>
          <w:lang w:val="en-GB"/>
        </w:rPr>
        <w:tab/>
        <w:t xml:space="preserve">G. Konstantis, S. Efstathiou, C. Pourzitaki, E. Kitsikidou, G. Germanidis, en M. Chourdakis, ‘Efficacy and safety of probiotics in the treatment of irritable bowel syndrome: A systematic review and meta-analysis of randomised clinical trials using ROME IV criteria’, </w:t>
      </w:r>
      <w:r w:rsidRPr="00290BA8">
        <w:rPr>
          <w:rFonts w:ascii="Times New Roman" w:hAnsi="Times New Roman" w:cs="Times New Roman"/>
          <w:i/>
          <w:iCs/>
          <w:color w:val="auto"/>
          <w:lang w:val="en-GB"/>
        </w:rPr>
        <w:t xml:space="preserve">Clin. </w:t>
      </w:r>
      <w:r w:rsidRPr="00290BA8">
        <w:rPr>
          <w:rFonts w:ascii="Times New Roman" w:hAnsi="Times New Roman" w:cs="Times New Roman"/>
          <w:i/>
          <w:iCs/>
          <w:color w:val="auto"/>
        </w:rPr>
        <w:t>Nutr. Edinb. Scotl.</w:t>
      </w:r>
      <w:r w:rsidRPr="00290BA8">
        <w:rPr>
          <w:rFonts w:ascii="Times New Roman" w:hAnsi="Times New Roman" w:cs="Times New Roman"/>
          <w:color w:val="auto"/>
        </w:rPr>
        <w:t>, vol. 42, nr. 5, pp. 800-809, mei 2023, doi: 10.1016/j.clnu.2023.03.019.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[158]</w:t>
      </w:r>
      <w:r w:rsidRPr="00290BA8">
        <w:rPr>
          <w:rFonts w:ascii="Times New Roman" w:hAnsi="Times New Roman" w:cs="Times New Roman"/>
          <w:color w:val="auto"/>
          <w:lang w:val="en-GB"/>
        </w:rPr>
        <w:tab/>
        <w:t xml:space="preserve">M. Gordon, C. Wallace, V. Sinopoulou, en A. K. Akobeng, ‘Probiotics for management of functional abdominal pain disorders in children’, </w:t>
      </w:r>
      <w:r w:rsidRPr="00290BA8">
        <w:rPr>
          <w:rFonts w:ascii="Times New Roman" w:hAnsi="Times New Roman" w:cs="Times New Roman"/>
          <w:i/>
          <w:iCs/>
          <w:color w:val="auto"/>
          <w:lang w:val="en-GB"/>
        </w:rPr>
        <w:t>Cochrane Database Syst. Rev.</w:t>
      </w:r>
      <w:r w:rsidRPr="00290BA8">
        <w:rPr>
          <w:rFonts w:ascii="Times New Roman" w:hAnsi="Times New Roman" w:cs="Times New Roman"/>
          <w:color w:val="auto"/>
          <w:lang w:val="en-GB"/>
        </w:rPr>
        <w:t>, nr. 2, 2023, doi: 10.1002/14651858.CD012849.pub2.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[159]</w:t>
      </w:r>
      <w:r w:rsidRPr="00290BA8">
        <w:rPr>
          <w:rFonts w:ascii="Times New Roman" w:hAnsi="Times New Roman" w:cs="Times New Roman"/>
          <w:color w:val="auto"/>
          <w:lang w:val="en-GB"/>
        </w:rPr>
        <w:tab/>
        <w:t xml:space="preserve">Y. Wang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‘Probiotics therapy for adults with diarrhea-predominant irritable bowel syndrome: a systematic review and meta-analysis of 10 RCTs’, </w:t>
      </w:r>
      <w:r w:rsidRPr="00290BA8">
        <w:rPr>
          <w:rFonts w:ascii="Times New Roman" w:hAnsi="Times New Roman" w:cs="Times New Roman"/>
          <w:i/>
          <w:iCs/>
          <w:color w:val="auto"/>
          <w:lang w:val="en-GB"/>
        </w:rPr>
        <w:t>Int. J. Colorectal Dis.</w:t>
      </w:r>
      <w:r w:rsidRPr="00290BA8">
        <w:rPr>
          <w:rFonts w:ascii="Times New Roman" w:hAnsi="Times New Roman" w:cs="Times New Roman"/>
          <w:color w:val="auto"/>
          <w:lang w:val="en-GB"/>
        </w:rPr>
        <w:t>, vol. 37, nr. 11, pp. 2263-2276, nov. 2022, doi: 10.1007/s00384-022-04261-0.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[160]</w:t>
      </w:r>
      <w:r w:rsidRPr="00290BA8">
        <w:rPr>
          <w:rFonts w:ascii="Times New Roman" w:hAnsi="Times New Roman" w:cs="Times New Roman"/>
          <w:color w:val="auto"/>
          <w:lang w:val="en-GB"/>
        </w:rPr>
        <w:tab/>
        <w:t xml:space="preserve">W. Billings, K. Mathur, H. J. Craven, H. Xu, en A. Shin, ‘Potential Benefit With Complementary and Alternative Medicine in Irritable Bowel Syndrome: A Systematic Review and Meta-analysis’, </w:t>
      </w:r>
      <w:r w:rsidRPr="00290BA8">
        <w:rPr>
          <w:rFonts w:ascii="Times New Roman" w:hAnsi="Times New Roman" w:cs="Times New Roman"/>
          <w:i/>
          <w:iCs/>
          <w:color w:val="auto"/>
          <w:lang w:val="en-GB"/>
        </w:rPr>
        <w:t>Clin. Gastroenterol. Hepatol. Off. Clin. Pract. J. Am. Gastroenterol. Assoc.</w:t>
      </w:r>
      <w:r w:rsidRPr="00290BA8">
        <w:rPr>
          <w:rFonts w:ascii="Times New Roman" w:hAnsi="Times New Roman" w:cs="Times New Roman"/>
          <w:color w:val="auto"/>
          <w:lang w:val="en-GB"/>
        </w:rPr>
        <w:t>, vol. 19, nr. 8, pp. 1538-1553.e14, aug. 2021, doi: 10.1016/j.cgh.2020.09.035.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[161]</w:t>
      </w:r>
      <w:r w:rsidRPr="00290BA8">
        <w:rPr>
          <w:rFonts w:ascii="Times New Roman" w:hAnsi="Times New Roman" w:cs="Times New Roman"/>
          <w:color w:val="auto"/>
          <w:lang w:val="en-GB"/>
        </w:rPr>
        <w:tab/>
        <w:t xml:space="preserve">A. Madisch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‘Modulation of gastrointestinal motility beyond metoclopramide and domperidone : Pharmacological and clinical evidence for phytotherapy in functional gastrointestinal disorders’, </w:t>
      </w:r>
      <w:r w:rsidRPr="00290BA8">
        <w:rPr>
          <w:rFonts w:ascii="Times New Roman" w:hAnsi="Times New Roman" w:cs="Times New Roman"/>
          <w:i/>
          <w:iCs/>
          <w:color w:val="auto"/>
          <w:lang w:val="en-GB"/>
        </w:rPr>
        <w:t>Wien. Med. Wochenschr. 1946</w:t>
      </w:r>
      <w:r w:rsidRPr="00290BA8">
        <w:rPr>
          <w:rFonts w:ascii="Times New Roman" w:hAnsi="Times New Roman" w:cs="Times New Roman"/>
          <w:color w:val="auto"/>
          <w:lang w:val="en-GB"/>
        </w:rPr>
        <w:t>, vol. 167, nr. 7-8, pp. 160-168, mei 2017, doi: 10.1007/s10354-017-0557-3.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[162]</w:t>
      </w:r>
      <w:r w:rsidRPr="00290BA8">
        <w:rPr>
          <w:rFonts w:ascii="Times New Roman" w:hAnsi="Times New Roman" w:cs="Times New Roman"/>
          <w:color w:val="auto"/>
          <w:lang w:val="en-GB"/>
        </w:rPr>
        <w:tab/>
        <w:t xml:space="preserve">R. Rahimi en M. Abdollahi, ‘Herbal medicines for the management of irritable bowel syndrome: a comprehensive review’, </w:t>
      </w:r>
      <w:r w:rsidRPr="00290BA8">
        <w:rPr>
          <w:rFonts w:ascii="Times New Roman" w:hAnsi="Times New Roman" w:cs="Times New Roman"/>
          <w:i/>
          <w:iCs/>
          <w:color w:val="auto"/>
          <w:lang w:val="en-GB"/>
        </w:rPr>
        <w:t>World J. Gastroenterol.</w:t>
      </w:r>
      <w:r w:rsidRPr="00290BA8">
        <w:rPr>
          <w:rFonts w:ascii="Times New Roman" w:hAnsi="Times New Roman" w:cs="Times New Roman"/>
          <w:color w:val="auto"/>
          <w:lang w:val="en-GB"/>
        </w:rPr>
        <w:t>, vol. 18, nr. 7, pp. 589-600, feb. 2012, doi: 10.3748/wjg.v18.i7.589.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[163]</w:t>
      </w:r>
      <w:r w:rsidRPr="00290BA8">
        <w:rPr>
          <w:rFonts w:ascii="Times New Roman" w:hAnsi="Times New Roman" w:cs="Times New Roman"/>
          <w:color w:val="auto"/>
          <w:lang w:val="en-GB"/>
        </w:rPr>
        <w:tab/>
        <w:t xml:space="preserve">L. E. Chouinard, ‘The role of psyllium fibre supplementation in treating irritable bowel syndrome’, </w:t>
      </w:r>
      <w:r w:rsidRPr="00290BA8">
        <w:rPr>
          <w:rFonts w:ascii="Times New Roman" w:hAnsi="Times New Roman" w:cs="Times New Roman"/>
          <w:i/>
          <w:iCs/>
          <w:color w:val="auto"/>
          <w:lang w:val="en-GB"/>
        </w:rPr>
        <w:t>Can. J. Diet. Pract. Res. Publ. Dietit. Can. Rev. Can. Prat. Rech. En Diet. Une Publ. Diet. Can.</w:t>
      </w:r>
      <w:r w:rsidRPr="00290BA8">
        <w:rPr>
          <w:rFonts w:ascii="Times New Roman" w:hAnsi="Times New Roman" w:cs="Times New Roman"/>
          <w:color w:val="auto"/>
          <w:lang w:val="en-GB"/>
        </w:rPr>
        <w:t>, vol. 72, nr. 1, pp. e107-114, 2011, doi: 10.3148/72.1.2011.48.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[164]</w:t>
      </w:r>
      <w:r w:rsidRPr="00290BA8">
        <w:rPr>
          <w:rFonts w:ascii="Times New Roman" w:hAnsi="Times New Roman" w:cs="Times New Roman"/>
          <w:color w:val="auto"/>
          <w:lang w:val="en-GB"/>
        </w:rPr>
        <w:tab/>
        <w:t xml:space="preserve">H. K. Pazhouh, S. M. A.-R. Hosseini, A. Taghipour, S. Hamedi, en M. Noras, ‘Anti-irritable Bowel Syndrome Syrup Improves Constipation-Predominant Irritable Bowel Syndrome: A Randomized, Placebo-Controlled Trial’, </w:t>
      </w:r>
      <w:r w:rsidRPr="00290BA8">
        <w:rPr>
          <w:rFonts w:ascii="Times New Roman" w:hAnsi="Times New Roman" w:cs="Times New Roman"/>
          <w:i/>
          <w:iCs/>
          <w:color w:val="auto"/>
          <w:lang w:val="en-GB"/>
        </w:rPr>
        <w:t>Chin. J. Integr. Med.</w:t>
      </w:r>
      <w:r w:rsidRPr="00290BA8">
        <w:rPr>
          <w:rFonts w:ascii="Times New Roman" w:hAnsi="Times New Roman" w:cs="Times New Roman"/>
          <w:color w:val="auto"/>
          <w:lang w:val="en-GB"/>
        </w:rPr>
        <w:t>, vol. 26, nr. 10, pp. 729-735, okt. 2020, doi: 10.1007/s11655-020-3267-4.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[165]</w:t>
      </w:r>
      <w:r w:rsidRPr="00290BA8">
        <w:rPr>
          <w:rFonts w:ascii="Times New Roman" w:hAnsi="Times New Roman" w:cs="Times New Roman"/>
          <w:color w:val="auto"/>
          <w:lang w:val="en-GB"/>
        </w:rPr>
        <w:tab/>
        <w:t xml:space="preserve">H. Fan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‘Tongxie Formula Reduces Symptoms of Irritable Bowel Syndrome’, </w:t>
      </w:r>
      <w:r w:rsidRPr="00290BA8">
        <w:rPr>
          <w:rFonts w:ascii="Times New Roman" w:hAnsi="Times New Roman" w:cs="Times New Roman"/>
          <w:i/>
          <w:iCs/>
          <w:color w:val="auto"/>
          <w:lang w:val="en-GB"/>
        </w:rPr>
        <w:t>Clin. Gastroenterol. Hepatol.</w:t>
      </w:r>
      <w:r w:rsidRPr="00290BA8">
        <w:rPr>
          <w:rFonts w:ascii="Times New Roman" w:hAnsi="Times New Roman" w:cs="Times New Roman"/>
          <w:color w:val="auto"/>
          <w:lang w:val="en-GB"/>
        </w:rPr>
        <w:t>, vol. 15, nr. 11, pp. 1724-1732, nov. 2017, doi: 10.1016/j.cgh.2017.06.026.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[166]</w:t>
      </w:r>
      <w:r w:rsidRPr="00290BA8">
        <w:rPr>
          <w:rFonts w:ascii="Times New Roman" w:hAnsi="Times New Roman" w:cs="Times New Roman"/>
          <w:color w:val="auto"/>
          <w:lang w:val="en-GB"/>
        </w:rPr>
        <w:tab/>
        <w:t xml:space="preserve">R. Lauche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‘Efficacy and safety of Ayurvedic herbs in diarrhoea-predominant irritable bowel syndrome: A randomised controlled crossover trial’,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26, pp. 171-177, jun. 2016, doi: 10.1016/j.ctim.2016.04.002.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[167]</w:t>
      </w:r>
      <w:r w:rsidRPr="00290BA8">
        <w:rPr>
          <w:rFonts w:ascii="Times New Roman" w:hAnsi="Times New Roman" w:cs="Times New Roman"/>
          <w:color w:val="auto"/>
          <w:lang w:val="en-GB"/>
        </w:rPr>
        <w:tab/>
        <w:t xml:space="preserve">A. C. L. Scaciota, D. Matos, M. M. B. Rosa, M. E. S. Colovati, E. F. B. C. Bellotto, en A. L. C. Martimbianco, ‘Interventions for the treatment of irritable bowel syndrome: a review of cochrane systematic reviews’, </w:t>
      </w:r>
      <w:r w:rsidRPr="00290BA8">
        <w:rPr>
          <w:rFonts w:ascii="Times New Roman" w:hAnsi="Times New Roman" w:cs="Times New Roman"/>
          <w:i/>
          <w:iCs/>
          <w:color w:val="auto"/>
          <w:lang w:val="en-GB"/>
        </w:rPr>
        <w:t>Arq. Gastroenterol.</w:t>
      </w:r>
      <w:r w:rsidRPr="00290BA8">
        <w:rPr>
          <w:rFonts w:ascii="Times New Roman" w:hAnsi="Times New Roman" w:cs="Times New Roman"/>
          <w:color w:val="auto"/>
          <w:lang w:val="en-GB"/>
        </w:rPr>
        <w:t>, vol. 58, nr. 1, pp. 120-126, 2021, doi: 10.1590/S0004-2803.202100000-20.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[168]</w:t>
      </w:r>
      <w:r w:rsidRPr="00290BA8">
        <w:rPr>
          <w:rFonts w:ascii="Times New Roman" w:hAnsi="Times New Roman" w:cs="Times New Roman"/>
          <w:color w:val="auto"/>
          <w:lang w:val="en-GB"/>
        </w:rPr>
        <w:tab/>
        <w:t xml:space="preserve">E. J. Peckham, K. Cooper, E. R. Roberts, A. Agrawal, S. Brabyn, en G. Tew, ‘Homeopathy for treatment of irritable bowel syndrome’, </w:t>
      </w:r>
      <w:r w:rsidRPr="00290BA8">
        <w:rPr>
          <w:rFonts w:ascii="Times New Roman" w:hAnsi="Times New Roman" w:cs="Times New Roman"/>
          <w:i/>
          <w:iCs/>
          <w:color w:val="auto"/>
          <w:lang w:val="en-GB"/>
        </w:rPr>
        <w:t>Cochrane Database Syst. Rev.</w:t>
      </w:r>
      <w:r w:rsidRPr="00290BA8">
        <w:rPr>
          <w:rFonts w:ascii="Times New Roman" w:hAnsi="Times New Roman" w:cs="Times New Roman"/>
          <w:color w:val="auto"/>
          <w:lang w:val="en-GB"/>
        </w:rPr>
        <w:t>, vol. 9, nr. 9, p. CD009710, sep. 2019, doi: 10.1002/14651858.CD009710.pub3.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[169]</w:t>
      </w:r>
      <w:r w:rsidRPr="00290BA8">
        <w:rPr>
          <w:rFonts w:ascii="Times New Roman" w:hAnsi="Times New Roman" w:cs="Times New Roman"/>
          <w:color w:val="auto"/>
          <w:lang w:val="en-GB"/>
        </w:rPr>
        <w:tab/>
        <w:t xml:space="preserve">A. D. Das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‘Efficacy of individualized homeopathic medicines in irritable bowel syndrome: A double-blind randomized, placebo-controlled trial’, </w:t>
      </w:r>
      <w:r w:rsidRPr="00290BA8">
        <w:rPr>
          <w:rFonts w:ascii="Times New Roman" w:hAnsi="Times New Roman" w:cs="Times New Roman"/>
          <w:i/>
          <w:iCs/>
          <w:color w:val="auto"/>
          <w:lang w:val="en-GB"/>
        </w:rPr>
        <w:t>Explore N. Y. N</w:t>
      </w:r>
      <w:r w:rsidRPr="00290BA8">
        <w:rPr>
          <w:rFonts w:ascii="Times New Roman" w:hAnsi="Times New Roman" w:cs="Times New Roman"/>
          <w:color w:val="auto"/>
          <w:lang w:val="en-GB"/>
        </w:rPr>
        <w:t>, vol. 19, nr. 4, pp. 519-527, 2023, doi: 10.1016/j.explore.2022.10.004.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[170]</w:t>
      </w:r>
      <w:r w:rsidRPr="00290BA8">
        <w:rPr>
          <w:rFonts w:ascii="Times New Roman" w:hAnsi="Times New Roman" w:cs="Times New Roman"/>
          <w:color w:val="auto"/>
          <w:lang w:val="en-GB"/>
        </w:rPr>
        <w:tab/>
        <w:t xml:space="preserve">L. Nahar, S. Paul, A. Chattopadhyay, M. Koley, en S. Saha, ‘An open-label randomized pragmatic non-inferiority pilot trial to compare the effectiveness of Dysentery compound with individualized homeopathic medicines in irritable bowel syndrome’, </w:t>
      </w:r>
      <w:r w:rsidRPr="00290BA8">
        <w:rPr>
          <w:rFonts w:ascii="Times New Roman" w:hAnsi="Times New Roman" w:cs="Times New Roman"/>
          <w:i/>
          <w:iCs/>
          <w:color w:val="auto"/>
          <w:lang w:val="en-GB"/>
        </w:rPr>
        <w:t>J. Complement. Integr. Med.</w:t>
      </w:r>
      <w:r w:rsidRPr="00290BA8">
        <w:rPr>
          <w:rFonts w:ascii="Times New Roman" w:hAnsi="Times New Roman" w:cs="Times New Roman"/>
          <w:color w:val="auto"/>
          <w:lang w:val="en-GB"/>
        </w:rPr>
        <w:t>, vol. 16, nr. 4, p. /j/jcim.2019.16.issue-4/jcim-2018-0217/jcim-2018-0217.xml, jun. 2019, doi: 10.1515/jcim-2018-0217.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[171]</w:t>
      </w:r>
      <w:r w:rsidRPr="00290BA8">
        <w:rPr>
          <w:rFonts w:ascii="Times New Roman" w:hAnsi="Times New Roman" w:cs="Times New Roman"/>
          <w:color w:val="auto"/>
          <w:lang w:val="en-GB"/>
        </w:rPr>
        <w:tab/>
        <w:t xml:space="preserve">E. J. Peckham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‘Interim results of a randomised controlled trial of homeopathic treatment for irritable bowel syndrome’, </w:t>
      </w:r>
      <w:r w:rsidRPr="00290BA8">
        <w:rPr>
          <w:rFonts w:ascii="Times New Roman" w:hAnsi="Times New Roman" w:cs="Times New Roman"/>
          <w:i/>
          <w:iCs/>
          <w:color w:val="auto"/>
          <w:lang w:val="en-GB"/>
        </w:rPr>
        <w:t>Homeopathy J. Fac. Homeopathy</w:t>
      </w:r>
      <w:r w:rsidRPr="00290BA8">
        <w:rPr>
          <w:rFonts w:ascii="Times New Roman" w:hAnsi="Times New Roman" w:cs="Times New Roman"/>
          <w:color w:val="auto"/>
          <w:lang w:val="en-GB"/>
        </w:rPr>
        <w:t>, vol. 103, nr. 3, pp. 172-177, jul. 2014, doi: 10.1016/j.homp.2014.05.001.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[172]</w:t>
      </w:r>
      <w:r w:rsidRPr="00290BA8">
        <w:rPr>
          <w:rFonts w:ascii="Times New Roman" w:hAnsi="Times New Roman" w:cs="Times New Roman"/>
          <w:color w:val="auto"/>
          <w:lang w:val="en-GB"/>
        </w:rPr>
        <w:tab/>
        <w:t xml:space="preserve">E. Ernst, ‘Is reflexology an effective intervention? A systematic review of randomised controlled trials’, </w:t>
      </w:r>
      <w:r w:rsidRPr="00290BA8">
        <w:rPr>
          <w:rFonts w:ascii="Times New Roman" w:hAnsi="Times New Roman" w:cs="Times New Roman"/>
          <w:i/>
          <w:iCs/>
          <w:color w:val="auto"/>
          <w:lang w:val="en-GB"/>
        </w:rPr>
        <w:t>Med. J. Aust.</w:t>
      </w:r>
      <w:r w:rsidRPr="00290BA8">
        <w:rPr>
          <w:rFonts w:ascii="Times New Roman" w:hAnsi="Times New Roman" w:cs="Times New Roman"/>
          <w:color w:val="auto"/>
          <w:lang w:val="en-GB"/>
        </w:rPr>
        <w:t>, vol. 191, nr. 5, pp. 263-266, sep. 2009, doi: 10.5694/j.1326-5377.2009.tb02780.x.</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[173]</w:t>
      </w:r>
      <w:r w:rsidRPr="00290BA8">
        <w:rPr>
          <w:rFonts w:ascii="Times New Roman" w:hAnsi="Times New Roman" w:cs="Times New Roman"/>
          <w:color w:val="auto"/>
          <w:lang w:val="en-GB"/>
        </w:rPr>
        <w:tab/>
        <w:t xml:space="preserve">Z. Hussain en E. M. M. Quigley, ‘Systematic review: complementary and alternative medicine in the irritable bowel syndrome’, </w:t>
      </w:r>
      <w:r w:rsidRPr="00290BA8">
        <w:rPr>
          <w:rFonts w:ascii="Times New Roman" w:hAnsi="Times New Roman" w:cs="Times New Roman"/>
          <w:i/>
          <w:iCs/>
          <w:color w:val="auto"/>
          <w:lang w:val="en-GB"/>
        </w:rPr>
        <w:t>Aliment. Pharmacol. Ther.</w:t>
      </w:r>
      <w:r w:rsidRPr="00290BA8">
        <w:rPr>
          <w:rFonts w:ascii="Times New Roman" w:hAnsi="Times New Roman" w:cs="Times New Roman"/>
          <w:color w:val="auto"/>
          <w:lang w:val="en-GB"/>
        </w:rPr>
        <w:t>, vol. 23, nr. 4, pp. 465-471, 2006, doi: 10.1111/j.1365-2036.2006.02776.x.</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[174]</w:t>
      </w:r>
      <w:r w:rsidRPr="00290BA8">
        <w:rPr>
          <w:rFonts w:ascii="Times New Roman" w:hAnsi="Times New Roman" w:cs="Times New Roman"/>
          <w:color w:val="auto"/>
          <w:lang w:val="en-GB"/>
        </w:rPr>
        <w:tab/>
        <w:t xml:space="preserve">P. Tovey, ‘A single-blind trial of reflexology for irritable bowel syndrome.’, </w:t>
      </w:r>
      <w:r w:rsidRPr="00290BA8">
        <w:rPr>
          <w:rFonts w:ascii="Times New Roman" w:hAnsi="Times New Roman" w:cs="Times New Roman"/>
          <w:i/>
          <w:iCs/>
          <w:color w:val="auto"/>
          <w:lang w:val="en-GB"/>
        </w:rPr>
        <w:t>Br. J. Gen. Pract.</w:t>
      </w:r>
      <w:r w:rsidRPr="00290BA8">
        <w:rPr>
          <w:rFonts w:ascii="Times New Roman" w:hAnsi="Times New Roman" w:cs="Times New Roman"/>
          <w:color w:val="auto"/>
          <w:lang w:val="en-GB"/>
        </w:rPr>
        <w:t>, vol. 52, nr. 474, pp. 19-23, jan. 2002.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[175]</w:t>
      </w:r>
      <w:r w:rsidRPr="00290BA8">
        <w:rPr>
          <w:rFonts w:ascii="Times New Roman" w:hAnsi="Times New Roman" w:cs="Times New Roman"/>
          <w:color w:val="auto"/>
          <w:lang w:val="en-GB"/>
        </w:rPr>
        <w:tab/>
        <w:t xml:space="preserve">A. Soundy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‘Experiences of healing therapy in patients with irritable bowel syndrome and inflammatory bowel disease’, </w:t>
      </w:r>
      <w:r w:rsidRPr="00290BA8">
        <w:rPr>
          <w:rFonts w:ascii="Times New Roman" w:hAnsi="Times New Roman" w:cs="Times New Roman"/>
          <w:i/>
          <w:iCs/>
          <w:color w:val="auto"/>
          <w:lang w:val="en-GB"/>
        </w:rPr>
        <w:t>BMC Complement. Altern. Med.</w:t>
      </w:r>
      <w:r w:rsidRPr="00290BA8">
        <w:rPr>
          <w:rFonts w:ascii="Times New Roman" w:hAnsi="Times New Roman" w:cs="Times New Roman"/>
          <w:color w:val="auto"/>
          <w:lang w:val="en-GB"/>
        </w:rPr>
        <w:t>, vol. 15, p. 106, apr. 2015, doi: 10.1186/s12906-015-0611-x.</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[176]</w:t>
      </w:r>
      <w:r w:rsidRPr="00290BA8">
        <w:rPr>
          <w:rFonts w:ascii="Times New Roman" w:hAnsi="Times New Roman" w:cs="Times New Roman"/>
          <w:color w:val="auto"/>
          <w:lang w:val="en-GB"/>
        </w:rPr>
        <w:tab/>
        <w:t xml:space="preserve">M. E. Jarrett, K. C. Cain, R. L. Burr, V. L. Hertig, S. N. Rosen, en M. M. Heitkemper, ‘Comprehensive self-management for irritable bowel syndrome: randomized trial of in-person vs. combined in-person and telephone sessions’, </w:t>
      </w:r>
      <w:r w:rsidRPr="00290BA8">
        <w:rPr>
          <w:rFonts w:ascii="Times New Roman" w:hAnsi="Times New Roman" w:cs="Times New Roman"/>
          <w:i/>
          <w:iCs/>
          <w:color w:val="auto"/>
          <w:lang w:val="en-GB"/>
        </w:rPr>
        <w:t>Am. J. Gastroenterol.</w:t>
      </w:r>
      <w:r w:rsidRPr="00290BA8">
        <w:rPr>
          <w:rFonts w:ascii="Times New Roman" w:hAnsi="Times New Roman" w:cs="Times New Roman"/>
          <w:color w:val="auto"/>
          <w:lang w:val="en-GB"/>
        </w:rPr>
        <w:t>, vol. 104, nr. 12, pp. 3004-3014, dec. 2009, doi: 10.1038/ajg.2009.479.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[177]</w:t>
      </w:r>
      <w:r w:rsidRPr="00290BA8">
        <w:rPr>
          <w:rFonts w:ascii="Times New Roman" w:hAnsi="Times New Roman" w:cs="Times New Roman"/>
          <w:color w:val="auto"/>
          <w:lang w:val="en-GB"/>
        </w:rPr>
        <w:tab/>
        <w:t xml:space="preserve">F. Röhricht, H. Sattel, C. Kuhn, en C. Lahmann, ‘Group body psychotherapy for the treatment of somatoform disorder - a partly randomised-controlled feasibility pilot study’, </w:t>
      </w:r>
      <w:r w:rsidRPr="00290BA8">
        <w:rPr>
          <w:rFonts w:ascii="Times New Roman" w:hAnsi="Times New Roman" w:cs="Times New Roman"/>
          <w:i/>
          <w:iCs/>
          <w:color w:val="auto"/>
          <w:lang w:val="en-GB"/>
        </w:rPr>
        <w:t>BMC Psychiatry</w:t>
      </w:r>
      <w:r w:rsidRPr="00290BA8">
        <w:rPr>
          <w:rFonts w:ascii="Times New Roman" w:hAnsi="Times New Roman" w:cs="Times New Roman"/>
          <w:color w:val="auto"/>
          <w:lang w:val="en-GB"/>
        </w:rPr>
        <w:t>, vol. 19, nr. 1, p. 120, apr. 2019, doi: 10.1186/s12888-019-2095-6.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[178]</w:t>
      </w:r>
      <w:r w:rsidRPr="00290BA8">
        <w:rPr>
          <w:rFonts w:ascii="Times New Roman" w:hAnsi="Times New Roman" w:cs="Times New Roman"/>
          <w:color w:val="auto"/>
          <w:lang w:val="en-GB"/>
        </w:rPr>
        <w:tab/>
        <w:t xml:space="preserve">M. S. H. Wortman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‘Brief multimodal psychosomatic therapy in patients with medically unexplained symptoms: feasibility and treatment effects’, </w:t>
      </w:r>
      <w:r w:rsidRPr="00290BA8">
        <w:rPr>
          <w:rFonts w:ascii="Times New Roman" w:hAnsi="Times New Roman" w:cs="Times New Roman"/>
          <w:i/>
          <w:iCs/>
          <w:color w:val="auto"/>
          <w:lang w:val="en-GB"/>
        </w:rPr>
        <w:t>Fam. Pract.</w:t>
      </w:r>
      <w:r w:rsidRPr="00290BA8">
        <w:rPr>
          <w:rFonts w:ascii="Times New Roman" w:hAnsi="Times New Roman" w:cs="Times New Roman"/>
          <w:color w:val="auto"/>
          <w:lang w:val="en-GB"/>
        </w:rPr>
        <w:t>, vol. 33, nr. 4, pp. 346-353, aug. 2016, doi: 10.1093/fampra/cmw023.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[179]</w:t>
      </w:r>
      <w:r w:rsidRPr="00290BA8">
        <w:rPr>
          <w:rFonts w:ascii="Times New Roman" w:hAnsi="Times New Roman" w:cs="Times New Roman"/>
          <w:color w:val="auto"/>
          <w:lang w:val="en-GB"/>
        </w:rPr>
        <w:tab/>
        <w:t xml:space="preserve">C. Lahmann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‘Functional relaxation as complementary therapy in irritable bowel syndrome: a randomized, controlled clinical trial’,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16, nr. 1, pp. 47-52, jan. 2010, doi: 10.1089/acm.2009.0084.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[180]</w:t>
      </w:r>
      <w:r w:rsidRPr="00290BA8">
        <w:rPr>
          <w:rFonts w:ascii="Times New Roman" w:hAnsi="Times New Roman" w:cs="Times New Roman"/>
          <w:color w:val="auto"/>
          <w:lang w:val="en-GB"/>
        </w:rPr>
        <w:tab/>
        <w:t xml:space="preserve">W.-Y. Peng, K. Ye, D. Qin, T.-C. Tang, M. Chen, en H. Zheng, ‘Searching for a Definition of Refractory Irritable Bowel Syndrome: a Systematic Review and Meta-analysis’, </w:t>
      </w:r>
      <w:r w:rsidRPr="00290BA8">
        <w:rPr>
          <w:rFonts w:ascii="Times New Roman" w:hAnsi="Times New Roman" w:cs="Times New Roman"/>
          <w:i/>
          <w:iCs/>
          <w:color w:val="auto"/>
          <w:lang w:val="en-GB"/>
        </w:rPr>
        <w:t>J. Gastrointest. Liver Dis. JGLD</w:t>
      </w:r>
      <w:r w:rsidRPr="00290BA8">
        <w:rPr>
          <w:rFonts w:ascii="Times New Roman" w:hAnsi="Times New Roman" w:cs="Times New Roman"/>
          <w:color w:val="auto"/>
          <w:lang w:val="en-GB"/>
        </w:rPr>
        <w:t>, vol. 30, nr. 4, pp. 495-505, dec. 2021, doi: 10.15403/jgld-3952.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[181]</w:t>
      </w:r>
      <w:r w:rsidRPr="00290BA8">
        <w:rPr>
          <w:rFonts w:ascii="Times New Roman" w:hAnsi="Times New Roman" w:cs="Times New Roman"/>
          <w:color w:val="auto"/>
          <w:lang w:val="en-GB"/>
        </w:rPr>
        <w:tab/>
        <w:t xml:space="preserve">M. Krouwel, A. Farley, S. Greenfield, T. Ismail, en K. Jolly, ‘Systematic review, meta-analysis with subgroup analysis of hypnotherapy for irritable bowel syndrome, effect of intervention characteristics’,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57, p. 102672, mrt. 2021, doi: 10.1016/j.ctim.2021.102672.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[182]</w:t>
      </w:r>
      <w:r w:rsidRPr="00290BA8">
        <w:rPr>
          <w:rFonts w:ascii="Times New Roman" w:hAnsi="Times New Roman" w:cs="Times New Roman"/>
          <w:color w:val="auto"/>
          <w:lang w:val="en-GB"/>
        </w:rPr>
        <w:tab/>
        <w:t xml:space="preserve">C. J. Black, E. R. Thakur, L. A. Houghton, E. M. M. Quigley, P. Moayyedi, en A. C. Ford, ‘Efficacy of psychological therapies for irritable bowel syndrome: systematic review and network meta-analysis’, </w:t>
      </w:r>
      <w:r w:rsidRPr="00290BA8">
        <w:rPr>
          <w:rFonts w:ascii="Times New Roman" w:hAnsi="Times New Roman" w:cs="Times New Roman"/>
          <w:i/>
          <w:iCs/>
          <w:color w:val="auto"/>
          <w:lang w:val="en-GB"/>
        </w:rPr>
        <w:t>Gut</w:t>
      </w:r>
      <w:r w:rsidRPr="00290BA8">
        <w:rPr>
          <w:rFonts w:ascii="Times New Roman" w:hAnsi="Times New Roman" w:cs="Times New Roman"/>
          <w:color w:val="auto"/>
          <w:lang w:val="en-GB"/>
        </w:rPr>
        <w:t>, vol. 69, nr. 8, pp. 1441-1451, aug. 2020, doi: 10.1136/gutjnl-2020-321191.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[183]</w:t>
      </w:r>
      <w:r w:rsidRPr="00290BA8">
        <w:rPr>
          <w:rFonts w:ascii="Times New Roman" w:hAnsi="Times New Roman" w:cs="Times New Roman"/>
          <w:color w:val="auto"/>
          <w:lang w:val="en-GB"/>
        </w:rPr>
        <w:tab/>
        <w:t xml:space="preserve">W. Häuser, M. Hagl, A. Schmierer, en E. Hansen, ‘The Efficacy, Safety and Applications of Medical Hypnosis’, </w:t>
      </w:r>
      <w:r w:rsidRPr="00290BA8">
        <w:rPr>
          <w:rFonts w:ascii="Times New Roman" w:hAnsi="Times New Roman" w:cs="Times New Roman"/>
          <w:i/>
          <w:iCs/>
          <w:color w:val="auto"/>
          <w:lang w:val="en-GB"/>
        </w:rPr>
        <w:t>Dtsch. Ärztebl. Int.</w:t>
      </w:r>
      <w:r w:rsidRPr="00290BA8">
        <w:rPr>
          <w:rFonts w:ascii="Times New Roman" w:hAnsi="Times New Roman" w:cs="Times New Roman"/>
          <w:color w:val="auto"/>
          <w:lang w:val="en-GB"/>
        </w:rPr>
        <w:t>, vol. 113, nr. 17, pp. 289-296, apr. 2016, doi: 10.3238/arztebl.2016.0289.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[184]</w:t>
      </w:r>
      <w:r w:rsidRPr="00290BA8">
        <w:rPr>
          <w:rFonts w:ascii="Times New Roman" w:hAnsi="Times New Roman" w:cs="Times New Roman"/>
          <w:color w:val="auto"/>
          <w:lang w:val="en-GB"/>
        </w:rPr>
        <w:tab/>
        <w:t xml:space="preserve">S. K. Berry, R. Berry, D. Recker, J. Botbyl, L. Pun, en W. D. Chey, ‘A Randomized Parallel-group Study of Digital Gut-directed Hypnotherapy vs Muscle Relaxation for Irritable Bowel Syndrome’, </w:t>
      </w:r>
      <w:r w:rsidRPr="00290BA8">
        <w:rPr>
          <w:rFonts w:ascii="Times New Roman" w:hAnsi="Times New Roman" w:cs="Times New Roman"/>
          <w:i/>
          <w:iCs/>
          <w:color w:val="auto"/>
          <w:lang w:val="en-GB"/>
        </w:rPr>
        <w:t>Clin. Gastroenterol. Hepatol. Off. Clin. Pract. J. Am. Gastroenterol. Assoc.</w:t>
      </w:r>
      <w:r w:rsidRPr="00290BA8">
        <w:rPr>
          <w:rFonts w:ascii="Times New Roman" w:hAnsi="Times New Roman" w:cs="Times New Roman"/>
          <w:color w:val="auto"/>
          <w:lang w:val="en-GB"/>
        </w:rPr>
        <w:t>, vol. 21, nr. 12, pp. 3152-3159.e2, nov. 2023, doi: 10.1016/j.cgh.2023.06.015.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[185]</w:t>
      </w:r>
      <w:r w:rsidRPr="00290BA8">
        <w:rPr>
          <w:rFonts w:ascii="Times New Roman" w:hAnsi="Times New Roman" w:cs="Times New Roman"/>
          <w:color w:val="auto"/>
          <w:lang w:val="en-GB"/>
        </w:rPr>
        <w:tab/>
        <w:t xml:space="preserve">J. Lövdahl, H. Törnblom, G. Ringström, O. S. Palsson, en M. Simrén, ‘Randomised clinical trial: individual versus group hypnotherapy for irritable bowel syndrome’, </w:t>
      </w:r>
      <w:r w:rsidRPr="00290BA8">
        <w:rPr>
          <w:rFonts w:ascii="Times New Roman" w:hAnsi="Times New Roman" w:cs="Times New Roman"/>
          <w:i/>
          <w:iCs/>
          <w:color w:val="auto"/>
          <w:lang w:val="en-GB"/>
        </w:rPr>
        <w:t>Aliment. Pharmacol. Ther.</w:t>
      </w:r>
      <w:r w:rsidRPr="00290BA8">
        <w:rPr>
          <w:rFonts w:ascii="Times New Roman" w:hAnsi="Times New Roman" w:cs="Times New Roman"/>
          <w:color w:val="auto"/>
          <w:lang w:val="en-GB"/>
        </w:rPr>
        <w:t>, vol. 55, nr. 12, pp. 1501-1511, jun. 2022, doi: 10.1111/apt.16934.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[186]</w:t>
      </w:r>
      <w:r w:rsidRPr="00290BA8">
        <w:rPr>
          <w:rFonts w:ascii="Times New Roman" w:hAnsi="Times New Roman" w:cs="Times New Roman"/>
          <w:color w:val="auto"/>
          <w:lang w:val="en-GB"/>
        </w:rPr>
        <w:tab/>
        <w:t xml:space="preserve">D. R. Hoekman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‘Hypnotherapy for Irritable Bowel Syndrome-Type Symptoms in Patients with Quiescent Inflammatory Bowel Disease: A Randomized, Controlled Trial’, </w:t>
      </w:r>
      <w:r w:rsidRPr="00290BA8">
        <w:rPr>
          <w:rFonts w:ascii="Times New Roman" w:hAnsi="Times New Roman" w:cs="Times New Roman"/>
          <w:i/>
          <w:iCs/>
          <w:color w:val="auto"/>
          <w:lang w:val="en-GB"/>
        </w:rPr>
        <w:t>J. Crohns Colitis</w:t>
      </w:r>
      <w:r w:rsidRPr="00290BA8">
        <w:rPr>
          <w:rFonts w:ascii="Times New Roman" w:hAnsi="Times New Roman" w:cs="Times New Roman"/>
          <w:color w:val="auto"/>
          <w:lang w:val="en-GB"/>
        </w:rPr>
        <w:t>, vol. 15, nr. 7, pp. 1106-1113, jul. 2021, doi: 10.1093/ecco-jcc/jjaa241.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[187]</w:t>
      </w:r>
      <w:r w:rsidRPr="00290BA8">
        <w:rPr>
          <w:rFonts w:ascii="Times New Roman" w:hAnsi="Times New Roman" w:cs="Times New Roman"/>
          <w:color w:val="auto"/>
          <w:lang w:val="en-GB"/>
        </w:rPr>
        <w:tab/>
        <w:t xml:space="preserve">C. E. Flik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‘Efficacy of individual and group hypnotherapy in irritable bowel syndrome (IMAGINE): a multicentre randomised controlled trial’, </w:t>
      </w:r>
      <w:r w:rsidRPr="00290BA8">
        <w:rPr>
          <w:rFonts w:ascii="Times New Roman" w:hAnsi="Times New Roman" w:cs="Times New Roman"/>
          <w:i/>
          <w:iCs/>
          <w:color w:val="auto"/>
          <w:lang w:val="en-GB"/>
        </w:rPr>
        <w:t>Lancet Gastroenterol. Hepatol.</w:t>
      </w:r>
      <w:r w:rsidRPr="00290BA8">
        <w:rPr>
          <w:rFonts w:ascii="Times New Roman" w:hAnsi="Times New Roman" w:cs="Times New Roman"/>
          <w:color w:val="auto"/>
          <w:lang w:val="en-GB"/>
        </w:rPr>
        <w:t>, vol. 4, nr. 1, pp. 20-31, jan. 2019, doi: 10.1016/S2468-1253(18)30310-8.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[188]</w:t>
      </w:r>
      <w:r w:rsidRPr="00290BA8">
        <w:rPr>
          <w:rFonts w:ascii="Times New Roman" w:hAnsi="Times New Roman" w:cs="Times New Roman"/>
          <w:color w:val="auto"/>
          <w:lang w:val="en-GB"/>
        </w:rPr>
        <w:tab/>
        <w:t xml:space="preserve">S. S. Hasan, J. S. Pearson, J. Morris, en P. J. Whorwell, ‘SKYPE HYPNOTHERAPY FOR IRRITABLE BOWEL SYNDROME: Effectiveness and Comparison with Face-to-Face Treatment’, </w:t>
      </w:r>
      <w:r w:rsidRPr="00290BA8">
        <w:rPr>
          <w:rFonts w:ascii="Times New Roman" w:hAnsi="Times New Roman" w:cs="Times New Roman"/>
          <w:i/>
          <w:iCs/>
          <w:color w:val="auto"/>
          <w:lang w:val="en-GB"/>
        </w:rPr>
        <w:t>Int. J. Clin. Exp. Hypn.</w:t>
      </w:r>
      <w:r w:rsidRPr="00290BA8">
        <w:rPr>
          <w:rFonts w:ascii="Times New Roman" w:hAnsi="Times New Roman" w:cs="Times New Roman"/>
          <w:color w:val="auto"/>
          <w:lang w:val="en-GB"/>
        </w:rPr>
        <w:t>, vol. 67, nr. 1, pp. 69-80, 2019, doi: 10.1080/00207144.2019.1553766.</w:t>
      </w:r>
    </w:p>
    <w:p w:rsidR="007B1F53" w:rsidRPr="00290BA8" w:rsidRDefault="007B1F53" w:rsidP="007B1F53">
      <w:pPr>
        <w:pStyle w:val="Bibliografie"/>
        <w:rPr>
          <w:rFonts w:ascii="Times New Roman" w:hAnsi="Times New Roman" w:cs="Times New Roman"/>
          <w:color w:val="auto"/>
        </w:rPr>
      </w:pPr>
      <w:r w:rsidRPr="00290BA8">
        <w:rPr>
          <w:rFonts w:ascii="Times New Roman" w:hAnsi="Times New Roman" w:cs="Times New Roman"/>
          <w:color w:val="auto"/>
          <w:lang w:val="en-GB"/>
        </w:rPr>
        <w:t>[189]</w:t>
      </w:r>
      <w:r w:rsidRPr="00290BA8">
        <w:rPr>
          <w:rFonts w:ascii="Times New Roman" w:hAnsi="Times New Roman" w:cs="Times New Roman"/>
          <w:color w:val="auto"/>
          <w:lang w:val="en-GB"/>
        </w:rPr>
        <w:tab/>
        <w:t xml:space="preserve">Kloibhofer, ‘Burn on mit Hara shiatsu’. </w:t>
      </w:r>
      <w:r w:rsidRPr="00290BA8">
        <w:rPr>
          <w:rFonts w:ascii="Times New Roman" w:hAnsi="Times New Roman" w:cs="Times New Roman"/>
          <w:color w:val="auto"/>
        </w:rPr>
        <w:t>Geraadpleegd: 11 december 2023. [Online]. Beschikbaar op: https://scholar.googleusercontent.com/scholar?q=cache:y4wBUUZqXRUJ:scholar.google.com/+zu+Shiatsu,+E.+P.+S.+(2017).+BURN+ON+mit+HARA+SHIATSU.&amp;hl=nl&amp;as_sdt=0,5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[190]</w:t>
      </w:r>
      <w:r w:rsidRPr="00290BA8">
        <w:rPr>
          <w:rFonts w:ascii="Times New Roman" w:hAnsi="Times New Roman" w:cs="Times New Roman"/>
          <w:color w:val="auto"/>
          <w:lang w:val="en-GB"/>
        </w:rPr>
        <w:tab/>
        <w:t xml:space="preserve">R. A. Cocchiara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‘The Use of Yoga to Manage Stress and Burnout in Healthcare Workers: A Systematic Review’, </w:t>
      </w:r>
      <w:r w:rsidRPr="00290BA8">
        <w:rPr>
          <w:rFonts w:ascii="Times New Roman" w:hAnsi="Times New Roman" w:cs="Times New Roman"/>
          <w:i/>
          <w:iCs/>
          <w:color w:val="auto"/>
          <w:lang w:val="en-GB"/>
        </w:rPr>
        <w:t>J. Clin. Med.</w:t>
      </w:r>
      <w:r w:rsidRPr="00290BA8">
        <w:rPr>
          <w:rFonts w:ascii="Times New Roman" w:hAnsi="Times New Roman" w:cs="Times New Roman"/>
          <w:color w:val="auto"/>
          <w:lang w:val="en-GB"/>
        </w:rPr>
        <w:t>, vol. 8, nr. 3, p. 284, feb. 2019, doi: 10.3390/jcm8030284.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[191]</w:t>
      </w:r>
      <w:r w:rsidRPr="00290BA8">
        <w:rPr>
          <w:rFonts w:ascii="Times New Roman" w:hAnsi="Times New Roman" w:cs="Times New Roman"/>
          <w:color w:val="auto"/>
          <w:lang w:val="en-GB"/>
        </w:rPr>
        <w:tab/>
        <w:t xml:space="preserve">A. Kirubarajan, T. Got, B. Park, X. Li, en M. Sobel, ‘Interventions to Prevent and Treat Burnout in Obstetrics/Gynaecology: A Scoping Review’, </w:t>
      </w:r>
      <w:r w:rsidRPr="00290BA8">
        <w:rPr>
          <w:rFonts w:ascii="Times New Roman" w:hAnsi="Times New Roman" w:cs="Times New Roman"/>
          <w:i/>
          <w:iCs/>
          <w:color w:val="auto"/>
          <w:lang w:val="en-GB"/>
        </w:rPr>
        <w:t>J. Obstet. Gynaecol. Can.</w:t>
      </w:r>
      <w:r w:rsidRPr="00290BA8">
        <w:rPr>
          <w:rFonts w:ascii="Times New Roman" w:hAnsi="Times New Roman" w:cs="Times New Roman"/>
          <w:color w:val="auto"/>
          <w:lang w:val="en-GB"/>
        </w:rPr>
        <w:t>, vol. 43, nr. 4, pp. 490-496, apr. 2021, doi: 10.1016/j.jogc.2020.12.011.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[192]</w:t>
      </w:r>
      <w:r w:rsidRPr="00290BA8">
        <w:rPr>
          <w:rFonts w:ascii="Times New Roman" w:hAnsi="Times New Roman" w:cs="Times New Roman"/>
          <w:color w:val="auto"/>
          <w:lang w:val="en-GB"/>
        </w:rPr>
        <w:tab/>
        <w:t xml:space="preserve">A. Si̇s Çeli̇k en T. Kılınç, ‘The effect of laughter yoga on perceived stress, burnout, and life satisfaction in nurses during the pandemic: A randomized controlled trial’, </w:t>
      </w:r>
      <w:r w:rsidRPr="00290BA8">
        <w:rPr>
          <w:rFonts w:ascii="Times New Roman" w:hAnsi="Times New Roman" w:cs="Times New Roman"/>
          <w:i/>
          <w:iCs/>
          <w:color w:val="auto"/>
          <w:lang w:val="en-GB"/>
        </w:rPr>
        <w:t>Complement. Ther. Clin. Pract.</w:t>
      </w:r>
      <w:r w:rsidRPr="00290BA8">
        <w:rPr>
          <w:rFonts w:ascii="Times New Roman" w:hAnsi="Times New Roman" w:cs="Times New Roman"/>
          <w:color w:val="auto"/>
          <w:lang w:val="en-GB"/>
        </w:rPr>
        <w:t>, vol. 49, p. 101637, nov. 2022, doi: 10.1016/j.ctcp.2022.101637.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[193]</w:t>
      </w:r>
      <w:r w:rsidRPr="00290BA8">
        <w:rPr>
          <w:rFonts w:ascii="Times New Roman" w:hAnsi="Times New Roman" w:cs="Times New Roman"/>
          <w:color w:val="auto"/>
          <w:lang w:val="en-GB"/>
        </w:rPr>
        <w:tab/>
        <w:t xml:space="preserve">K. Hilcove, C. Marceau, P. Thekdi, L. Larkey, M. A. Brewer, en K. Jones, ‘Holistic Nursing in Practice: Mindfulness-Based Yoga as an Intervention to Manage Stress and Burnout’, </w:t>
      </w:r>
      <w:r w:rsidRPr="00290BA8">
        <w:rPr>
          <w:rFonts w:ascii="Times New Roman" w:hAnsi="Times New Roman" w:cs="Times New Roman"/>
          <w:i/>
          <w:iCs/>
          <w:color w:val="auto"/>
          <w:lang w:val="en-GB"/>
        </w:rPr>
        <w:t>J. Holist. Nurs. Off. J. Am. Holist. Nurses Assoc.</w:t>
      </w:r>
      <w:r w:rsidRPr="00290BA8">
        <w:rPr>
          <w:rFonts w:ascii="Times New Roman" w:hAnsi="Times New Roman" w:cs="Times New Roman"/>
          <w:color w:val="auto"/>
          <w:lang w:val="en-GB"/>
        </w:rPr>
        <w:t>, vol. 39, nr. 1, pp. 29-42, mrt. 2021, doi: 10.1177/0898010120921587.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[194]</w:t>
      </w:r>
      <w:r w:rsidRPr="00290BA8">
        <w:rPr>
          <w:rFonts w:ascii="Times New Roman" w:hAnsi="Times New Roman" w:cs="Times New Roman"/>
          <w:color w:val="auto"/>
          <w:lang w:val="en-GB"/>
        </w:rPr>
        <w:tab/>
        <w:t xml:space="preserve">J. Taylor, L. McLean, B. Richards, en N. Glozier, ‘Personalised yoga for burnout and traumatic stress in junior doctors’, </w:t>
      </w:r>
      <w:r w:rsidRPr="00290BA8">
        <w:rPr>
          <w:rFonts w:ascii="Times New Roman" w:hAnsi="Times New Roman" w:cs="Times New Roman"/>
          <w:i/>
          <w:iCs/>
          <w:color w:val="auto"/>
          <w:lang w:val="en-GB"/>
        </w:rPr>
        <w:t>Postgrad. Med. J.</w:t>
      </w:r>
      <w:r w:rsidRPr="00290BA8">
        <w:rPr>
          <w:rFonts w:ascii="Times New Roman" w:hAnsi="Times New Roman" w:cs="Times New Roman"/>
          <w:color w:val="auto"/>
          <w:lang w:val="en-GB"/>
        </w:rPr>
        <w:t>, vol. 96, nr. 1136, pp. 349-357, jun. 2020, doi: 10.1136/postgradmedj-2019-137413.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[195]</w:t>
      </w:r>
      <w:r w:rsidRPr="00290BA8">
        <w:rPr>
          <w:rFonts w:ascii="Times New Roman" w:hAnsi="Times New Roman" w:cs="Times New Roman"/>
          <w:color w:val="auto"/>
          <w:lang w:val="en-GB"/>
        </w:rPr>
        <w:tab/>
        <w:t xml:space="preserve">G. K. Alexander, K. Rollins, D. Walker, L. Wong, en J. Pennings, ‘Yoga for Self-Care and Burnout Prevention Among Nurses’, </w:t>
      </w:r>
      <w:r w:rsidRPr="00290BA8">
        <w:rPr>
          <w:rFonts w:ascii="Times New Roman" w:hAnsi="Times New Roman" w:cs="Times New Roman"/>
          <w:i/>
          <w:iCs/>
          <w:color w:val="auto"/>
          <w:lang w:val="en-GB"/>
        </w:rPr>
        <w:t>Workplace Health Saf.</w:t>
      </w:r>
      <w:r w:rsidRPr="00290BA8">
        <w:rPr>
          <w:rFonts w:ascii="Times New Roman" w:hAnsi="Times New Roman" w:cs="Times New Roman"/>
          <w:color w:val="auto"/>
          <w:lang w:val="en-GB"/>
        </w:rPr>
        <w:t>, vol. 63, nr. 10, pp. 462-470; quiz 471, okt. 2015, doi: 10.1177/2165079915596102.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[196]</w:t>
      </w:r>
      <w:r w:rsidRPr="00290BA8">
        <w:rPr>
          <w:rFonts w:ascii="Times New Roman" w:hAnsi="Times New Roman" w:cs="Times New Roman"/>
          <w:color w:val="auto"/>
          <w:lang w:val="en-GB"/>
        </w:rPr>
        <w:tab/>
        <w:t xml:space="preserve">T. Kakiashvili, J. Leszek, en K. Rutkowski, ‘The medical perspective on burnout’, </w:t>
      </w:r>
      <w:r w:rsidRPr="00290BA8">
        <w:rPr>
          <w:rFonts w:ascii="Times New Roman" w:hAnsi="Times New Roman" w:cs="Times New Roman"/>
          <w:i/>
          <w:iCs/>
          <w:color w:val="auto"/>
          <w:lang w:val="en-GB"/>
        </w:rPr>
        <w:t>Int. J. Occup. Med. Environ. Health</w:t>
      </w:r>
      <w:r w:rsidRPr="00290BA8">
        <w:rPr>
          <w:rFonts w:ascii="Times New Roman" w:hAnsi="Times New Roman" w:cs="Times New Roman"/>
          <w:color w:val="auto"/>
          <w:lang w:val="en-GB"/>
        </w:rPr>
        <w:t>, vol. 26, nr. 3, pp. 401-412, jun. 2013, doi: 10.2478/s13382-013-0093-3.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[197]</w:t>
      </w:r>
      <w:r w:rsidRPr="00290BA8">
        <w:rPr>
          <w:rFonts w:ascii="Times New Roman" w:hAnsi="Times New Roman" w:cs="Times New Roman"/>
          <w:color w:val="auto"/>
          <w:lang w:val="en-GB"/>
        </w:rPr>
        <w:tab/>
        <w:t xml:space="preserve">Y. K. Shin, S.-Y. Lee, J.-M. Lee, P. Kang, en G. H. Seol, ‘Effects of Short-Term Inhalation of Patchouli Oil on Professional Quality of Life and Stress Levels in Emergency Nurses: A Randomized Controlled Trial’,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26, nr. 11, pp. 1032-1038, nov. 2020, doi: 10.1089/acm.2020.0206.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[198]</w:t>
      </w:r>
      <w:r w:rsidRPr="00290BA8">
        <w:rPr>
          <w:rFonts w:ascii="Times New Roman" w:hAnsi="Times New Roman" w:cs="Times New Roman"/>
          <w:color w:val="auto"/>
          <w:lang w:val="en-GB"/>
        </w:rPr>
        <w:tab/>
        <w:t xml:space="preserve">A. Jacquet, A. Grolleau, J. Jove, R. Lassalle, en N. Moore, ‘Burnout: evaluation of the efficacy and tolerability of TARGET 1® for professional fatigue syndrome (burnout)’, </w:t>
      </w:r>
      <w:r w:rsidRPr="00290BA8">
        <w:rPr>
          <w:rFonts w:ascii="Times New Roman" w:hAnsi="Times New Roman" w:cs="Times New Roman"/>
          <w:i/>
          <w:iCs/>
          <w:color w:val="auto"/>
          <w:lang w:val="en-GB"/>
        </w:rPr>
        <w:t>J. Int. Med. Res.</w:t>
      </w:r>
      <w:r w:rsidRPr="00290BA8">
        <w:rPr>
          <w:rFonts w:ascii="Times New Roman" w:hAnsi="Times New Roman" w:cs="Times New Roman"/>
          <w:color w:val="auto"/>
          <w:lang w:val="en-GB"/>
        </w:rPr>
        <w:t>, vol. 43, nr. 1, pp. 54-66, feb. 2015, doi: 10.1177/0300060514558324.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[199]</w:t>
      </w:r>
      <w:r w:rsidRPr="00290BA8">
        <w:rPr>
          <w:rFonts w:ascii="Times New Roman" w:hAnsi="Times New Roman" w:cs="Times New Roman"/>
          <w:color w:val="auto"/>
          <w:lang w:val="en-GB"/>
        </w:rPr>
        <w:tab/>
        <w:t xml:space="preserve">E. M. Olsson, B. von Schéele, en A. G. Panossian, ‘A randomised, double-blind, placebo-controlled, parallel-group study of the standardised extract shr-5 of the roots of Rhodiola rosea in the treatment of subjects with stress-related fatigue’, </w:t>
      </w:r>
      <w:r w:rsidRPr="00290BA8">
        <w:rPr>
          <w:rFonts w:ascii="Times New Roman" w:hAnsi="Times New Roman" w:cs="Times New Roman"/>
          <w:i/>
          <w:iCs/>
          <w:color w:val="auto"/>
          <w:lang w:val="en-GB"/>
        </w:rPr>
        <w:t>Planta Med.</w:t>
      </w:r>
      <w:r w:rsidRPr="00290BA8">
        <w:rPr>
          <w:rFonts w:ascii="Times New Roman" w:hAnsi="Times New Roman" w:cs="Times New Roman"/>
          <w:color w:val="auto"/>
          <w:lang w:val="en-GB"/>
        </w:rPr>
        <w:t>, vol. 75, nr. 2, pp. 105-112, feb. 2009, doi: 10.1055/s-0028-1088346.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[200]</w:t>
      </w:r>
      <w:r w:rsidRPr="00290BA8">
        <w:rPr>
          <w:rFonts w:ascii="Times New Roman" w:hAnsi="Times New Roman" w:cs="Times New Roman"/>
          <w:color w:val="auto"/>
          <w:lang w:val="en-GB"/>
        </w:rPr>
        <w:tab/>
        <w:t xml:space="preserve">É. M. Carneiro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‘Effects of complementary spiritual therapy on stress, anxiety, burnout syndrome and hematological parameters of professionals in a public hospital: a randomized controlled trial’, </w:t>
      </w:r>
      <w:r w:rsidRPr="00290BA8">
        <w:rPr>
          <w:rFonts w:ascii="Times New Roman" w:hAnsi="Times New Roman" w:cs="Times New Roman"/>
          <w:i/>
          <w:iCs/>
          <w:color w:val="auto"/>
          <w:lang w:val="en-GB"/>
        </w:rPr>
        <w:t>J. Complement. Integr. Med.</w:t>
      </w:r>
      <w:r w:rsidRPr="00290BA8">
        <w:rPr>
          <w:rFonts w:ascii="Times New Roman" w:hAnsi="Times New Roman" w:cs="Times New Roman"/>
          <w:color w:val="auto"/>
          <w:lang w:val="en-GB"/>
        </w:rPr>
        <w:t>, vol. 20, nr. 2, pp. 471-480, jun. 2023, doi: 10.1515/jcim-2020-0305.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[201]</w:t>
      </w:r>
      <w:r w:rsidRPr="00290BA8">
        <w:rPr>
          <w:rFonts w:ascii="Times New Roman" w:hAnsi="Times New Roman" w:cs="Times New Roman"/>
          <w:color w:val="auto"/>
          <w:lang w:val="en-GB"/>
        </w:rPr>
        <w:tab/>
        <w:t xml:space="preserve">R. M. Rosada, B. Rubik, B. Mainguy, J. Plummer, en L. Mehl-Madrona, ‘Reiki Reduces Burnout Among Community Mental Health Clinicians’,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21, nr. 8, pp. 489-495, aug. 2015, doi: 10.1089/acm.2014.0403.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[202]</w:t>
      </w:r>
      <w:r w:rsidRPr="00290BA8">
        <w:rPr>
          <w:rFonts w:ascii="Times New Roman" w:hAnsi="Times New Roman" w:cs="Times New Roman"/>
          <w:color w:val="auto"/>
          <w:lang w:val="en-GB"/>
        </w:rPr>
        <w:tab/>
        <w:t xml:space="preserve">L. Díaz-Rodríguez, M. Arroyo-Morales, C. Fernández-de-las-Peñas, F. García-Lafuente, C. García-Royo, en I. Tomás-Rojas, ‘Immediate effects of reiki on heart rate variability, cortisol levels, and body temperature in health care professionals with burnout’, </w:t>
      </w:r>
      <w:r w:rsidRPr="00290BA8">
        <w:rPr>
          <w:rFonts w:ascii="Times New Roman" w:hAnsi="Times New Roman" w:cs="Times New Roman"/>
          <w:i/>
          <w:iCs/>
          <w:color w:val="auto"/>
          <w:lang w:val="en-GB"/>
        </w:rPr>
        <w:t>Biol. Res. Nurs.</w:t>
      </w:r>
      <w:r w:rsidRPr="00290BA8">
        <w:rPr>
          <w:rFonts w:ascii="Times New Roman" w:hAnsi="Times New Roman" w:cs="Times New Roman"/>
          <w:color w:val="auto"/>
          <w:lang w:val="en-GB"/>
        </w:rPr>
        <w:t>, vol. 13, nr. 4, pp. 376-382, okt. 2011, doi: 10.1177/1099800410389166.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[203]</w:t>
      </w:r>
      <w:r w:rsidRPr="00290BA8">
        <w:rPr>
          <w:rFonts w:ascii="Times New Roman" w:hAnsi="Times New Roman" w:cs="Times New Roman"/>
          <w:color w:val="auto"/>
          <w:lang w:val="en-GB"/>
        </w:rPr>
        <w:tab/>
        <w:t xml:space="preserve">L. Díaz-Rodríguez, M. Arroyo-Morales, I. Cantarero-Villanueva, C. Férnandez-Lao, M. Polley, en C. Fernández-de-las-Peñas, ‘The application of Reiki in nurses diagnosed with Burnout Syndrome has beneficial effects on concentration of salivary IgA and blood pressure’, </w:t>
      </w:r>
      <w:r w:rsidRPr="00290BA8">
        <w:rPr>
          <w:rFonts w:ascii="Times New Roman" w:hAnsi="Times New Roman" w:cs="Times New Roman"/>
          <w:i/>
          <w:iCs/>
          <w:color w:val="auto"/>
          <w:lang w:val="en-GB"/>
        </w:rPr>
        <w:t>Rev. Lat. Am. Enfermagem</w:t>
      </w:r>
      <w:r w:rsidRPr="00290BA8">
        <w:rPr>
          <w:rFonts w:ascii="Times New Roman" w:hAnsi="Times New Roman" w:cs="Times New Roman"/>
          <w:color w:val="auto"/>
          <w:lang w:val="en-GB"/>
        </w:rPr>
        <w:t>, vol. 19, nr. 5, pp. 1132-1138, 2011, doi: 10.1590/s0104-11692011000500010.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[204]</w:t>
      </w:r>
      <w:r w:rsidRPr="00290BA8">
        <w:rPr>
          <w:rFonts w:ascii="Times New Roman" w:hAnsi="Times New Roman" w:cs="Times New Roman"/>
          <w:color w:val="auto"/>
          <w:lang w:val="en-GB"/>
        </w:rPr>
        <w:tab/>
        <w:t xml:space="preserve">D. McElligott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‘A pilot feasibility study of the effects of touch therapy on nurses’, </w:t>
      </w:r>
      <w:r w:rsidRPr="00290BA8">
        <w:rPr>
          <w:rFonts w:ascii="Times New Roman" w:hAnsi="Times New Roman" w:cs="Times New Roman"/>
          <w:i/>
          <w:iCs/>
          <w:color w:val="auto"/>
          <w:lang w:val="en-GB"/>
        </w:rPr>
        <w:t>J. N. Y. State Nurses Assoc.</w:t>
      </w:r>
      <w:r w:rsidRPr="00290BA8">
        <w:rPr>
          <w:rFonts w:ascii="Times New Roman" w:hAnsi="Times New Roman" w:cs="Times New Roman"/>
          <w:color w:val="auto"/>
          <w:lang w:val="en-GB"/>
        </w:rPr>
        <w:t>, vol. 34, nr. 1, pp. 16-24, 2003.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[205]</w:t>
      </w:r>
      <w:r w:rsidRPr="00290BA8">
        <w:rPr>
          <w:rFonts w:ascii="Times New Roman" w:hAnsi="Times New Roman" w:cs="Times New Roman"/>
          <w:color w:val="auto"/>
          <w:lang w:val="en-GB"/>
        </w:rPr>
        <w:tab/>
        <w:t xml:space="preserve">É. M. Carneiro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‘Effectiveness of Spiritist “passe” (Spiritual healing) for anxiety levels, depression, pain, muscle tension, well-being, and physiological parameters in cardiovascular inpatients: A randomized controlled trial’, </w:t>
      </w:r>
      <w:r w:rsidRPr="00290BA8">
        <w:rPr>
          <w:rFonts w:ascii="Times New Roman" w:hAnsi="Times New Roman" w:cs="Times New Roman"/>
          <w:i/>
          <w:iCs/>
          <w:color w:val="auto"/>
          <w:lang w:val="en-GB"/>
        </w:rPr>
        <w:t>Complement. Ther. Med.</w:t>
      </w:r>
      <w:r w:rsidRPr="00290BA8">
        <w:rPr>
          <w:rFonts w:ascii="Times New Roman" w:hAnsi="Times New Roman" w:cs="Times New Roman"/>
          <w:color w:val="auto"/>
          <w:lang w:val="en-GB"/>
        </w:rPr>
        <w:t>, vol. 30, pp. 73-78, feb. 2017, doi: 10.1016/j.ctim.2016.11.008.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[206]</w:t>
      </w:r>
      <w:r w:rsidRPr="00290BA8">
        <w:rPr>
          <w:rFonts w:ascii="Times New Roman" w:hAnsi="Times New Roman" w:cs="Times New Roman"/>
          <w:color w:val="auto"/>
          <w:lang w:val="en-GB"/>
        </w:rPr>
        <w:tab/>
        <w:t xml:space="preserve">H. Wang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‘Effects of Physical Activity and Counselling Interventions on Health Outcomes among Working Women in Shanghai’, </w:t>
      </w:r>
      <w:r w:rsidRPr="00290BA8">
        <w:rPr>
          <w:rFonts w:ascii="Times New Roman" w:hAnsi="Times New Roman" w:cs="Times New Roman"/>
          <w:i/>
          <w:iCs/>
          <w:color w:val="auto"/>
          <w:lang w:val="en-GB"/>
        </w:rPr>
        <w:t>J. Sports Sci. Med.</w:t>
      </w:r>
      <w:r w:rsidRPr="00290BA8">
        <w:rPr>
          <w:rFonts w:ascii="Times New Roman" w:hAnsi="Times New Roman" w:cs="Times New Roman"/>
          <w:color w:val="auto"/>
          <w:lang w:val="en-GB"/>
        </w:rPr>
        <w:t>, vol. 20, nr. 1, pp. 77-85, mrt. 2021, doi: 10.52082/jssm.2021.77.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[207]</w:t>
      </w:r>
      <w:r w:rsidRPr="00290BA8">
        <w:rPr>
          <w:rFonts w:ascii="Times New Roman" w:hAnsi="Times New Roman" w:cs="Times New Roman"/>
          <w:color w:val="auto"/>
          <w:lang w:val="en-GB"/>
        </w:rPr>
        <w:tab/>
        <w:t xml:space="preserve">S. Rosendahl, H. Sattel, en C. Lahmann, ‘Effectiveness of Body Psychotherapy. A Systematic Review and Meta-Analysis’, </w:t>
      </w:r>
      <w:r w:rsidRPr="00290BA8">
        <w:rPr>
          <w:rFonts w:ascii="Times New Roman" w:hAnsi="Times New Roman" w:cs="Times New Roman"/>
          <w:i/>
          <w:iCs/>
          <w:color w:val="auto"/>
          <w:lang w:val="en-GB"/>
        </w:rPr>
        <w:t>Front. Psychiatry</w:t>
      </w:r>
      <w:r w:rsidRPr="00290BA8">
        <w:rPr>
          <w:rFonts w:ascii="Times New Roman" w:hAnsi="Times New Roman" w:cs="Times New Roman"/>
          <w:color w:val="auto"/>
          <w:lang w:val="en-GB"/>
        </w:rPr>
        <w:t>, vol. 12, p. 709798, 2021, doi: 10.3389/fpsyt.2021.709798.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[208]</w:t>
      </w:r>
      <w:r w:rsidRPr="00290BA8">
        <w:rPr>
          <w:rFonts w:ascii="Times New Roman" w:hAnsi="Times New Roman" w:cs="Times New Roman"/>
          <w:color w:val="auto"/>
          <w:lang w:val="en-GB"/>
        </w:rPr>
        <w:tab/>
        <w:t xml:space="preserve">J. A. Kline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‘Randomized Trial of Therapy Dogs Versus Deliberative Coloring (Art Therapy) to Reduce Stress in Emergency Medicine Providers’, </w:t>
      </w:r>
      <w:r w:rsidRPr="00290BA8">
        <w:rPr>
          <w:rFonts w:ascii="Times New Roman" w:hAnsi="Times New Roman" w:cs="Times New Roman"/>
          <w:i/>
          <w:iCs/>
          <w:color w:val="auto"/>
          <w:lang w:val="en-GB"/>
        </w:rPr>
        <w:t>Acad. Emerg. Med. Off. J. Soc. Acad. Emerg. Med.</w:t>
      </w:r>
      <w:r w:rsidRPr="00290BA8">
        <w:rPr>
          <w:rFonts w:ascii="Times New Roman" w:hAnsi="Times New Roman" w:cs="Times New Roman"/>
          <w:color w:val="auto"/>
          <w:lang w:val="en-GB"/>
        </w:rPr>
        <w:t>, vol. 27, nr. 4, pp. 266-275, apr. 2020, doi: 10.1111/acem.13939.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[209]</w:t>
      </w:r>
      <w:r w:rsidRPr="00290BA8">
        <w:rPr>
          <w:rFonts w:ascii="Times New Roman" w:hAnsi="Times New Roman" w:cs="Times New Roman"/>
          <w:color w:val="auto"/>
          <w:lang w:val="en-GB"/>
        </w:rPr>
        <w:tab/>
        <w:t xml:space="preserve">J. S Potash, A. Hy Ho, F. Chan, X. Lu Wang, en C. Cheng, ‘Can art therapy reduce death anxiety and burnout in end-of-life care workers? a quasi-experimental study’, </w:t>
      </w:r>
      <w:r w:rsidRPr="00290BA8">
        <w:rPr>
          <w:rFonts w:ascii="Times New Roman" w:hAnsi="Times New Roman" w:cs="Times New Roman"/>
          <w:i/>
          <w:iCs/>
          <w:color w:val="auto"/>
          <w:lang w:val="en-GB"/>
        </w:rPr>
        <w:t>Int. J. Palliat. Nurs.</w:t>
      </w:r>
      <w:r w:rsidRPr="00290BA8">
        <w:rPr>
          <w:rFonts w:ascii="Times New Roman" w:hAnsi="Times New Roman" w:cs="Times New Roman"/>
          <w:color w:val="auto"/>
          <w:lang w:val="en-GB"/>
        </w:rPr>
        <w:t>, vol. 20, nr. 5, pp. 233-240, mei 2014, doi: 10.12968/ijpn.2014.20.5.233.</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[210]</w:t>
      </w:r>
      <w:r w:rsidRPr="00290BA8">
        <w:rPr>
          <w:rFonts w:ascii="Times New Roman" w:hAnsi="Times New Roman" w:cs="Times New Roman"/>
          <w:color w:val="auto"/>
          <w:lang w:val="en-GB"/>
        </w:rPr>
        <w:tab/>
        <w:t xml:space="preserve">S. Pelit-Aksu, S. Özkan-Şat, Ş. Yaman-Sözbi R, en A. Şentürk-Erenel, ‘Effect of progressive muscle relaxation exercise on clinical stress and burnout in student nurse interns’, </w:t>
      </w:r>
      <w:r w:rsidRPr="00290BA8">
        <w:rPr>
          <w:rFonts w:ascii="Times New Roman" w:hAnsi="Times New Roman" w:cs="Times New Roman"/>
          <w:i/>
          <w:iCs/>
          <w:color w:val="auto"/>
          <w:lang w:val="en-GB"/>
        </w:rPr>
        <w:t>Perspect. Psychiatr. Care</w:t>
      </w:r>
      <w:r w:rsidRPr="00290BA8">
        <w:rPr>
          <w:rFonts w:ascii="Times New Roman" w:hAnsi="Times New Roman" w:cs="Times New Roman"/>
          <w:color w:val="auto"/>
          <w:lang w:val="en-GB"/>
        </w:rPr>
        <w:t>, vol. 57, nr. 3, pp. 1095-1102, jul. 2021, doi: 10.1111/ppc.12662.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[211]</w:t>
      </w:r>
      <w:r w:rsidRPr="00290BA8">
        <w:rPr>
          <w:rFonts w:ascii="Times New Roman" w:hAnsi="Times New Roman" w:cs="Times New Roman"/>
          <w:color w:val="auto"/>
          <w:lang w:val="en-GB"/>
        </w:rPr>
        <w:tab/>
        <w:t xml:space="preserve">E. Cardeña, C. Svensson, en F. Hejdström, ‘Hypnotic tape intervention ameliorates stress: a randomized, control study’, </w:t>
      </w:r>
      <w:r w:rsidRPr="00290BA8">
        <w:rPr>
          <w:rFonts w:ascii="Times New Roman" w:hAnsi="Times New Roman" w:cs="Times New Roman"/>
          <w:i/>
          <w:iCs/>
          <w:color w:val="auto"/>
          <w:lang w:val="en-GB"/>
        </w:rPr>
        <w:t>Int. J. Clin. Exp. Hypn.</w:t>
      </w:r>
      <w:r w:rsidRPr="00290BA8">
        <w:rPr>
          <w:rFonts w:ascii="Times New Roman" w:hAnsi="Times New Roman" w:cs="Times New Roman"/>
          <w:color w:val="auto"/>
          <w:lang w:val="en-GB"/>
        </w:rPr>
        <w:t>, vol. 61, nr. 2, pp. 125-145, 2013, doi: 10.1080/00207144.2013.753820.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[212]</w:t>
      </w:r>
      <w:r w:rsidRPr="00290BA8">
        <w:rPr>
          <w:rFonts w:ascii="Times New Roman" w:hAnsi="Times New Roman" w:cs="Times New Roman"/>
          <w:color w:val="auto"/>
          <w:lang w:val="en-GB"/>
        </w:rPr>
        <w:tab/>
        <w:t xml:space="preserve">P. de Orleans Casagrande, D. R. Coimbra, L. C. de Souza, en A. Andrade, ‘Effects of yoga on depressive symptoms, anxiety, sleep quality, and mood in patients with rheumatic diseases: Systematic review and meta-analysis’, </w:t>
      </w:r>
      <w:r w:rsidRPr="00290BA8">
        <w:rPr>
          <w:rFonts w:ascii="Times New Roman" w:hAnsi="Times New Roman" w:cs="Times New Roman"/>
          <w:i/>
          <w:iCs/>
          <w:color w:val="auto"/>
          <w:lang w:val="en-GB"/>
        </w:rPr>
        <w:t>PM R</w:t>
      </w:r>
      <w:r w:rsidRPr="00290BA8">
        <w:rPr>
          <w:rFonts w:ascii="Times New Roman" w:hAnsi="Times New Roman" w:cs="Times New Roman"/>
          <w:color w:val="auto"/>
          <w:lang w:val="en-GB"/>
        </w:rPr>
        <w:t>, vol. 15, nr. 7, pp. 899-915, jul. 2023, doi: 10.1002/pmrj.12867.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[213]</w:t>
      </w:r>
      <w:r w:rsidRPr="00290BA8">
        <w:rPr>
          <w:rFonts w:ascii="Times New Roman" w:hAnsi="Times New Roman" w:cs="Times New Roman"/>
          <w:color w:val="auto"/>
          <w:lang w:val="en-GB"/>
        </w:rPr>
        <w:tab/>
        <w:t xml:space="preserve">S. Khanpour Ardestani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‘Systematic Review of Mind-Body Interventions to Treat Myalgic Encephalomyelitis/Chronic Fatigue Syndrome’, </w:t>
      </w:r>
      <w:r w:rsidRPr="00290BA8">
        <w:rPr>
          <w:rFonts w:ascii="Times New Roman" w:hAnsi="Times New Roman" w:cs="Times New Roman"/>
          <w:i/>
          <w:iCs/>
          <w:color w:val="auto"/>
          <w:lang w:val="en-GB"/>
        </w:rPr>
        <w:t>Med. Kaunas Lith.</w:t>
      </w:r>
      <w:r w:rsidRPr="00290BA8">
        <w:rPr>
          <w:rFonts w:ascii="Times New Roman" w:hAnsi="Times New Roman" w:cs="Times New Roman"/>
          <w:color w:val="auto"/>
          <w:lang w:val="en-GB"/>
        </w:rPr>
        <w:t>, vol. 57, nr. 7, p. 652, jun. 2021, doi: 10.3390/medicina57070652.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[214]</w:t>
      </w:r>
      <w:r w:rsidRPr="00290BA8">
        <w:rPr>
          <w:rFonts w:ascii="Times New Roman" w:hAnsi="Times New Roman" w:cs="Times New Roman"/>
          <w:color w:val="auto"/>
          <w:lang w:val="en-GB"/>
        </w:rPr>
        <w:tab/>
        <w:t xml:space="preserve">R. K. Yadav, K. Sarvottam, D. Magan, en R. Yadav, ‘A two-year follow-up case of chronic fatigue syndrome: substantial improvement in personality following a yoga-based lifestyle intervention’, </w:t>
      </w:r>
      <w:r w:rsidRPr="00290BA8">
        <w:rPr>
          <w:rFonts w:ascii="Times New Roman" w:hAnsi="Times New Roman" w:cs="Times New Roman"/>
          <w:i/>
          <w:iCs/>
          <w:color w:val="auto"/>
          <w:lang w:val="en-GB"/>
        </w:rPr>
        <w:t>J. Altern. Complement. Med. N. Y. N</w:t>
      </w:r>
      <w:r w:rsidRPr="00290BA8">
        <w:rPr>
          <w:rFonts w:ascii="Times New Roman" w:hAnsi="Times New Roman" w:cs="Times New Roman"/>
          <w:color w:val="auto"/>
          <w:lang w:val="en-GB"/>
        </w:rPr>
        <w:t>, vol. 21, nr. 4, pp. 246-249, apr. 2015, doi: 10.1089/acm.2014.0055.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[215]</w:t>
      </w:r>
      <w:r w:rsidRPr="00290BA8">
        <w:rPr>
          <w:rFonts w:ascii="Times New Roman" w:hAnsi="Times New Roman" w:cs="Times New Roman"/>
          <w:color w:val="auto"/>
          <w:lang w:val="en-GB"/>
        </w:rPr>
        <w:tab/>
        <w:t xml:space="preserve">M. L. Joustra, I. Minovic, K. A. M. Janssens, S. J. L. Bakker, en J. G. M. Rosmalen, ‘Vitamin and mineral status in chronic fatigue syndrome and fibromyalgia syndrome: A systematic review and meta-analysis’, </w:t>
      </w:r>
      <w:r w:rsidRPr="00290BA8">
        <w:rPr>
          <w:rFonts w:ascii="Times New Roman" w:hAnsi="Times New Roman" w:cs="Times New Roman"/>
          <w:i/>
          <w:iCs/>
          <w:color w:val="auto"/>
          <w:lang w:val="en-GB"/>
        </w:rPr>
        <w:t>PloS One</w:t>
      </w:r>
      <w:r w:rsidRPr="00290BA8">
        <w:rPr>
          <w:rFonts w:ascii="Times New Roman" w:hAnsi="Times New Roman" w:cs="Times New Roman"/>
          <w:color w:val="auto"/>
          <w:lang w:val="en-GB"/>
        </w:rPr>
        <w:t>, vol. 12, nr. 4, p. e0176631, 2017, doi: 10.1371/journal.pone.0176631.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[216]</w:t>
      </w:r>
      <w:r w:rsidRPr="00290BA8">
        <w:rPr>
          <w:rFonts w:ascii="Times New Roman" w:hAnsi="Times New Roman" w:cs="Times New Roman"/>
          <w:color w:val="auto"/>
          <w:lang w:val="en-GB"/>
        </w:rPr>
        <w:tab/>
        <w:t xml:space="preserve">R. Maksoud, C. Balinas, S. Holden, H. Cabanas, D. Staines, en S. Marshall-Gradisnik, ‘A systematic review of nutraceutical interventions for mitochondrial dysfunctions in myalgic encephalomyelitis/chronic fatigue syndrome’, </w:t>
      </w:r>
      <w:r w:rsidRPr="00290BA8">
        <w:rPr>
          <w:rFonts w:ascii="Times New Roman" w:hAnsi="Times New Roman" w:cs="Times New Roman"/>
          <w:i/>
          <w:iCs/>
          <w:color w:val="auto"/>
          <w:lang w:val="en-GB"/>
        </w:rPr>
        <w:t>J. Transl. Med.</w:t>
      </w:r>
      <w:r w:rsidRPr="00290BA8">
        <w:rPr>
          <w:rFonts w:ascii="Times New Roman" w:hAnsi="Times New Roman" w:cs="Times New Roman"/>
          <w:color w:val="auto"/>
          <w:lang w:val="en-GB"/>
        </w:rPr>
        <w:t>, vol. 19, nr. 1, p. 81, feb. 2021, doi: 10.1186/s12967-021-02742-4.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[217]</w:t>
      </w:r>
      <w:r w:rsidRPr="00290BA8">
        <w:rPr>
          <w:rFonts w:ascii="Times New Roman" w:hAnsi="Times New Roman" w:cs="Times New Roman"/>
          <w:color w:val="auto"/>
          <w:lang w:val="en-GB"/>
        </w:rPr>
        <w:tab/>
        <w:t xml:space="preserve">M. Corbitt, N. Campagnolo, D. Staines, en S. Marshall-Gradisnik, ‘A Systematic Review of Probiotic Interventions for Gastrointestinal Symptoms and Irritable Bowel Syndrome in Chronic Fatigue Syndrome/Myalgic Encephalomyelitis (CFS/ME)’, </w:t>
      </w:r>
      <w:r w:rsidRPr="00290BA8">
        <w:rPr>
          <w:rFonts w:ascii="Times New Roman" w:hAnsi="Times New Roman" w:cs="Times New Roman"/>
          <w:i/>
          <w:iCs/>
          <w:color w:val="auto"/>
          <w:lang w:val="en-GB"/>
        </w:rPr>
        <w:t>Probiotics Antimicrob. Proteins</w:t>
      </w:r>
      <w:r w:rsidRPr="00290BA8">
        <w:rPr>
          <w:rFonts w:ascii="Times New Roman" w:hAnsi="Times New Roman" w:cs="Times New Roman"/>
          <w:color w:val="auto"/>
          <w:lang w:val="en-GB"/>
        </w:rPr>
        <w:t>, vol. 10, nr. 3, pp. 466-477, sep. 2018, doi: 10.1007/s12602-018-9397-8.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[218]</w:t>
      </w:r>
      <w:r w:rsidRPr="00290BA8">
        <w:rPr>
          <w:rFonts w:ascii="Times New Roman" w:hAnsi="Times New Roman" w:cs="Times New Roman"/>
          <w:color w:val="auto"/>
          <w:lang w:val="en-GB"/>
        </w:rPr>
        <w:tab/>
        <w:t xml:space="preserve">P. Roman, F. Carrillo-Trabalón, N. Sánchez-Labraca, F. Cañadas, A. F. Estévez, en D. Cardona, ‘Are probiotic treatments useful on fibromyalgia syndrome or chronic fatigue syndrome patients? A systematic review’, </w:t>
      </w:r>
      <w:r w:rsidRPr="00290BA8">
        <w:rPr>
          <w:rFonts w:ascii="Times New Roman" w:hAnsi="Times New Roman" w:cs="Times New Roman"/>
          <w:i/>
          <w:iCs/>
          <w:color w:val="auto"/>
          <w:lang w:val="en-GB"/>
        </w:rPr>
        <w:t>Benef. Microbes</w:t>
      </w:r>
      <w:r w:rsidRPr="00290BA8">
        <w:rPr>
          <w:rFonts w:ascii="Times New Roman" w:hAnsi="Times New Roman" w:cs="Times New Roman"/>
          <w:color w:val="auto"/>
          <w:lang w:val="en-GB"/>
        </w:rPr>
        <w:t>, vol. 9, nr. 4, pp. 603-611, jun. 2018, doi: 10.3920/BM2017.0125.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[219]</w:t>
      </w:r>
      <w:r w:rsidRPr="00290BA8">
        <w:rPr>
          <w:rFonts w:ascii="Times New Roman" w:hAnsi="Times New Roman" w:cs="Times New Roman"/>
          <w:color w:val="auto"/>
          <w:lang w:val="en-GB"/>
        </w:rPr>
        <w:tab/>
        <w:t xml:space="preserve">K. Jones en Y. Probst, ‘Role of dietary modification in alleviating chronic fatigue syndrome symptoms: a systematic review’, </w:t>
      </w:r>
      <w:r w:rsidRPr="00290BA8">
        <w:rPr>
          <w:rFonts w:ascii="Times New Roman" w:hAnsi="Times New Roman" w:cs="Times New Roman"/>
          <w:i/>
          <w:iCs/>
          <w:color w:val="auto"/>
          <w:lang w:val="en-GB"/>
        </w:rPr>
        <w:t>Aust. N. Z. J. Public Health</w:t>
      </w:r>
      <w:r w:rsidRPr="00290BA8">
        <w:rPr>
          <w:rFonts w:ascii="Times New Roman" w:hAnsi="Times New Roman" w:cs="Times New Roman"/>
          <w:color w:val="auto"/>
          <w:lang w:val="en-GB"/>
        </w:rPr>
        <w:t>, vol. 41, nr. 4, pp. 338-344, aug. 2017, doi: 10.1111/1753-6405.12670.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[220]</w:t>
      </w:r>
      <w:r w:rsidRPr="00290BA8">
        <w:rPr>
          <w:rFonts w:ascii="Times New Roman" w:hAnsi="Times New Roman" w:cs="Times New Roman"/>
          <w:color w:val="auto"/>
          <w:lang w:val="en-GB"/>
        </w:rPr>
        <w:tab/>
        <w:t xml:space="preserve">N. Campagnolo, S. Johnston, A. Collatz, D. Staines, en S. Marshall-Gradisnik, ‘Dietary and nutrition interventions for the therapeutic treatment of chronic fatigue syndrome/myalgic encephalomyelitis: a systematic review’, </w:t>
      </w:r>
      <w:r w:rsidRPr="00290BA8">
        <w:rPr>
          <w:rFonts w:ascii="Times New Roman" w:hAnsi="Times New Roman" w:cs="Times New Roman"/>
          <w:i/>
          <w:iCs/>
          <w:color w:val="auto"/>
          <w:lang w:val="en-GB"/>
        </w:rPr>
        <w:t>J. Hum. Nutr. Diet. Off. J. Br. Diet. Assoc.</w:t>
      </w:r>
      <w:r w:rsidRPr="00290BA8">
        <w:rPr>
          <w:rFonts w:ascii="Times New Roman" w:hAnsi="Times New Roman" w:cs="Times New Roman"/>
          <w:color w:val="auto"/>
          <w:lang w:val="en-GB"/>
        </w:rPr>
        <w:t>, vol. 30, nr. 3, pp. 247-259, jun. 2017, doi: 10.1111/jhn.12435.</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[221]</w:t>
      </w:r>
      <w:r w:rsidRPr="00290BA8">
        <w:rPr>
          <w:rFonts w:ascii="Times New Roman" w:hAnsi="Times New Roman" w:cs="Times New Roman"/>
          <w:color w:val="auto"/>
          <w:lang w:val="en-GB"/>
        </w:rPr>
        <w:tab/>
        <w:t xml:space="preserve">A. V. Rao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‘A randomized, double-blind, placebo-controlled pilot study of a probiotic in emotional symptoms of chronic fatigue syndrome’, </w:t>
      </w:r>
      <w:r w:rsidRPr="00290BA8">
        <w:rPr>
          <w:rFonts w:ascii="Times New Roman" w:hAnsi="Times New Roman" w:cs="Times New Roman"/>
          <w:i/>
          <w:iCs/>
          <w:color w:val="auto"/>
          <w:lang w:val="en-GB"/>
        </w:rPr>
        <w:t>Gut Pathog.</w:t>
      </w:r>
      <w:r w:rsidRPr="00290BA8">
        <w:rPr>
          <w:rFonts w:ascii="Times New Roman" w:hAnsi="Times New Roman" w:cs="Times New Roman"/>
          <w:color w:val="auto"/>
          <w:lang w:val="en-GB"/>
        </w:rPr>
        <w:t>, vol. 1, nr. 1, p. 6, mrt. 2009, doi: 10.1186/1757-4749-1-6.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[222]</w:t>
      </w:r>
      <w:r w:rsidRPr="00290BA8">
        <w:rPr>
          <w:rFonts w:ascii="Times New Roman" w:hAnsi="Times New Roman" w:cs="Times New Roman"/>
          <w:color w:val="auto"/>
          <w:lang w:val="en-GB"/>
        </w:rPr>
        <w:tab/>
        <w:t xml:space="preserve">E. M. Olsson, B. von Schéele, en A. G. Panossian, ‘A randomised, double-blind, placebo-controlled, parallel-group study of the standardised extract shr-5 of the roots of Rhodiola rosea in the treatment of subjects with stress-related fatigue’, </w:t>
      </w:r>
      <w:r w:rsidRPr="00290BA8">
        <w:rPr>
          <w:rFonts w:ascii="Times New Roman" w:hAnsi="Times New Roman" w:cs="Times New Roman"/>
          <w:i/>
          <w:iCs/>
          <w:color w:val="auto"/>
          <w:lang w:val="en-GB"/>
        </w:rPr>
        <w:t>Planta Med.</w:t>
      </w:r>
      <w:r w:rsidRPr="00290BA8">
        <w:rPr>
          <w:rFonts w:ascii="Times New Roman" w:hAnsi="Times New Roman" w:cs="Times New Roman"/>
          <w:color w:val="auto"/>
          <w:lang w:val="en-GB"/>
        </w:rPr>
        <w:t>, vol. 75, nr. 2, pp. 105-112, feb. 2009, doi: 10.1055/s-0028-1088346.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[223]</w:t>
      </w:r>
      <w:r w:rsidRPr="00290BA8">
        <w:rPr>
          <w:rFonts w:ascii="Times New Roman" w:hAnsi="Times New Roman" w:cs="Times New Roman"/>
          <w:color w:val="auto"/>
          <w:lang w:val="en-GB"/>
        </w:rPr>
        <w:tab/>
        <w:t xml:space="preserve">J. R. T. Davidson, C. Crawford, J. A. Ives, en W. B. Jonas, ‘Homeopathic treatments in psychiatry: a systematic review of randomized placebo-controlled studies’, </w:t>
      </w:r>
      <w:r w:rsidRPr="00290BA8">
        <w:rPr>
          <w:rFonts w:ascii="Times New Roman" w:hAnsi="Times New Roman" w:cs="Times New Roman"/>
          <w:i/>
          <w:iCs/>
          <w:color w:val="auto"/>
          <w:lang w:val="en-GB"/>
        </w:rPr>
        <w:t>J. Clin. Psychiatry</w:t>
      </w:r>
      <w:r w:rsidRPr="00290BA8">
        <w:rPr>
          <w:rFonts w:ascii="Times New Roman" w:hAnsi="Times New Roman" w:cs="Times New Roman"/>
          <w:color w:val="auto"/>
          <w:lang w:val="en-GB"/>
        </w:rPr>
        <w:t>, vol. 72, nr. 6, pp. 795-805, jun. 2011, doi: 10.4088/JCP.10r06580.</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[224]</w:t>
      </w:r>
      <w:r w:rsidRPr="00290BA8">
        <w:rPr>
          <w:rFonts w:ascii="Times New Roman" w:hAnsi="Times New Roman" w:cs="Times New Roman"/>
          <w:color w:val="auto"/>
          <w:lang w:val="en-GB"/>
        </w:rPr>
        <w:tab/>
        <w:t xml:space="preserve">T. Alraek, M. S. Lee, T.-Y. Choi, H. Cao, en J. Liu, ‘Complementary and alternative medicine for patients with chronic fatigue syndrome: a systematic review’, </w:t>
      </w:r>
      <w:r w:rsidRPr="00290BA8">
        <w:rPr>
          <w:rFonts w:ascii="Times New Roman" w:hAnsi="Times New Roman" w:cs="Times New Roman"/>
          <w:i/>
          <w:iCs/>
          <w:color w:val="auto"/>
          <w:lang w:val="en-GB"/>
        </w:rPr>
        <w:t>BMC Complement. Altern. Med.</w:t>
      </w:r>
      <w:r w:rsidRPr="00290BA8">
        <w:rPr>
          <w:rFonts w:ascii="Times New Roman" w:hAnsi="Times New Roman" w:cs="Times New Roman"/>
          <w:color w:val="auto"/>
          <w:lang w:val="en-GB"/>
        </w:rPr>
        <w:t>, vol. 11, p. 87, okt. 2011, doi: 10.1186/1472-6882-11-87.</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[225]</w:t>
      </w:r>
      <w:r w:rsidRPr="00290BA8">
        <w:rPr>
          <w:rFonts w:ascii="Times New Roman" w:hAnsi="Times New Roman" w:cs="Times New Roman"/>
          <w:color w:val="auto"/>
          <w:lang w:val="en-GB"/>
        </w:rPr>
        <w:tab/>
        <w:t xml:space="preserve">S. Reid, T. Chalder, A. Cleare, M. Hotopf, en S. Wessely, ‘Chronic fatigue syndrome’, </w:t>
      </w:r>
      <w:r w:rsidRPr="00290BA8">
        <w:rPr>
          <w:rFonts w:ascii="Times New Roman" w:hAnsi="Times New Roman" w:cs="Times New Roman"/>
          <w:i/>
          <w:iCs/>
          <w:color w:val="auto"/>
          <w:lang w:val="en-GB"/>
        </w:rPr>
        <w:t>BMJ Clin. Evid.</w:t>
      </w:r>
      <w:r w:rsidRPr="00290BA8">
        <w:rPr>
          <w:rFonts w:ascii="Times New Roman" w:hAnsi="Times New Roman" w:cs="Times New Roman"/>
          <w:color w:val="auto"/>
          <w:lang w:val="en-GB"/>
        </w:rPr>
        <w:t>, vol. 2011, p. 1101, mei 2011.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[226]</w:t>
      </w:r>
      <w:r w:rsidRPr="00290BA8">
        <w:rPr>
          <w:rFonts w:ascii="Times New Roman" w:hAnsi="Times New Roman" w:cs="Times New Roman"/>
          <w:color w:val="auto"/>
          <w:lang w:val="en-GB"/>
        </w:rPr>
        <w:tab/>
        <w:t xml:space="preserve">E. Leyton en H. Pross, ‘Chronic Fatigue Syndrome: Do herbs or homeopathy help?’, </w:t>
      </w:r>
      <w:r w:rsidRPr="00290BA8">
        <w:rPr>
          <w:rFonts w:ascii="Times New Roman" w:hAnsi="Times New Roman" w:cs="Times New Roman"/>
          <w:i/>
          <w:iCs/>
          <w:color w:val="auto"/>
          <w:lang w:val="en-GB"/>
        </w:rPr>
        <w:t>Can. Fam. Physician Med. Fam. Can.</w:t>
      </w:r>
      <w:r w:rsidRPr="00290BA8">
        <w:rPr>
          <w:rFonts w:ascii="Times New Roman" w:hAnsi="Times New Roman" w:cs="Times New Roman"/>
          <w:color w:val="auto"/>
          <w:lang w:val="en-GB"/>
        </w:rPr>
        <w:t>, vol. 38, pp. 2021-2026, sep. 1992.</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[227]</w:t>
      </w:r>
      <w:r w:rsidRPr="00290BA8">
        <w:rPr>
          <w:rFonts w:ascii="Times New Roman" w:hAnsi="Times New Roman" w:cs="Times New Roman"/>
          <w:color w:val="auto"/>
          <w:lang w:val="en-GB"/>
        </w:rPr>
        <w:tab/>
        <w:t xml:space="preserve">C. Güthlin, A. Anton, J. Kruse, en H. Walach, ‘Subjective concepts of chronically ill patients using distant healing’, </w:t>
      </w:r>
      <w:r w:rsidRPr="00290BA8">
        <w:rPr>
          <w:rFonts w:ascii="Times New Roman" w:hAnsi="Times New Roman" w:cs="Times New Roman"/>
          <w:i/>
          <w:iCs/>
          <w:color w:val="auto"/>
          <w:lang w:val="en-GB"/>
        </w:rPr>
        <w:t>Qual. Health Res.</w:t>
      </w:r>
      <w:r w:rsidRPr="00290BA8">
        <w:rPr>
          <w:rFonts w:ascii="Times New Roman" w:hAnsi="Times New Roman" w:cs="Times New Roman"/>
          <w:color w:val="auto"/>
          <w:lang w:val="en-GB"/>
        </w:rPr>
        <w:t>, vol. 22, nr. 3, pp. 320-331, mrt. 2012, doi: 10.1177/1049732311421914.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[228]</w:t>
      </w:r>
      <w:r w:rsidRPr="00290BA8">
        <w:rPr>
          <w:rFonts w:ascii="Times New Roman" w:hAnsi="Times New Roman" w:cs="Times New Roman"/>
          <w:color w:val="auto"/>
          <w:lang w:val="en-GB"/>
        </w:rPr>
        <w:tab/>
        <w:t xml:space="preserve">H. Walach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‘Effectiveness of distant healing for patients with chronic fatigue syndrome: a randomised controlled partially blinded trial (EUHEALS)’, </w:t>
      </w:r>
      <w:r w:rsidRPr="00290BA8">
        <w:rPr>
          <w:rFonts w:ascii="Times New Roman" w:hAnsi="Times New Roman" w:cs="Times New Roman"/>
          <w:i/>
          <w:iCs/>
          <w:color w:val="auto"/>
          <w:lang w:val="en-GB"/>
        </w:rPr>
        <w:t>Psychother. Psychosom.</w:t>
      </w:r>
      <w:r w:rsidRPr="00290BA8">
        <w:rPr>
          <w:rFonts w:ascii="Times New Roman" w:hAnsi="Times New Roman" w:cs="Times New Roman"/>
          <w:color w:val="auto"/>
          <w:lang w:val="en-GB"/>
        </w:rPr>
        <w:t>, vol. 77, nr. 3, pp. 158-166, 2008, doi: 10.1159/000116609.</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[229]</w:t>
      </w:r>
      <w:r w:rsidRPr="00290BA8">
        <w:rPr>
          <w:rFonts w:ascii="Times New Roman" w:hAnsi="Times New Roman" w:cs="Times New Roman"/>
          <w:color w:val="auto"/>
          <w:lang w:val="en-GB"/>
        </w:rPr>
        <w:tab/>
        <w:t xml:space="preserve">M. E. B. Smith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‘Treatment of Myalgic Encephalomyelitis/Chronic Fatigue Syndrome: A Systematic Review for a National Institutes of Health Pathways to Prevention Workshop’, </w:t>
      </w:r>
      <w:r w:rsidRPr="00290BA8">
        <w:rPr>
          <w:rFonts w:ascii="Times New Roman" w:hAnsi="Times New Roman" w:cs="Times New Roman"/>
          <w:i/>
          <w:iCs/>
          <w:color w:val="auto"/>
          <w:lang w:val="en-GB"/>
        </w:rPr>
        <w:t>Ann. Intern. Med.</w:t>
      </w:r>
      <w:r w:rsidRPr="00290BA8">
        <w:rPr>
          <w:rFonts w:ascii="Times New Roman" w:hAnsi="Times New Roman" w:cs="Times New Roman"/>
          <w:color w:val="auto"/>
          <w:lang w:val="en-GB"/>
        </w:rPr>
        <w:t>, vol. 162, nr. 12, pp. 841-850, jun. 2015, doi: 10.7326/M15-0114.</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[230]</w:t>
      </w:r>
      <w:r w:rsidRPr="00290BA8">
        <w:rPr>
          <w:rFonts w:ascii="Times New Roman" w:hAnsi="Times New Roman" w:cs="Times New Roman"/>
          <w:color w:val="auto"/>
          <w:lang w:val="en-GB"/>
        </w:rPr>
        <w:tab/>
        <w:t xml:space="preserve">L. Ridsdale, M. Hurley, M. King, P. McCrone, en N. Donaldson, ‘The effect of counselling, graded exercise and usual care for people with chronic fatigue in primary care: a randomized trial’, </w:t>
      </w:r>
      <w:r w:rsidRPr="00290BA8">
        <w:rPr>
          <w:rFonts w:ascii="Times New Roman" w:hAnsi="Times New Roman" w:cs="Times New Roman"/>
          <w:i/>
          <w:iCs/>
          <w:color w:val="auto"/>
          <w:lang w:val="en-GB"/>
        </w:rPr>
        <w:t>Psychol. Med.</w:t>
      </w:r>
      <w:r w:rsidRPr="00290BA8">
        <w:rPr>
          <w:rFonts w:ascii="Times New Roman" w:hAnsi="Times New Roman" w:cs="Times New Roman"/>
          <w:color w:val="auto"/>
          <w:lang w:val="en-GB"/>
        </w:rPr>
        <w:t>, vol. 42, nr. 10, pp. 2217-2224, okt. 2012, doi: 10.1017/S0033291712000256.</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[231]</w:t>
      </w:r>
      <w:r w:rsidRPr="00290BA8">
        <w:rPr>
          <w:rFonts w:ascii="Times New Roman" w:hAnsi="Times New Roman" w:cs="Times New Roman"/>
          <w:color w:val="auto"/>
          <w:lang w:val="en-GB"/>
        </w:rPr>
        <w:tab/>
        <w:t xml:space="preserve">L. Ridsdale </w:t>
      </w:r>
      <w:r w:rsidRPr="00290BA8">
        <w:rPr>
          <w:rFonts w:ascii="Times New Roman" w:hAnsi="Times New Roman" w:cs="Times New Roman"/>
          <w:i/>
          <w:iCs/>
          <w:color w:val="auto"/>
          <w:lang w:val="en-GB"/>
        </w:rPr>
        <w:t>e.a.</w:t>
      </w:r>
      <w:r w:rsidRPr="00290BA8">
        <w:rPr>
          <w:rFonts w:ascii="Times New Roman" w:hAnsi="Times New Roman" w:cs="Times New Roman"/>
          <w:color w:val="auto"/>
          <w:lang w:val="en-GB"/>
        </w:rPr>
        <w:t xml:space="preserve">, ‘Chronic fatigue in general practice: is counselling as good as cognitive behaviour therapy? A UK randomised trial’, </w:t>
      </w:r>
      <w:r w:rsidRPr="00290BA8">
        <w:rPr>
          <w:rFonts w:ascii="Times New Roman" w:hAnsi="Times New Roman" w:cs="Times New Roman"/>
          <w:i/>
          <w:iCs/>
          <w:color w:val="auto"/>
          <w:lang w:val="en-GB"/>
        </w:rPr>
        <w:t>Br. J. Gen. Pract. J. R. Coll. Gen. Pract.</w:t>
      </w:r>
      <w:r w:rsidRPr="00290BA8">
        <w:rPr>
          <w:rFonts w:ascii="Times New Roman" w:hAnsi="Times New Roman" w:cs="Times New Roman"/>
          <w:color w:val="auto"/>
          <w:lang w:val="en-GB"/>
        </w:rPr>
        <w:t>, vol. 51, nr. 462, pp. 19-24, jan. 2001.</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[232]</w:t>
      </w:r>
      <w:r w:rsidRPr="00290BA8">
        <w:rPr>
          <w:rFonts w:ascii="Times New Roman" w:hAnsi="Times New Roman" w:cs="Times New Roman"/>
          <w:color w:val="auto"/>
          <w:lang w:val="en-GB"/>
        </w:rPr>
        <w:tab/>
        <w:t xml:space="preserve">F. Reynolds, B. Vivat, en S. Prior, ‘Women’s experiences of increasing subjective well-being in CFS/ME through leisure-based arts and crafts activities: a qualitative study’, </w:t>
      </w:r>
      <w:r w:rsidRPr="00290BA8">
        <w:rPr>
          <w:rFonts w:ascii="Times New Roman" w:hAnsi="Times New Roman" w:cs="Times New Roman"/>
          <w:i/>
          <w:iCs/>
          <w:color w:val="auto"/>
          <w:lang w:val="en-GB"/>
        </w:rPr>
        <w:t>Disabil. Rehabil.</w:t>
      </w:r>
      <w:r w:rsidRPr="00290BA8">
        <w:rPr>
          <w:rFonts w:ascii="Times New Roman" w:hAnsi="Times New Roman" w:cs="Times New Roman"/>
          <w:color w:val="auto"/>
          <w:lang w:val="en-GB"/>
        </w:rPr>
        <w:t>, vol. 30, nr. 17, pp. 1279-1288, 2008, doi: 10.1080/09638280701654518.</w:t>
      </w:r>
    </w:p>
    <w:p w:rsidR="007B1F53" w:rsidRPr="00290BA8" w:rsidRDefault="007B1F53" w:rsidP="007B1F53">
      <w:pPr>
        <w:pStyle w:val="Bibliografie"/>
        <w:rPr>
          <w:rFonts w:ascii="Times New Roman" w:hAnsi="Times New Roman" w:cs="Times New Roman"/>
          <w:color w:val="auto"/>
          <w:lang w:val="en-GB"/>
        </w:rPr>
      </w:pPr>
      <w:r w:rsidRPr="00290BA8">
        <w:rPr>
          <w:rFonts w:ascii="Times New Roman" w:hAnsi="Times New Roman" w:cs="Times New Roman"/>
          <w:color w:val="auto"/>
          <w:lang w:val="en-GB"/>
        </w:rPr>
        <w:t>[233]</w:t>
      </w:r>
      <w:r w:rsidRPr="00290BA8">
        <w:rPr>
          <w:rFonts w:ascii="Times New Roman" w:hAnsi="Times New Roman" w:cs="Times New Roman"/>
          <w:color w:val="auto"/>
          <w:lang w:val="en-GB"/>
        </w:rPr>
        <w:tab/>
        <w:t xml:space="preserve">D. C. Hammond, ‘Treatment of chronic fatigue with neurofeedback and self-hypnosis’, </w:t>
      </w:r>
      <w:r w:rsidRPr="00290BA8">
        <w:rPr>
          <w:rFonts w:ascii="Times New Roman" w:hAnsi="Times New Roman" w:cs="Times New Roman"/>
          <w:i/>
          <w:iCs/>
          <w:color w:val="auto"/>
          <w:lang w:val="en-GB"/>
        </w:rPr>
        <w:t>NeuroRehabilitation</w:t>
      </w:r>
      <w:r w:rsidRPr="00290BA8">
        <w:rPr>
          <w:rFonts w:ascii="Times New Roman" w:hAnsi="Times New Roman" w:cs="Times New Roman"/>
          <w:color w:val="auto"/>
          <w:lang w:val="en-GB"/>
        </w:rPr>
        <w:t>, vol. 16, nr. 4, pp. 295-300, 2001.</w:t>
      </w:r>
    </w:p>
    <w:p w:rsidR="007B1F53" w:rsidRPr="00290BA8" w:rsidRDefault="007B1F53" w:rsidP="007B1F53">
      <w:pPr>
        <w:spacing w:line="276" w:lineRule="auto"/>
        <w:rPr>
          <w:rFonts w:ascii="Times New Roman" w:hAnsi="Times New Roman" w:cs="Times New Roman"/>
          <w:color w:val="auto"/>
          <w:lang w:val="en-GB"/>
        </w:rPr>
      </w:pPr>
      <w:r w:rsidRPr="00290BA8">
        <w:rPr>
          <w:rFonts w:ascii="Times New Roman" w:hAnsi="Times New Roman" w:cs="Times New Roman"/>
          <w:color w:val="auto"/>
          <w:lang w:val="en-GB"/>
        </w:rPr>
        <w:fldChar w:fldCharType="end"/>
      </w:r>
    </w:p>
    <w:p w:rsidR="007B1F53" w:rsidRPr="00A7145C" w:rsidRDefault="007B1F53" w:rsidP="007B1F53">
      <w:pPr>
        <w:rPr>
          <w:lang w:val="en-GB"/>
        </w:rPr>
      </w:pPr>
    </w:p>
    <w:p w:rsidR="007B1F53" w:rsidRPr="00655D35" w:rsidRDefault="007B1F53" w:rsidP="007B1F53">
      <w:pPr>
        <w:rPr>
          <w:lang w:val="en-GB"/>
        </w:rPr>
      </w:pPr>
    </w:p>
    <w:p w:rsidR="00F41FFC" w:rsidRPr="007B1F53" w:rsidRDefault="00F41FFC">
      <w:pPr>
        <w:rPr>
          <w:lang w:val="en-GB"/>
        </w:rPr>
      </w:pPr>
    </w:p>
    <w:sectPr w:rsidR="00F41FFC" w:rsidRPr="007B1F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2349E"/>
    <w:multiLevelType w:val="hybridMultilevel"/>
    <w:tmpl w:val="3A0068FC"/>
    <w:lvl w:ilvl="0" w:tplc="FB14CC70">
      <w:start w:val="1"/>
      <w:numFmt w:val="decimal"/>
      <w:lvlText w:val="%1."/>
      <w:lvlJc w:val="left"/>
      <w:pPr>
        <w:ind w:left="720" w:hanging="360"/>
      </w:pPr>
    </w:lvl>
    <w:lvl w:ilvl="1" w:tplc="5C64D094">
      <w:start w:val="1"/>
      <w:numFmt w:val="lowerLetter"/>
      <w:lvlText w:val="%2."/>
      <w:lvlJc w:val="left"/>
      <w:pPr>
        <w:ind w:left="1440" w:hanging="360"/>
      </w:pPr>
    </w:lvl>
    <w:lvl w:ilvl="2" w:tplc="57C0D64A">
      <w:start w:val="1"/>
      <w:numFmt w:val="lowerRoman"/>
      <w:lvlText w:val="%3."/>
      <w:lvlJc w:val="right"/>
      <w:pPr>
        <w:ind w:left="2160" w:hanging="180"/>
      </w:pPr>
    </w:lvl>
    <w:lvl w:ilvl="3" w:tplc="5E44DC00">
      <w:start w:val="1"/>
      <w:numFmt w:val="decimal"/>
      <w:lvlText w:val="%4."/>
      <w:lvlJc w:val="left"/>
      <w:pPr>
        <w:ind w:left="2880" w:hanging="360"/>
      </w:pPr>
    </w:lvl>
    <w:lvl w:ilvl="4" w:tplc="7FCE8B96">
      <w:start w:val="1"/>
      <w:numFmt w:val="lowerLetter"/>
      <w:lvlText w:val="%5."/>
      <w:lvlJc w:val="left"/>
      <w:pPr>
        <w:ind w:left="3600" w:hanging="360"/>
      </w:pPr>
    </w:lvl>
    <w:lvl w:ilvl="5" w:tplc="6A885746">
      <w:start w:val="1"/>
      <w:numFmt w:val="lowerRoman"/>
      <w:lvlText w:val="%6."/>
      <w:lvlJc w:val="right"/>
      <w:pPr>
        <w:ind w:left="4320" w:hanging="180"/>
      </w:pPr>
    </w:lvl>
    <w:lvl w:ilvl="6" w:tplc="8370F220">
      <w:start w:val="1"/>
      <w:numFmt w:val="decimal"/>
      <w:lvlText w:val="%7."/>
      <w:lvlJc w:val="left"/>
      <w:pPr>
        <w:ind w:left="5040" w:hanging="360"/>
      </w:pPr>
    </w:lvl>
    <w:lvl w:ilvl="7" w:tplc="49584886">
      <w:start w:val="1"/>
      <w:numFmt w:val="lowerLetter"/>
      <w:lvlText w:val="%8."/>
      <w:lvlJc w:val="left"/>
      <w:pPr>
        <w:ind w:left="5760" w:hanging="360"/>
      </w:pPr>
    </w:lvl>
    <w:lvl w:ilvl="8" w:tplc="AEE6290A">
      <w:start w:val="1"/>
      <w:numFmt w:val="lowerRoman"/>
      <w:lvlText w:val="%9."/>
      <w:lvlJc w:val="right"/>
      <w:pPr>
        <w:ind w:left="6480" w:hanging="180"/>
      </w:pPr>
    </w:lvl>
  </w:abstractNum>
  <w:abstractNum w:abstractNumId="1" w15:restartNumberingAfterBreak="0">
    <w:nsid w:val="07CE192E"/>
    <w:multiLevelType w:val="hybridMultilevel"/>
    <w:tmpl w:val="3CF622F8"/>
    <w:lvl w:ilvl="0" w:tplc="326A5610">
      <w:numFmt w:val="bullet"/>
      <w:lvlText w:val="-"/>
      <w:lvlJc w:val="left"/>
      <w:pPr>
        <w:ind w:left="1080" w:hanging="360"/>
      </w:pPr>
      <w:rPr>
        <w:rFonts w:ascii="Century Gothic" w:eastAsiaTheme="minorHAnsi" w:hAnsi="Century Gothic"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0833305E"/>
    <w:multiLevelType w:val="hybridMultilevel"/>
    <w:tmpl w:val="7C4281E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16BC4C2F"/>
    <w:multiLevelType w:val="multilevel"/>
    <w:tmpl w:val="FA74DA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AB78F5"/>
    <w:multiLevelType w:val="hybridMultilevel"/>
    <w:tmpl w:val="2FB8F3B8"/>
    <w:lvl w:ilvl="0" w:tplc="326A5610">
      <w:numFmt w:val="bullet"/>
      <w:lvlText w:val="-"/>
      <w:lvlJc w:val="left"/>
      <w:pPr>
        <w:ind w:left="720" w:hanging="360"/>
      </w:pPr>
      <w:rPr>
        <w:rFonts w:ascii="Century Gothic" w:eastAsiaTheme="minorHAnsi"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D201587"/>
    <w:multiLevelType w:val="hybridMultilevel"/>
    <w:tmpl w:val="2F94CC1C"/>
    <w:lvl w:ilvl="0" w:tplc="43F6C3B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D9648F6"/>
    <w:multiLevelType w:val="hybridMultilevel"/>
    <w:tmpl w:val="7370F6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35C2C31"/>
    <w:multiLevelType w:val="hybridMultilevel"/>
    <w:tmpl w:val="21307E3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25666EFE"/>
    <w:multiLevelType w:val="hybridMultilevel"/>
    <w:tmpl w:val="C1928780"/>
    <w:lvl w:ilvl="0" w:tplc="326A5610">
      <w:numFmt w:val="bullet"/>
      <w:lvlText w:val="-"/>
      <w:lvlJc w:val="left"/>
      <w:pPr>
        <w:ind w:left="720" w:hanging="360"/>
      </w:pPr>
      <w:rPr>
        <w:rFonts w:ascii="Century Gothic" w:eastAsiaTheme="minorHAnsi"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73B2A09"/>
    <w:multiLevelType w:val="hybridMultilevel"/>
    <w:tmpl w:val="C82E3A26"/>
    <w:lvl w:ilvl="0" w:tplc="554A491E">
      <w:start w:val="1"/>
      <w:numFmt w:val="bullet"/>
      <w:lvlText w:val="•"/>
      <w:lvlJc w:val="left"/>
      <w:pPr>
        <w:tabs>
          <w:tab w:val="num" w:pos="720"/>
        </w:tabs>
        <w:ind w:left="720" w:hanging="360"/>
      </w:pPr>
      <w:rPr>
        <w:rFonts w:ascii="Arial" w:hAnsi="Arial" w:hint="default"/>
      </w:rPr>
    </w:lvl>
    <w:lvl w:ilvl="1" w:tplc="6310B414" w:tentative="1">
      <w:start w:val="1"/>
      <w:numFmt w:val="bullet"/>
      <w:lvlText w:val="•"/>
      <w:lvlJc w:val="left"/>
      <w:pPr>
        <w:tabs>
          <w:tab w:val="num" w:pos="1440"/>
        </w:tabs>
        <w:ind w:left="1440" w:hanging="360"/>
      </w:pPr>
      <w:rPr>
        <w:rFonts w:ascii="Arial" w:hAnsi="Arial" w:hint="default"/>
      </w:rPr>
    </w:lvl>
    <w:lvl w:ilvl="2" w:tplc="FBF8FC18" w:tentative="1">
      <w:start w:val="1"/>
      <w:numFmt w:val="bullet"/>
      <w:lvlText w:val="•"/>
      <w:lvlJc w:val="left"/>
      <w:pPr>
        <w:tabs>
          <w:tab w:val="num" w:pos="2160"/>
        </w:tabs>
        <w:ind w:left="2160" w:hanging="360"/>
      </w:pPr>
      <w:rPr>
        <w:rFonts w:ascii="Arial" w:hAnsi="Arial" w:hint="default"/>
      </w:rPr>
    </w:lvl>
    <w:lvl w:ilvl="3" w:tplc="C464C39E" w:tentative="1">
      <w:start w:val="1"/>
      <w:numFmt w:val="bullet"/>
      <w:lvlText w:val="•"/>
      <w:lvlJc w:val="left"/>
      <w:pPr>
        <w:tabs>
          <w:tab w:val="num" w:pos="2880"/>
        </w:tabs>
        <w:ind w:left="2880" w:hanging="360"/>
      </w:pPr>
      <w:rPr>
        <w:rFonts w:ascii="Arial" w:hAnsi="Arial" w:hint="default"/>
      </w:rPr>
    </w:lvl>
    <w:lvl w:ilvl="4" w:tplc="3878DE9C" w:tentative="1">
      <w:start w:val="1"/>
      <w:numFmt w:val="bullet"/>
      <w:lvlText w:val="•"/>
      <w:lvlJc w:val="left"/>
      <w:pPr>
        <w:tabs>
          <w:tab w:val="num" w:pos="3600"/>
        </w:tabs>
        <w:ind w:left="3600" w:hanging="360"/>
      </w:pPr>
      <w:rPr>
        <w:rFonts w:ascii="Arial" w:hAnsi="Arial" w:hint="default"/>
      </w:rPr>
    </w:lvl>
    <w:lvl w:ilvl="5" w:tplc="A692BC92" w:tentative="1">
      <w:start w:val="1"/>
      <w:numFmt w:val="bullet"/>
      <w:lvlText w:val="•"/>
      <w:lvlJc w:val="left"/>
      <w:pPr>
        <w:tabs>
          <w:tab w:val="num" w:pos="4320"/>
        </w:tabs>
        <w:ind w:left="4320" w:hanging="360"/>
      </w:pPr>
      <w:rPr>
        <w:rFonts w:ascii="Arial" w:hAnsi="Arial" w:hint="default"/>
      </w:rPr>
    </w:lvl>
    <w:lvl w:ilvl="6" w:tplc="DD4C690E" w:tentative="1">
      <w:start w:val="1"/>
      <w:numFmt w:val="bullet"/>
      <w:lvlText w:val="•"/>
      <w:lvlJc w:val="left"/>
      <w:pPr>
        <w:tabs>
          <w:tab w:val="num" w:pos="5040"/>
        </w:tabs>
        <w:ind w:left="5040" w:hanging="360"/>
      </w:pPr>
      <w:rPr>
        <w:rFonts w:ascii="Arial" w:hAnsi="Arial" w:hint="default"/>
      </w:rPr>
    </w:lvl>
    <w:lvl w:ilvl="7" w:tplc="C4F68730" w:tentative="1">
      <w:start w:val="1"/>
      <w:numFmt w:val="bullet"/>
      <w:lvlText w:val="•"/>
      <w:lvlJc w:val="left"/>
      <w:pPr>
        <w:tabs>
          <w:tab w:val="num" w:pos="5760"/>
        </w:tabs>
        <w:ind w:left="5760" w:hanging="360"/>
      </w:pPr>
      <w:rPr>
        <w:rFonts w:ascii="Arial" w:hAnsi="Arial" w:hint="default"/>
      </w:rPr>
    </w:lvl>
    <w:lvl w:ilvl="8" w:tplc="B4CEDB1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7E10F92"/>
    <w:multiLevelType w:val="hybridMultilevel"/>
    <w:tmpl w:val="0448A61E"/>
    <w:lvl w:ilvl="0" w:tplc="7AD49912">
      <w:start w:val="1"/>
      <w:numFmt w:val="bullet"/>
      <w:lvlText w:val="•"/>
      <w:lvlJc w:val="left"/>
      <w:pPr>
        <w:tabs>
          <w:tab w:val="num" w:pos="720"/>
        </w:tabs>
        <w:ind w:left="720" w:hanging="360"/>
      </w:pPr>
      <w:rPr>
        <w:rFonts w:ascii="Arial" w:hAnsi="Arial" w:hint="default"/>
      </w:rPr>
    </w:lvl>
    <w:lvl w:ilvl="1" w:tplc="D8000A72" w:tentative="1">
      <w:start w:val="1"/>
      <w:numFmt w:val="bullet"/>
      <w:lvlText w:val="•"/>
      <w:lvlJc w:val="left"/>
      <w:pPr>
        <w:tabs>
          <w:tab w:val="num" w:pos="1440"/>
        </w:tabs>
        <w:ind w:left="1440" w:hanging="360"/>
      </w:pPr>
      <w:rPr>
        <w:rFonts w:ascii="Arial" w:hAnsi="Arial" w:hint="default"/>
      </w:rPr>
    </w:lvl>
    <w:lvl w:ilvl="2" w:tplc="F13E94FE" w:tentative="1">
      <w:start w:val="1"/>
      <w:numFmt w:val="bullet"/>
      <w:lvlText w:val="•"/>
      <w:lvlJc w:val="left"/>
      <w:pPr>
        <w:tabs>
          <w:tab w:val="num" w:pos="2160"/>
        </w:tabs>
        <w:ind w:left="2160" w:hanging="360"/>
      </w:pPr>
      <w:rPr>
        <w:rFonts w:ascii="Arial" w:hAnsi="Arial" w:hint="default"/>
      </w:rPr>
    </w:lvl>
    <w:lvl w:ilvl="3" w:tplc="6BA4E0A4" w:tentative="1">
      <w:start w:val="1"/>
      <w:numFmt w:val="bullet"/>
      <w:lvlText w:val="•"/>
      <w:lvlJc w:val="left"/>
      <w:pPr>
        <w:tabs>
          <w:tab w:val="num" w:pos="2880"/>
        </w:tabs>
        <w:ind w:left="2880" w:hanging="360"/>
      </w:pPr>
      <w:rPr>
        <w:rFonts w:ascii="Arial" w:hAnsi="Arial" w:hint="default"/>
      </w:rPr>
    </w:lvl>
    <w:lvl w:ilvl="4" w:tplc="86AC117E" w:tentative="1">
      <w:start w:val="1"/>
      <w:numFmt w:val="bullet"/>
      <w:lvlText w:val="•"/>
      <w:lvlJc w:val="left"/>
      <w:pPr>
        <w:tabs>
          <w:tab w:val="num" w:pos="3600"/>
        </w:tabs>
        <w:ind w:left="3600" w:hanging="360"/>
      </w:pPr>
      <w:rPr>
        <w:rFonts w:ascii="Arial" w:hAnsi="Arial" w:hint="default"/>
      </w:rPr>
    </w:lvl>
    <w:lvl w:ilvl="5" w:tplc="939406DC" w:tentative="1">
      <w:start w:val="1"/>
      <w:numFmt w:val="bullet"/>
      <w:lvlText w:val="•"/>
      <w:lvlJc w:val="left"/>
      <w:pPr>
        <w:tabs>
          <w:tab w:val="num" w:pos="4320"/>
        </w:tabs>
        <w:ind w:left="4320" w:hanging="360"/>
      </w:pPr>
      <w:rPr>
        <w:rFonts w:ascii="Arial" w:hAnsi="Arial" w:hint="default"/>
      </w:rPr>
    </w:lvl>
    <w:lvl w:ilvl="6" w:tplc="A5C648D8" w:tentative="1">
      <w:start w:val="1"/>
      <w:numFmt w:val="bullet"/>
      <w:lvlText w:val="•"/>
      <w:lvlJc w:val="left"/>
      <w:pPr>
        <w:tabs>
          <w:tab w:val="num" w:pos="5040"/>
        </w:tabs>
        <w:ind w:left="5040" w:hanging="360"/>
      </w:pPr>
      <w:rPr>
        <w:rFonts w:ascii="Arial" w:hAnsi="Arial" w:hint="default"/>
      </w:rPr>
    </w:lvl>
    <w:lvl w:ilvl="7" w:tplc="F1A28948" w:tentative="1">
      <w:start w:val="1"/>
      <w:numFmt w:val="bullet"/>
      <w:lvlText w:val="•"/>
      <w:lvlJc w:val="left"/>
      <w:pPr>
        <w:tabs>
          <w:tab w:val="num" w:pos="5760"/>
        </w:tabs>
        <w:ind w:left="5760" w:hanging="360"/>
      </w:pPr>
      <w:rPr>
        <w:rFonts w:ascii="Arial" w:hAnsi="Arial" w:hint="default"/>
      </w:rPr>
    </w:lvl>
    <w:lvl w:ilvl="8" w:tplc="F8240EF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B1E5058"/>
    <w:multiLevelType w:val="hybridMultilevel"/>
    <w:tmpl w:val="1E32B9A0"/>
    <w:lvl w:ilvl="0" w:tplc="C0588940">
      <w:start w:val="1"/>
      <w:numFmt w:val="bullet"/>
      <w:lvlText w:val="•"/>
      <w:lvlJc w:val="left"/>
      <w:pPr>
        <w:tabs>
          <w:tab w:val="num" w:pos="720"/>
        </w:tabs>
        <w:ind w:left="720" w:hanging="360"/>
      </w:pPr>
      <w:rPr>
        <w:rFonts w:ascii="Arial" w:hAnsi="Arial" w:hint="default"/>
      </w:rPr>
    </w:lvl>
    <w:lvl w:ilvl="1" w:tplc="E69A6496" w:tentative="1">
      <w:start w:val="1"/>
      <w:numFmt w:val="bullet"/>
      <w:lvlText w:val="•"/>
      <w:lvlJc w:val="left"/>
      <w:pPr>
        <w:tabs>
          <w:tab w:val="num" w:pos="1440"/>
        </w:tabs>
        <w:ind w:left="1440" w:hanging="360"/>
      </w:pPr>
      <w:rPr>
        <w:rFonts w:ascii="Arial" w:hAnsi="Arial" w:hint="default"/>
      </w:rPr>
    </w:lvl>
    <w:lvl w:ilvl="2" w:tplc="56824C90" w:tentative="1">
      <w:start w:val="1"/>
      <w:numFmt w:val="bullet"/>
      <w:lvlText w:val="•"/>
      <w:lvlJc w:val="left"/>
      <w:pPr>
        <w:tabs>
          <w:tab w:val="num" w:pos="2160"/>
        </w:tabs>
        <w:ind w:left="2160" w:hanging="360"/>
      </w:pPr>
      <w:rPr>
        <w:rFonts w:ascii="Arial" w:hAnsi="Arial" w:hint="default"/>
      </w:rPr>
    </w:lvl>
    <w:lvl w:ilvl="3" w:tplc="AFA4AE2E" w:tentative="1">
      <w:start w:val="1"/>
      <w:numFmt w:val="bullet"/>
      <w:lvlText w:val="•"/>
      <w:lvlJc w:val="left"/>
      <w:pPr>
        <w:tabs>
          <w:tab w:val="num" w:pos="2880"/>
        </w:tabs>
        <w:ind w:left="2880" w:hanging="360"/>
      </w:pPr>
      <w:rPr>
        <w:rFonts w:ascii="Arial" w:hAnsi="Arial" w:hint="default"/>
      </w:rPr>
    </w:lvl>
    <w:lvl w:ilvl="4" w:tplc="B2A6F664" w:tentative="1">
      <w:start w:val="1"/>
      <w:numFmt w:val="bullet"/>
      <w:lvlText w:val="•"/>
      <w:lvlJc w:val="left"/>
      <w:pPr>
        <w:tabs>
          <w:tab w:val="num" w:pos="3600"/>
        </w:tabs>
        <w:ind w:left="3600" w:hanging="360"/>
      </w:pPr>
      <w:rPr>
        <w:rFonts w:ascii="Arial" w:hAnsi="Arial" w:hint="default"/>
      </w:rPr>
    </w:lvl>
    <w:lvl w:ilvl="5" w:tplc="1760200E" w:tentative="1">
      <w:start w:val="1"/>
      <w:numFmt w:val="bullet"/>
      <w:lvlText w:val="•"/>
      <w:lvlJc w:val="left"/>
      <w:pPr>
        <w:tabs>
          <w:tab w:val="num" w:pos="4320"/>
        </w:tabs>
        <w:ind w:left="4320" w:hanging="360"/>
      </w:pPr>
      <w:rPr>
        <w:rFonts w:ascii="Arial" w:hAnsi="Arial" w:hint="default"/>
      </w:rPr>
    </w:lvl>
    <w:lvl w:ilvl="6" w:tplc="02B651B0" w:tentative="1">
      <w:start w:val="1"/>
      <w:numFmt w:val="bullet"/>
      <w:lvlText w:val="•"/>
      <w:lvlJc w:val="left"/>
      <w:pPr>
        <w:tabs>
          <w:tab w:val="num" w:pos="5040"/>
        </w:tabs>
        <w:ind w:left="5040" w:hanging="360"/>
      </w:pPr>
      <w:rPr>
        <w:rFonts w:ascii="Arial" w:hAnsi="Arial" w:hint="default"/>
      </w:rPr>
    </w:lvl>
    <w:lvl w:ilvl="7" w:tplc="31A62D6C" w:tentative="1">
      <w:start w:val="1"/>
      <w:numFmt w:val="bullet"/>
      <w:lvlText w:val="•"/>
      <w:lvlJc w:val="left"/>
      <w:pPr>
        <w:tabs>
          <w:tab w:val="num" w:pos="5760"/>
        </w:tabs>
        <w:ind w:left="5760" w:hanging="360"/>
      </w:pPr>
      <w:rPr>
        <w:rFonts w:ascii="Arial" w:hAnsi="Arial" w:hint="default"/>
      </w:rPr>
    </w:lvl>
    <w:lvl w:ilvl="8" w:tplc="D7A099F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1442954"/>
    <w:multiLevelType w:val="hybridMultilevel"/>
    <w:tmpl w:val="765E68F2"/>
    <w:lvl w:ilvl="0" w:tplc="326A5610">
      <w:numFmt w:val="bullet"/>
      <w:lvlText w:val="-"/>
      <w:lvlJc w:val="left"/>
      <w:pPr>
        <w:ind w:left="1080" w:hanging="360"/>
      </w:pPr>
      <w:rPr>
        <w:rFonts w:ascii="Century Gothic" w:eastAsiaTheme="minorHAnsi" w:hAnsi="Century Gothic"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15:restartNumberingAfterBreak="0">
    <w:nsid w:val="32825BB8"/>
    <w:multiLevelType w:val="hybridMultilevel"/>
    <w:tmpl w:val="E4401C28"/>
    <w:lvl w:ilvl="0" w:tplc="A0D82782">
      <w:start w:val="1"/>
      <w:numFmt w:val="bullet"/>
      <w:lvlText w:val="•"/>
      <w:lvlJc w:val="left"/>
      <w:pPr>
        <w:tabs>
          <w:tab w:val="num" w:pos="720"/>
        </w:tabs>
        <w:ind w:left="720" w:hanging="360"/>
      </w:pPr>
      <w:rPr>
        <w:rFonts w:ascii="Arial" w:hAnsi="Arial" w:hint="default"/>
      </w:rPr>
    </w:lvl>
    <w:lvl w:ilvl="1" w:tplc="1B5E52FE" w:tentative="1">
      <w:start w:val="1"/>
      <w:numFmt w:val="bullet"/>
      <w:lvlText w:val="•"/>
      <w:lvlJc w:val="left"/>
      <w:pPr>
        <w:tabs>
          <w:tab w:val="num" w:pos="1440"/>
        </w:tabs>
        <w:ind w:left="1440" w:hanging="360"/>
      </w:pPr>
      <w:rPr>
        <w:rFonts w:ascii="Arial" w:hAnsi="Arial" w:hint="default"/>
      </w:rPr>
    </w:lvl>
    <w:lvl w:ilvl="2" w:tplc="4DF4DC96" w:tentative="1">
      <w:start w:val="1"/>
      <w:numFmt w:val="bullet"/>
      <w:lvlText w:val="•"/>
      <w:lvlJc w:val="left"/>
      <w:pPr>
        <w:tabs>
          <w:tab w:val="num" w:pos="2160"/>
        </w:tabs>
        <w:ind w:left="2160" w:hanging="360"/>
      </w:pPr>
      <w:rPr>
        <w:rFonts w:ascii="Arial" w:hAnsi="Arial" w:hint="default"/>
      </w:rPr>
    </w:lvl>
    <w:lvl w:ilvl="3" w:tplc="E314218C" w:tentative="1">
      <w:start w:val="1"/>
      <w:numFmt w:val="bullet"/>
      <w:lvlText w:val="•"/>
      <w:lvlJc w:val="left"/>
      <w:pPr>
        <w:tabs>
          <w:tab w:val="num" w:pos="2880"/>
        </w:tabs>
        <w:ind w:left="2880" w:hanging="360"/>
      </w:pPr>
      <w:rPr>
        <w:rFonts w:ascii="Arial" w:hAnsi="Arial" w:hint="default"/>
      </w:rPr>
    </w:lvl>
    <w:lvl w:ilvl="4" w:tplc="7E4E00FA" w:tentative="1">
      <w:start w:val="1"/>
      <w:numFmt w:val="bullet"/>
      <w:lvlText w:val="•"/>
      <w:lvlJc w:val="left"/>
      <w:pPr>
        <w:tabs>
          <w:tab w:val="num" w:pos="3600"/>
        </w:tabs>
        <w:ind w:left="3600" w:hanging="360"/>
      </w:pPr>
      <w:rPr>
        <w:rFonts w:ascii="Arial" w:hAnsi="Arial" w:hint="default"/>
      </w:rPr>
    </w:lvl>
    <w:lvl w:ilvl="5" w:tplc="D90C3758" w:tentative="1">
      <w:start w:val="1"/>
      <w:numFmt w:val="bullet"/>
      <w:lvlText w:val="•"/>
      <w:lvlJc w:val="left"/>
      <w:pPr>
        <w:tabs>
          <w:tab w:val="num" w:pos="4320"/>
        </w:tabs>
        <w:ind w:left="4320" w:hanging="360"/>
      </w:pPr>
      <w:rPr>
        <w:rFonts w:ascii="Arial" w:hAnsi="Arial" w:hint="default"/>
      </w:rPr>
    </w:lvl>
    <w:lvl w:ilvl="6" w:tplc="9D3CB2F4" w:tentative="1">
      <w:start w:val="1"/>
      <w:numFmt w:val="bullet"/>
      <w:lvlText w:val="•"/>
      <w:lvlJc w:val="left"/>
      <w:pPr>
        <w:tabs>
          <w:tab w:val="num" w:pos="5040"/>
        </w:tabs>
        <w:ind w:left="5040" w:hanging="360"/>
      </w:pPr>
      <w:rPr>
        <w:rFonts w:ascii="Arial" w:hAnsi="Arial" w:hint="default"/>
      </w:rPr>
    </w:lvl>
    <w:lvl w:ilvl="7" w:tplc="D5C81226" w:tentative="1">
      <w:start w:val="1"/>
      <w:numFmt w:val="bullet"/>
      <w:lvlText w:val="•"/>
      <w:lvlJc w:val="left"/>
      <w:pPr>
        <w:tabs>
          <w:tab w:val="num" w:pos="5760"/>
        </w:tabs>
        <w:ind w:left="5760" w:hanging="360"/>
      </w:pPr>
      <w:rPr>
        <w:rFonts w:ascii="Arial" w:hAnsi="Arial" w:hint="default"/>
      </w:rPr>
    </w:lvl>
    <w:lvl w:ilvl="8" w:tplc="8F3A112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28A238B"/>
    <w:multiLevelType w:val="multilevel"/>
    <w:tmpl w:val="8E9A28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44D3083"/>
    <w:multiLevelType w:val="hybridMultilevel"/>
    <w:tmpl w:val="787CA2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34845EC8"/>
    <w:multiLevelType w:val="multilevel"/>
    <w:tmpl w:val="C174F6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F392E4B"/>
    <w:multiLevelType w:val="hybridMultilevel"/>
    <w:tmpl w:val="B2306F48"/>
    <w:lvl w:ilvl="0" w:tplc="B858AA3E">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F490491"/>
    <w:multiLevelType w:val="multilevel"/>
    <w:tmpl w:val="C6564B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B25C06"/>
    <w:multiLevelType w:val="multilevel"/>
    <w:tmpl w:val="3558F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3420100"/>
    <w:multiLevelType w:val="hybridMultilevel"/>
    <w:tmpl w:val="11BE10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3D62248"/>
    <w:multiLevelType w:val="hybridMultilevel"/>
    <w:tmpl w:val="BDA4DFC4"/>
    <w:lvl w:ilvl="0" w:tplc="05EA3A98">
      <w:start w:val="1"/>
      <w:numFmt w:val="bullet"/>
      <w:lvlText w:val="•"/>
      <w:lvlJc w:val="left"/>
      <w:pPr>
        <w:tabs>
          <w:tab w:val="num" w:pos="720"/>
        </w:tabs>
        <w:ind w:left="720" w:hanging="360"/>
      </w:pPr>
      <w:rPr>
        <w:rFonts w:ascii="Arial" w:hAnsi="Arial" w:hint="default"/>
      </w:rPr>
    </w:lvl>
    <w:lvl w:ilvl="1" w:tplc="3F1EE446" w:tentative="1">
      <w:start w:val="1"/>
      <w:numFmt w:val="bullet"/>
      <w:lvlText w:val="•"/>
      <w:lvlJc w:val="left"/>
      <w:pPr>
        <w:tabs>
          <w:tab w:val="num" w:pos="1440"/>
        </w:tabs>
        <w:ind w:left="1440" w:hanging="360"/>
      </w:pPr>
      <w:rPr>
        <w:rFonts w:ascii="Arial" w:hAnsi="Arial" w:hint="default"/>
      </w:rPr>
    </w:lvl>
    <w:lvl w:ilvl="2" w:tplc="D2220530" w:tentative="1">
      <w:start w:val="1"/>
      <w:numFmt w:val="bullet"/>
      <w:lvlText w:val="•"/>
      <w:lvlJc w:val="left"/>
      <w:pPr>
        <w:tabs>
          <w:tab w:val="num" w:pos="2160"/>
        </w:tabs>
        <w:ind w:left="2160" w:hanging="360"/>
      </w:pPr>
      <w:rPr>
        <w:rFonts w:ascii="Arial" w:hAnsi="Arial" w:hint="default"/>
      </w:rPr>
    </w:lvl>
    <w:lvl w:ilvl="3" w:tplc="431C09DC" w:tentative="1">
      <w:start w:val="1"/>
      <w:numFmt w:val="bullet"/>
      <w:lvlText w:val="•"/>
      <w:lvlJc w:val="left"/>
      <w:pPr>
        <w:tabs>
          <w:tab w:val="num" w:pos="2880"/>
        </w:tabs>
        <w:ind w:left="2880" w:hanging="360"/>
      </w:pPr>
      <w:rPr>
        <w:rFonts w:ascii="Arial" w:hAnsi="Arial" w:hint="default"/>
      </w:rPr>
    </w:lvl>
    <w:lvl w:ilvl="4" w:tplc="8924A386" w:tentative="1">
      <w:start w:val="1"/>
      <w:numFmt w:val="bullet"/>
      <w:lvlText w:val="•"/>
      <w:lvlJc w:val="left"/>
      <w:pPr>
        <w:tabs>
          <w:tab w:val="num" w:pos="3600"/>
        </w:tabs>
        <w:ind w:left="3600" w:hanging="360"/>
      </w:pPr>
      <w:rPr>
        <w:rFonts w:ascii="Arial" w:hAnsi="Arial" w:hint="default"/>
      </w:rPr>
    </w:lvl>
    <w:lvl w:ilvl="5" w:tplc="BF8CCEEE" w:tentative="1">
      <w:start w:val="1"/>
      <w:numFmt w:val="bullet"/>
      <w:lvlText w:val="•"/>
      <w:lvlJc w:val="left"/>
      <w:pPr>
        <w:tabs>
          <w:tab w:val="num" w:pos="4320"/>
        </w:tabs>
        <w:ind w:left="4320" w:hanging="360"/>
      </w:pPr>
      <w:rPr>
        <w:rFonts w:ascii="Arial" w:hAnsi="Arial" w:hint="default"/>
      </w:rPr>
    </w:lvl>
    <w:lvl w:ilvl="6" w:tplc="1B9EF7AE" w:tentative="1">
      <w:start w:val="1"/>
      <w:numFmt w:val="bullet"/>
      <w:lvlText w:val="•"/>
      <w:lvlJc w:val="left"/>
      <w:pPr>
        <w:tabs>
          <w:tab w:val="num" w:pos="5040"/>
        </w:tabs>
        <w:ind w:left="5040" w:hanging="360"/>
      </w:pPr>
      <w:rPr>
        <w:rFonts w:ascii="Arial" w:hAnsi="Arial" w:hint="default"/>
      </w:rPr>
    </w:lvl>
    <w:lvl w:ilvl="7" w:tplc="8EF2576A" w:tentative="1">
      <w:start w:val="1"/>
      <w:numFmt w:val="bullet"/>
      <w:lvlText w:val="•"/>
      <w:lvlJc w:val="left"/>
      <w:pPr>
        <w:tabs>
          <w:tab w:val="num" w:pos="5760"/>
        </w:tabs>
        <w:ind w:left="5760" w:hanging="360"/>
      </w:pPr>
      <w:rPr>
        <w:rFonts w:ascii="Arial" w:hAnsi="Arial" w:hint="default"/>
      </w:rPr>
    </w:lvl>
    <w:lvl w:ilvl="8" w:tplc="D7AA4BC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8FE69A3"/>
    <w:multiLevelType w:val="hybridMultilevel"/>
    <w:tmpl w:val="93803972"/>
    <w:lvl w:ilvl="0" w:tplc="714021A2">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36801C6"/>
    <w:multiLevelType w:val="hybridMultilevel"/>
    <w:tmpl w:val="87928FDE"/>
    <w:lvl w:ilvl="0" w:tplc="B8CABA5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C1F5ABC"/>
    <w:multiLevelType w:val="hybridMultilevel"/>
    <w:tmpl w:val="5234F9DC"/>
    <w:lvl w:ilvl="0" w:tplc="326A5610">
      <w:numFmt w:val="bullet"/>
      <w:lvlText w:val="-"/>
      <w:lvlJc w:val="left"/>
      <w:pPr>
        <w:ind w:left="720" w:hanging="360"/>
      </w:pPr>
      <w:rPr>
        <w:rFonts w:ascii="Century Gothic" w:eastAsiaTheme="minorHAnsi"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82352A5"/>
    <w:multiLevelType w:val="multilevel"/>
    <w:tmpl w:val="8C96E9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CDD2DE7"/>
    <w:multiLevelType w:val="hybridMultilevel"/>
    <w:tmpl w:val="B6F8DD4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6DB2138A"/>
    <w:multiLevelType w:val="hybridMultilevel"/>
    <w:tmpl w:val="94B8DA74"/>
    <w:lvl w:ilvl="0" w:tplc="15026D32">
      <w:start w:val="1"/>
      <w:numFmt w:val="bullet"/>
      <w:lvlText w:val="•"/>
      <w:lvlJc w:val="left"/>
      <w:pPr>
        <w:tabs>
          <w:tab w:val="num" w:pos="720"/>
        </w:tabs>
        <w:ind w:left="720" w:hanging="360"/>
      </w:pPr>
      <w:rPr>
        <w:rFonts w:ascii="Arial" w:hAnsi="Arial" w:hint="default"/>
      </w:rPr>
    </w:lvl>
    <w:lvl w:ilvl="1" w:tplc="952EA8FA" w:tentative="1">
      <w:start w:val="1"/>
      <w:numFmt w:val="bullet"/>
      <w:lvlText w:val="•"/>
      <w:lvlJc w:val="left"/>
      <w:pPr>
        <w:tabs>
          <w:tab w:val="num" w:pos="1440"/>
        </w:tabs>
        <w:ind w:left="1440" w:hanging="360"/>
      </w:pPr>
      <w:rPr>
        <w:rFonts w:ascii="Arial" w:hAnsi="Arial" w:hint="default"/>
      </w:rPr>
    </w:lvl>
    <w:lvl w:ilvl="2" w:tplc="1474E64E" w:tentative="1">
      <w:start w:val="1"/>
      <w:numFmt w:val="bullet"/>
      <w:lvlText w:val="•"/>
      <w:lvlJc w:val="left"/>
      <w:pPr>
        <w:tabs>
          <w:tab w:val="num" w:pos="2160"/>
        </w:tabs>
        <w:ind w:left="2160" w:hanging="360"/>
      </w:pPr>
      <w:rPr>
        <w:rFonts w:ascii="Arial" w:hAnsi="Arial" w:hint="default"/>
      </w:rPr>
    </w:lvl>
    <w:lvl w:ilvl="3" w:tplc="EAA0AEAA" w:tentative="1">
      <w:start w:val="1"/>
      <w:numFmt w:val="bullet"/>
      <w:lvlText w:val="•"/>
      <w:lvlJc w:val="left"/>
      <w:pPr>
        <w:tabs>
          <w:tab w:val="num" w:pos="2880"/>
        </w:tabs>
        <w:ind w:left="2880" w:hanging="360"/>
      </w:pPr>
      <w:rPr>
        <w:rFonts w:ascii="Arial" w:hAnsi="Arial" w:hint="default"/>
      </w:rPr>
    </w:lvl>
    <w:lvl w:ilvl="4" w:tplc="4BFEDE86" w:tentative="1">
      <w:start w:val="1"/>
      <w:numFmt w:val="bullet"/>
      <w:lvlText w:val="•"/>
      <w:lvlJc w:val="left"/>
      <w:pPr>
        <w:tabs>
          <w:tab w:val="num" w:pos="3600"/>
        </w:tabs>
        <w:ind w:left="3600" w:hanging="360"/>
      </w:pPr>
      <w:rPr>
        <w:rFonts w:ascii="Arial" w:hAnsi="Arial" w:hint="default"/>
      </w:rPr>
    </w:lvl>
    <w:lvl w:ilvl="5" w:tplc="70F02BB8" w:tentative="1">
      <w:start w:val="1"/>
      <w:numFmt w:val="bullet"/>
      <w:lvlText w:val="•"/>
      <w:lvlJc w:val="left"/>
      <w:pPr>
        <w:tabs>
          <w:tab w:val="num" w:pos="4320"/>
        </w:tabs>
        <w:ind w:left="4320" w:hanging="360"/>
      </w:pPr>
      <w:rPr>
        <w:rFonts w:ascii="Arial" w:hAnsi="Arial" w:hint="default"/>
      </w:rPr>
    </w:lvl>
    <w:lvl w:ilvl="6" w:tplc="8474D576" w:tentative="1">
      <w:start w:val="1"/>
      <w:numFmt w:val="bullet"/>
      <w:lvlText w:val="•"/>
      <w:lvlJc w:val="left"/>
      <w:pPr>
        <w:tabs>
          <w:tab w:val="num" w:pos="5040"/>
        </w:tabs>
        <w:ind w:left="5040" w:hanging="360"/>
      </w:pPr>
      <w:rPr>
        <w:rFonts w:ascii="Arial" w:hAnsi="Arial" w:hint="default"/>
      </w:rPr>
    </w:lvl>
    <w:lvl w:ilvl="7" w:tplc="C7221A44" w:tentative="1">
      <w:start w:val="1"/>
      <w:numFmt w:val="bullet"/>
      <w:lvlText w:val="•"/>
      <w:lvlJc w:val="left"/>
      <w:pPr>
        <w:tabs>
          <w:tab w:val="num" w:pos="5760"/>
        </w:tabs>
        <w:ind w:left="5760" w:hanging="360"/>
      </w:pPr>
      <w:rPr>
        <w:rFonts w:ascii="Arial" w:hAnsi="Arial" w:hint="default"/>
      </w:rPr>
    </w:lvl>
    <w:lvl w:ilvl="8" w:tplc="FC0E4372"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0FD5F3D"/>
    <w:multiLevelType w:val="hybridMultilevel"/>
    <w:tmpl w:val="F9E8ED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6FD171B"/>
    <w:multiLevelType w:val="hybridMultilevel"/>
    <w:tmpl w:val="2EF6D9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77195615"/>
    <w:multiLevelType w:val="hybridMultilevel"/>
    <w:tmpl w:val="71101342"/>
    <w:lvl w:ilvl="0" w:tplc="12B8806A">
      <w:start w:val="1"/>
      <w:numFmt w:val="bullet"/>
      <w:lvlText w:val="•"/>
      <w:lvlJc w:val="left"/>
      <w:pPr>
        <w:tabs>
          <w:tab w:val="num" w:pos="720"/>
        </w:tabs>
        <w:ind w:left="720" w:hanging="360"/>
      </w:pPr>
      <w:rPr>
        <w:rFonts w:ascii="Arial" w:hAnsi="Arial" w:hint="default"/>
      </w:rPr>
    </w:lvl>
    <w:lvl w:ilvl="1" w:tplc="E8943D54" w:tentative="1">
      <w:start w:val="1"/>
      <w:numFmt w:val="bullet"/>
      <w:lvlText w:val="•"/>
      <w:lvlJc w:val="left"/>
      <w:pPr>
        <w:tabs>
          <w:tab w:val="num" w:pos="1440"/>
        </w:tabs>
        <w:ind w:left="1440" w:hanging="360"/>
      </w:pPr>
      <w:rPr>
        <w:rFonts w:ascii="Arial" w:hAnsi="Arial" w:hint="default"/>
      </w:rPr>
    </w:lvl>
    <w:lvl w:ilvl="2" w:tplc="20024780" w:tentative="1">
      <w:start w:val="1"/>
      <w:numFmt w:val="bullet"/>
      <w:lvlText w:val="•"/>
      <w:lvlJc w:val="left"/>
      <w:pPr>
        <w:tabs>
          <w:tab w:val="num" w:pos="2160"/>
        </w:tabs>
        <w:ind w:left="2160" w:hanging="360"/>
      </w:pPr>
      <w:rPr>
        <w:rFonts w:ascii="Arial" w:hAnsi="Arial" w:hint="default"/>
      </w:rPr>
    </w:lvl>
    <w:lvl w:ilvl="3" w:tplc="58D2CBDE" w:tentative="1">
      <w:start w:val="1"/>
      <w:numFmt w:val="bullet"/>
      <w:lvlText w:val="•"/>
      <w:lvlJc w:val="left"/>
      <w:pPr>
        <w:tabs>
          <w:tab w:val="num" w:pos="2880"/>
        </w:tabs>
        <w:ind w:left="2880" w:hanging="360"/>
      </w:pPr>
      <w:rPr>
        <w:rFonts w:ascii="Arial" w:hAnsi="Arial" w:hint="default"/>
      </w:rPr>
    </w:lvl>
    <w:lvl w:ilvl="4" w:tplc="9362B5F2" w:tentative="1">
      <w:start w:val="1"/>
      <w:numFmt w:val="bullet"/>
      <w:lvlText w:val="•"/>
      <w:lvlJc w:val="left"/>
      <w:pPr>
        <w:tabs>
          <w:tab w:val="num" w:pos="3600"/>
        </w:tabs>
        <w:ind w:left="3600" w:hanging="360"/>
      </w:pPr>
      <w:rPr>
        <w:rFonts w:ascii="Arial" w:hAnsi="Arial" w:hint="default"/>
      </w:rPr>
    </w:lvl>
    <w:lvl w:ilvl="5" w:tplc="A67ED420" w:tentative="1">
      <w:start w:val="1"/>
      <w:numFmt w:val="bullet"/>
      <w:lvlText w:val="•"/>
      <w:lvlJc w:val="left"/>
      <w:pPr>
        <w:tabs>
          <w:tab w:val="num" w:pos="4320"/>
        </w:tabs>
        <w:ind w:left="4320" w:hanging="360"/>
      </w:pPr>
      <w:rPr>
        <w:rFonts w:ascii="Arial" w:hAnsi="Arial" w:hint="default"/>
      </w:rPr>
    </w:lvl>
    <w:lvl w:ilvl="6" w:tplc="48183046" w:tentative="1">
      <w:start w:val="1"/>
      <w:numFmt w:val="bullet"/>
      <w:lvlText w:val="•"/>
      <w:lvlJc w:val="left"/>
      <w:pPr>
        <w:tabs>
          <w:tab w:val="num" w:pos="5040"/>
        </w:tabs>
        <w:ind w:left="5040" w:hanging="360"/>
      </w:pPr>
      <w:rPr>
        <w:rFonts w:ascii="Arial" w:hAnsi="Arial" w:hint="default"/>
      </w:rPr>
    </w:lvl>
    <w:lvl w:ilvl="7" w:tplc="6F7E95CA" w:tentative="1">
      <w:start w:val="1"/>
      <w:numFmt w:val="bullet"/>
      <w:lvlText w:val="•"/>
      <w:lvlJc w:val="left"/>
      <w:pPr>
        <w:tabs>
          <w:tab w:val="num" w:pos="5760"/>
        </w:tabs>
        <w:ind w:left="5760" w:hanging="360"/>
      </w:pPr>
      <w:rPr>
        <w:rFonts w:ascii="Arial" w:hAnsi="Arial" w:hint="default"/>
      </w:rPr>
    </w:lvl>
    <w:lvl w:ilvl="8" w:tplc="13028AC2" w:tentative="1">
      <w:start w:val="1"/>
      <w:numFmt w:val="bullet"/>
      <w:lvlText w:val="•"/>
      <w:lvlJc w:val="left"/>
      <w:pPr>
        <w:tabs>
          <w:tab w:val="num" w:pos="6480"/>
        </w:tabs>
        <w:ind w:left="6480" w:hanging="360"/>
      </w:pPr>
      <w:rPr>
        <w:rFonts w:ascii="Arial" w:hAnsi="Arial" w:hint="default"/>
      </w:rPr>
    </w:lvl>
  </w:abstractNum>
  <w:num w:numId="1">
    <w:abstractNumId w:val="26"/>
  </w:num>
  <w:num w:numId="2">
    <w:abstractNumId w:val="20"/>
  </w:num>
  <w:num w:numId="3">
    <w:abstractNumId w:val="8"/>
  </w:num>
  <w:num w:numId="4">
    <w:abstractNumId w:val="2"/>
  </w:num>
  <w:num w:numId="5">
    <w:abstractNumId w:val="27"/>
  </w:num>
  <w:num w:numId="6">
    <w:abstractNumId w:val="11"/>
  </w:num>
  <w:num w:numId="7">
    <w:abstractNumId w:val="21"/>
  </w:num>
  <w:num w:numId="8">
    <w:abstractNumId w:val="13"/>
  </w:num>
  <w:num w:numId="9">
    <w:abstractNumId w:val="9"/>
  </w:num>
  <w:num w:numId="10">
    <w:abstractNumId w:val="30"/>
  </w:num>
  <w:num w:numId="11">
    <w:abstractNumId w:val="10"/>
  </w:num>
  <w:num w:numId="12">
    <w:abstractNumId w:val="6"/>
  </w:num>
  <w:num w:numId="13">
    <w:abstractNumId w:val="14"/>
  </w:num>
  <w:num w:numId="14">
    <w:abstractNumId w:val="16"/>
  </w:num>
  <w:num w:numId="15">
    <w:abstractNumId w:val="18"/>
  </w:num>
  <w:num w:numId="16">
    <w:abstractNumId w:val="3"/>
  </w:num>
  <w:num w:numId="17">
    <w:abstractNumId w:val="25"/>
  </w:num>
  <w:num w:numId="18">
    <w:abstractNumId w:val="19"/>
  </w:num>
  <w:num w:numId="19">
    <w:abstractNumId w:val="17"/>
  </w:num>
  <w:num w:numId="20">
    <w:abstractNumId w:val="23"/>
  </w:num>
  <w:num w:numId="21">
    <w:abstractNumId w:val="7"/>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5"/>
  </w:num>
  <w:num w:numId="25">
    <w:abstractNumId w:val="29"/>
  </w:num>
  <w:num w:numId="26">
    <w:abstractNumId w:val="15"/>
  </w:num>
  <w:num w:numId="27">
    <w:abstractNumId w:val="28"/>
  </w:num>
  <w:num w:numId="28">
    <w:abstractNumId w:val="24"/>
  </w:num>
  <w:num w:numId="29">
    <w:abstractNumId w:val="12"/>
  </w:num>
  <w:num w:numId="30">
    <w:abstractNumId w:val="4"/>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921"/>
    <w:rsid w:val="00552F81"/>
    <w:rsid w:val="007B1F53"/>
    <w:rsid w:val="00F41FFC"/>
    <w:rsid w:val="00FA092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7E58A"/>
  <w15:chartTrackingRefBased/>
  <w15:docId w15:val="{59B543C4-80D0-430C-BC0A-037327559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Gothic" w:eastAsiaTheme="minorHAnsi" w:hAnsi="Century Gothic" w:cstheme="minorBidi"/>
        <w:color w:val="1F3864" w:themeColor="accent5" w:themeShade="80"/>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7B1F53"/>
  </w:style>
  <w:style w:type="paragraph" w:styleId="Kop1">
    <w:name w:val="heading 1"/>
    <w:basedOn w:val="Standaard"/>
    <w:next w:val="Standaard"/>
    <w:link w:val="Kop1Char"/>
    <w:uiPriority w:val="9"/>
    <w:qFormat/>
    <w:rsid w:val="007B1F5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B1F53"/>
    <w:rPr>
      <w:rFonts w:asciiTheme="majorHAnsi" w:eastAsiaTheme="majorEastAsia" w:hAnsiTheme="majorHAnsi" w:cstheme="majorBidi"/>
      <w:color w:val="2E74B5" w:themeColor="accent1" w:themeShade="BF"/>
      <w:sz w:val="32"/>
      <w:szCs w:val="32"/>
    </w:rPr>
  </w:style>
  <w:style w:type="paragraph" w:styleId="Eindnoottekst">
    <w:name w:val="endnote text"/>
    <w:basedOn w:val="Standaard"/>
    <w:link w:val="EindnoottekstChar"/>
    <w:uiPriority w:val="99"/>
    <w:semiHidden/>
    <w:unhideWhenUsed/>
    <w:rsid w:val="007B1F53"/>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7B1F53"/>
    <w:rPr>
      <w:sz w:val="20"/>
      <w:szCs w:val="20"/>
    </w:rPr>
  </w:style>
  <w:style w:type="character" w:styleId="Eindnootmarkering">
    <w:name w:val="endnote reference"/>
    <w:basedOn w:val="Standaardalinea-lettertype"/>
    <w:uiPriority w:val="99"/>
    <w:semiHidden/>
    <w:unhideWhenUsed/>
    <w:rsid w:val="007B1F53"/>
    <w:rPr>
      <w:vertAlign w:val="superscript"/>
    </w:rPr>
  </w:style>
  <w:style w:type="character" w:styleId="Verwijzingopmerking">
    <w:name w:val="annotation reference"/>
    <w:basedOn w:val="Standaardalinea-lettertype"/>
    <w:uiPriority w:val="99"/>
    <w:semiHidden/>
    <w:unhideWhenUsed/>
    <w:rsid w:val="007B1F53"/>
    <w:rPr>
      <w:sz w:val="16"/>
      <w:szCs w:val="16"/>
    </w:rPr>
  </w:style>
  <w:style w:type="paragraph" w:styleId="Tekstopmerking">
    <w:name w:val="annotation text"/>
    <w:basedOn w:val="Standaard"/>
    <w:link w:val="TekstopmerkingChar"/>
    <w:uiPriority w:val="99"/>
    <w:unhideWhenUsed/>
    <w:rsid w:val="007B1F53"/>
    <w:pPr>
      <w:spacing w:line="240" w:lineRule="auto"/>
    </w:pPr>
    <w:rPr>
      <w:sz w:val="20"/>
      <w:szCs w:val="20"/>
    </w:rPr>
  </w:style>
  <w:style w:type="character" w:customStyle="1" w:styleId="TekstopmerkingChar">
    <w:name w:val="Tekst opmerking Char"/>
    <w:basedOn w:val="Standaardalinea-lettertype"/>
    <w:link w:val="Tekstopmerking"/>
    <w:uiPriority w:val="99"/>
    <w:rsid w:val="007B1F53"/>
    <w:rPr>
      <w:sz w:val="20"/>
      <w:szCs w:val="20"/>
    </w:rPr>
  </w:style>
  <w:style w:type="paragraph" w:styleId="Ballontekst">
    <w:name w:val="Balloon Text"/>
    <w:basedOn w:val="Standaard"/>
    <w:link w:val="BallontekstChar"/>
    <w:uiPriority w:val="99"/>
    <w:semiHidden/>
    <w:unhideWhenUsed/>
    <w:rsid w:val="007B1F5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B1F53"/>
    <w:rPr>
      <w:rFonts w:ascii="Segoe UI" w:hAnsi="Segoe UI" w:cs="Segoe UI"/>
      <w:sz w:val="18"/>
      <w:szCs w:val="18"/>
    </w:rPr>
  </w:style>
  <w:style w:type="character" w:customStyle="1" w:styleId="hgkelc">
    <w:name w:val="hgkelc"/>
    <w:basedOn w:val="Standaardalinea-lettertype"/>
    <w:rsid w:val="007B1F53"/>
  </w:style>
  <w:style w:type="table" w:styleId="Tabelraster">
    <w:name w:val="Table Grid"/>
    <w:basedOn w:val="Standaardtabel"/>
    <w:uiPriority w:val="39"/>
    <w:rsid w:val="007B1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7B1F53"/>
    <w:pPr>
      <w:ind w:left="720"/>
      <w:contextualSpacing/>
    </w:pPr>
  </w:style>
  <w:style w:type="paragraph" w:styleId="Bijschrift">
    <w:name w:val="caption"/>
    <w:basedOn w:val="Standaard"/>
    <w:next w:val="Standaard"/>
    <w:uiPriority w:val="35"/>
    <w:unhideWhenUsed/>
    <w:qFormat/>
    <w:rsid w:val="007B1F53"/>
    <w:pPr>
      <w:spacing w:after="200" w:line="240" w:lineRule="auto"/>
    </w:pPr>
    <w:rPr>
      <w:i/>
      <w:iCs/>
      <w:color w:val="44546A" w:themeColor="text2"/>
      <w:sz w:val="18"/>
      <w:szCs w:val="18"/>
    </w:rPr>
  </w:style>
  <w:style w:type="paragraph" w:styleId="Onderwerpvanopmerking">
    <w:name w:val="annotation subject"/>
    <w:basedOn w:val="Tekstopmerking"/>
    <w:next w:val="Tekstopmerking"/>
    <w:link w:val="OnderwerpvanopmerkingChar"/>
    <w:uiPriority w:val="99"/>
    <w:semiHidden/>
    <w:unhideWhenUsed/>
    <w:rsid w:val="007B1F53"/>
    <w:rPr>
      <w:b/>
      <w:bCs/>
    </w:rPr>
  </w:style>
  <w:style w:type="character" w:customStyle="1" w:styleId="OnderwerpvanopmerkingChar">
    <w:name w:val="Onderwerp van opmerking Char"/>
    <w:basedOn w:val="TekstopmerkingChar"/>
    <w:link w:val="Onderwerpvanopmerking"/>
    <w:uiPriority w:val="99"/>
    <w:semiHidden/>
    <w:rsid w:val="007B1F53"/>
    <w:rPr>
      <w:b/>
      <w:bCs/>
      <w:sz w:val="20"/>
      <w:szCs w:val="20"/>
    </w:rPr>
  </w:style>
  <w:style w:type="paragraph" w:styleId="Bibliografie">
    <w:name w:val="Bibliography"/>
    <w:basedOn w:val="Standaard"/>
    <w:next w:val="Standaard"/>
    <w:uiPriority w:val="37"/>
    <w:unhideWhenUsed/>
    <w:rsid w:val="007B1F53"/>
    <w:pPr>
      <w:tabs>
        <w:tab w:val="left" w:pos="624"/>
      </w:tabs>
      <w:spacing w:after="0" w:line="240" w:lineRule="auto"/>
      <w:ind w:left="624" w:hanging="624"/>
    </w:pPr>
  </w:style>
  <w:style w:type="paragraph" w:styleId="Geenafstand">
    <w:name w:val="No Spacing"/>
    <w:uiPriority w:val="1"/>
    <w:qFormat/>
    <w:rsid w:val="007B1F53"/>
    <w:pPr>
      <w:spacing w:after="0" w:line="240" w:lineRule="auto"/>
    </w:pPr>
  </w:style>
  <w:style w:type="paragraph" w:styleId="Koptekst">
    <w:name w:val="header"/>
    <w:basedOn w:val="Standaard"/>
    <w:link w:val="KoptekstChar"/>
    <w:uiPriority w:val="99"/>
    <w:unhideWhenUsed/>
    <w:rsid w:val="007B1F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B1F53"/>
  </w:style>
  <w:style w:type="paragraph" w:styleId="Voettekst">
    <w:name w:val="footer"/>
    <w:basedOn w:val="Standaard"/>
    <w:link w:val="VoettekstChar"/>
    <w:uiPriority w:val="99"/>
    <w:unhideWhenUsed/>
    <w:rsid w:val="007B1F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B1F53"/>
  </w:style>
  <w:style w:type="character" w:styleId="Zwaar">
    <w:name w:val="Strong"/>
    <w:basedOn w:val="Standaardalinea-lettertype"/>
    <w:uiPriority w:val="22"/>
    <w:qFormat/>
    <w:rsid w:val="007B1F53"/>
    <w:rPr>
      <w:b/>
      <w:bCs/>
    </w:rPr>
  </w:style>
  <w:style w:type="paragraph" w:styleId="Normaalweb">
    <w:name w:val="Normal (Web)"/>
    <w:basedOn w:val="Standaard"/>
    <w:uiPriority w:val="99"/>
    <w:unhideWhenUsed/>
    <w:rsid w:val="007B1F53"/>
    <w:pPr>
      <w:spacing w:after="0" w:line="240" w:lineRule="auto"/>
    </w:pPr>
    <w:rPr>
      <w:rFonts w:ascii="Times New Roman" w:hAnsi="Times New Roman" w:cs="Times New Roman"/>
      <w:color w:val="auto"/>
      <w:sz w:val="24"/>
      <w:szCs w:val="24"/>
      <w:lang w:eastAsia="nl-NL"/>
    </w:rPr>
  </w:style>
  <w:style w:type="paragraph" w:customStyle="1" w:styleId="elementtoproof">
    <w:name w:val="elementtoproof"/>
    <w:basedOn w:val="Standaard"/>
    <w:uiPriority w:val="99"/>
    <w:semiHidden/>
    <w:rsid w:val="007B1F53"/>
    <w:pPr>
      <w:spacing w:after="0" w:line="240" w:lineRule="auto"/>
    </w:pPr>
    <w:rPr>
      <w:rFonts w:ascii="Times New Roman" w:hAnsi="Times New Roman" w:cs="Times New Roman"/>
      <w:color w:val="auto"/>
      <w:sz w:val="24"/>
      <w:szCs w:val="24"/>
      <w:lang w:eastAsia="nl-NL"/>
    </w:rPr>
  </w:style>
  <w:style w:type="paragraph" w:styleId="Revisie">
    <w:name w:val="Revision"/>
    <w:hidden/>
    <w:uiPriority w:val="99"/>
    <w:semiHidden/>
    <w:rsid w:val="007B1F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91005</Words>
  <Characters>500532</Characters>
  <Application>Microsoft Office Word</Application>
  <DocSecurity>0</DocSecurity>
  <Lines>4171</Lines>
  <Paragraphs>1180</Paragraphs>
  <ScaleCrop>false</ScaleCrop>
  <Company/>
  <LinksUpToDate>false</LinksUpToDate>
  <CharactersWithSpaces>590357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Mulder</dc:creator>
  <cp:keywords/>
  <dc:description/>
  <cp:lastModifiedBy>Louise Mulder</cp:lastModifiedBy>
  <cp:revision>3</cp:revision>
  <dcterms:created xsi:type="dcterms:W3CDTF">2024-04-12T13:54:00Z</dcterms:created>
  <dcterms:modified xsi:type="dcterms:W3CDTF">2024-04-17T10:22:00Z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id="hDqksAjn"/&gt;&lt;style id="http://www.zotero.org/styles/chicago-author-date" locale="nl-NL" hasBibliography="1" bibliographyStyleHasBeenSet="1"/&gt;&lt;prefs&gt;&lt;pref name="fieldType" value="Field"/&gt;&lt;pref name</vt:lpwstr>
  </property>
  <property fmtid="{D5CDD505-2E9C-101B-9397-08002B2CF9AE}" pid="3" name="ZOTERO_PREF_2">
    <vt:lpwstr>="dontAskDelayCitationUpdates" value="true"/&gt;&lt;/prefs&gt;&lt;/data&gt;</vt:lpwstr>
  </property>
</Properties>
</file>