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FE1" w:rsidRPr="00A21FE1" w:rsidRDefault="00A21FE1" w:rsidP="00526704">
      <w:pPr>
        <w:spacing w:line="480" w:lineRule="auto"/>
        <w:rPr>
          <w:rFonts w:asciiTheme="majorBidi" w:hAnsiTheme="majorBidi" w:cstheme="majorBidi"/>
          <w:b/>
          <w:bCs/>
          <w:color w:val="1C1917"/>
          <w:sz w:val="24"/>
          <w:szCs w:val="24"/>
          <w:shd w:val="clear" w:color="auto" w:fill="FFFFFF"/>
        </w:rPr>
      </w:pPr>
      <w:r w:rsidRPr="00A21FE1">
        <w:rPr>
          <w:rFonts w:asciiTheme="majorBidi" w:hAnsiTheme="majorBidi" w:cstheme="majorBidi"/>
          <w:b/>
          <w:bCs/>
          <w:color w:val="1C1917"/>
          <w:sz w:val="24"/>
          <w:szCs w:val="24"/>
          <w:shd w:val="clear" w:color="auto" w:fill="FFFFFF"/>
        </w:rPr>
        <w:t>Research Highlights</w:t>
      </w:r>
    </w:p>
    <w:p w:rsidR="007D044F" w:rsidRPr="008A1512" w:rsidRDefault="008A1512" w:rsidP="00A21FE1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8A1512">
        <w:rPr>
          <w:rFonts w:asciiTheme="majorBidi" w:hAnsiTheme="majorBidi" w:cstheme="majorBidi"/>
          <w:color w:val="1C1917"/>
          <w:sz w:val="24"/>
          <w:szCs w:val="24"/>
          <w:shd w:val="clear" w:color="auto" w:fill="FFFFFF"/>
        </w:rPr>
        <w:t>Solvent extraction of lithium from brine with a high Mg/Li ratio was investigated.</w:t>
      </w:r>
    </w:p>
    <w:p w:rsidR="00526704" w:rsidRDefault="00526704" w:rsidP="00A21FE1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8A1512">
        <w:rPr>
          <w:rFonts w:asciiTheme="majorBidi" w:hAnsiTheme="majorBidi" w:cstheme="majorBidi"/>
          <w:sz w:val="24"/>
          <w:szCs w:val="24"/>
        </w:rPr>
        <w:t xml:space="preserve">CCD </w:t>
      </w:r>
      <w:r w:rsidR="00A21FE1">
        <w:rPr>
          <w:rFonts w:asciiTheme="majorBidi" w:hAnsiTheme="majorBidi" w:cstheme="majorBidi"/>
          <w:sz w:val="24"/>
          <w:szCs w:val="24"/>
        </w:rPr>
        <w:t>was applied to investigate</w:t>
      </w:r>
      <w:r w:rsidRPr="008A1512">
        <w:rPr>
          <w:rFonts w:asciiTheme="majorBidi" w:hAnsiTheme="majorBidi" w:cstheme="majorBidi"/>
          <w:sz w:val="24"/>
          <w:szCs w:val="24"/>
        </w:rPr>
        <w:t xml:space="preserve"> </w:t>
      </w:r>
      <w:r w:rsidR="00A21FE1">
        <w:rPr>
          <w:rFonts w:asciiTheme="majorBidi" w:hAnsiTheme="majorBidi" w:cstheme="majorBidi"/>
          <w:sz w:val="24"/>
          <w:szCs w:val="24"/>
        </w:rPr>
        <w:t>interactions</w:t>
      </w:r>
      <w:r w:rsidRPr="008A1512">
        <w:rPr>
          <w:rFonts w:asciiTheme="majorBidi" w:hAnsiTheme="majorBidi" w:cstheme="majorBidi"/>
          <w:sz w:val="24"/>
          <w:szCs w:val="24"/>
        </w:rPr>
        <w:t xml:space="preserve"> of major parameters on </w:t>
      </w:r>
      <w:r w:rsidR="00A21FE1" w:rsidRPr="008A1512">
        <w:rPr>
          <w:rFonts w:asciiTheme="majorBidi" w:hAnsiTheme="majorBidi" w:cstheme="majorBidi"/>
          <w:sz w:val="24"/>
          <w:szCs w:val="24"/>
        </w:rPr>
        <w:t>lithium</w:t>
      </w:r>
      <w:r w:rsidR="00A21FE1" w:rsidRPr="00A21FE1">
        <w:rPr>
          <w:rFonts w:asciiTheme="majorBidi" w:hAnsiTheme="majorBidi" w:cstheme="majorBidi"/>
          <w:sz w:val="24"/>
          <w:szCs w:val="24"/>
        </w:rPr>
        <w:t xml:space="preserve"> </w:t>
      </w:r>
      <w:r w:rsidR="00A21FE1" w:rsidRPr="008A1512">
        <w:rPr>
          <w:rFonts w:asciiTheme="majorBidi" w:hAnsiTheme="majorBidi" w:cstheme="majorBidi"/>
          <w:sz w:val="24"/>
          <w:szCs w:val="24"/>
        </w:rPr>
        <w:t>extraction efficiency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743B25" w:rsidRPr="00743B25" w:rsidRDefault="00942BF9" w:rsidP="00942BF9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In </w:t>
      </w:r>
      <w:r w:rsidR="00743B25" w:rsidRPr="00743B25">
        <w:rPr>
          <w:rFonts w:asciiTheme="majorBidi" w:hAnsiTheme="majorBidi" w:cstheme="majorBidi"/>
          <w:sz w:val="24"/>
          <w:szCs w:val="24"/>
        </w:rPr>
        <w:t xml:space="preserve">defined range of Fe/Li molar ratio, </w:t>
      </w:r>
      <w:proofErr w:type="spellStart"/>
      <w:r w:rsidR="00743B25" w:rsidRPr="00743B25">
        <w:rPr>
          <w:rFonts w:asciiTheme="majorBidi" w:hAnsiTheme="majorBidi" w:cstheme="majorBidi"/>
          <w:sz w:val="24"/>
          <w:szCs w:val="24"/>
        </w:rPr>
        <w:t>HCl</w:t>
      </w:r>
      <w:proofErr w:type="spellEnd"/>
      <w:r w:rsidR="00743B25" w:rsidRPr="00743B25">
        <w:rPr>
          <w:rFonts w:asciiTheme="majorBidi" w:hAnsiTheme="majorBidi" w:cstheme="majorBidi"/>
          <w:sz w:val="24"/>
          <w:szCs w:val="24"/>
        </w:rPr>
        <w:t xml:space="preserve"> concentration and TBP v% </w:t>
      </w:r>
      <w:r>
        <w:rPr>
          <w:rFonts w:asciiTheme="majorBidi" w:hAnsiTheme="majorBidi" w:cstheme="majorBidi"/>
          <w:sz w:val="24"/>
          <w:szCs w:val="24"/>
        </w:rPr>
        <w:t>represent</w:t>
      </w:r>
      <w:r w:rsidR="00743B25" w:rsidRPr="00743B25">
        <w:rPr>
          <w:rFonts w:asciiTheme="majorBidi" w:hAnsiTheme="majorBidi" w:cstheme="majorBidi"/>
          <w:sz w:val="24"/>
          <w:szCs w:val="24"/>
        </w:rPr>
        <w:t xml:space="preserve"> interactions.</w:t>
      </w:r>
    </w:p>
    <w:p w:rsidR="00526704" w:rsidRPr="00743B25" w:rsidRDefault="00942BF9" w:rsidP="00942BF9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</w:t>
      </w:r>
      <w:r w:rsidRPr="00743B25">
        <w:rPr>
          <w:rFonts w:asciiTheme="majorBidi" w:hAnsiTheme="majorBidi" w:cstheme="majorBidi"/>
          <w:sz w:val="24"/>
          <w:szCs w:val="24"/>
        </w:rPr>
        <w:t xml:space="preserve">ost influential </w:t>
      </w:r>
      <w:r>
        <w:rPr>
          <w:rFonts w:asciiTheme="majorBidi" w:hAnsiTheme="majorBidi" w:cstheme="majorBidi"/>
          <w:sz w:val="24"/>
          <w:szCs w:val="24"/>
        </w:rPr>
        <w:t>parameter</w:t>
      </w:r>
      <w:r>
        <w:rPr>
          <w:rFonts w:asciiTheme="majorBidi" w:hAnsiTheme="majorBidi" w:cstheme="majorBidi"/>
          <w:sz w:val="24"/>
          <w:szCs w:val="24"/>
        </w:rPr>
        <w:t xml:space="preserve"> of</w:t>
      </w:r>
      <w:r w:rsidRPr="00743B2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6704" w:rsidRPr="00743B25">
        <w:rPr>
          <w:rFonts w:asciiTheme="majorBidi" w:hAnsiTheme="majorBidi" w:cstheme="majorBidi"/>
          <w:sz w:val="24"/>
          <w:szCs w:val="24"/>
        </w:rPr>
        <w:t>HCl</w:t>
      </w:r>
      <w:proofErr w:type="spellEnd"/>
      <w:r w:rsidR="00526704" w:rsidRPr="00743B25">
        <w:rPr>
          <w:rFonts w:asciiTheme="majorBidi" w:hAnsiTheme="majorBidi" w:cstheme="majorBidi"/>
          <w:sz w:val="24"/>
          <w:szCs w:val="24"/>
        </w:rPr>
        <w:t xml:space="preserve"> concentration </w:t>
      </w:r>
      <w:r>
        <w:rPr>
          <w:rFonts w:asciiTheme="majorBidi" w:hAnsiTheme="majorBidi" w:cstheme="majorBidi"/>
          <w:sz w:val="24"/>
          <w:szCs w:val="24"/>
        </w:rPr>
        <w:t xml:space="preserve">shows </w:t>
      </w:r>
      <w:r w:rsidR="00743B25" w:rsidRPr="00743B25">
        <w:rPr>
          <w:rFonts w:asciiTheme="majorBidi" w:hAnsiTheme="majorBidi" w:cstheme="majorBidi"/>
          <w:sz w:val="24"/>
          <w:szCs w:val="24"/>
        </w:rPr>
        <w:t>t</w:t>
      </w:r>
      <w:r w:rsidR="00743B25" w:rsidRPr="00942BF9">
        <w:rPr>
          <w:rFonts w:asciiTheme="majorBidi" w:hAnsiTheme="majorBidi" w:cstheme="majorBidi"/>
          <w:sz w:val="24"/>
          <w:szCs w:val="24"/>
        </w:rPr>
        <w:t>he highest response levels at low concentrations</w:t>
      </w:r>
      <w:r w:rsidRPr="00942BF9">
        <w:rPr>
          <w:rFonts w:asciiTheme="majorBidi" w:hAnsiTheme="majorBidi" w:cstheme="majorBidi"/>
          <w:sz w:val="24"/>
          <w:szCs w:val="24"/>
        </w:rPr>
        <w:t>.</w:t>
      </w:r>
    </w:p>
    <w:p w:rsidR="00526704" w:rsidRPr="00743B25" w:rsidRDefault="00526704" w:rsidP="00A21FE1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743B25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Separation factors </w:t>
      </w:r>
      <w:r w:rsidR="00A21FE1" w:rsidRPr="00743B25">
        <w:rPr>
          <w:rFonts w:asciiTheme="majorBidi" w:hAnsiTheme="majorBidi" w:cstheme="majorBidi"/>
          <w:sz w:val="24"/>
          <w:szCs w:val="24"/>
          <w:shd w:val="clear" w:color="auto" w:fill="FFFFFF"/>
        </w:rPr>
        <w:t>are</w:t>
      </w:r>
      <w:r w:rsidRPr="00743B25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more affected by alteration in </w:t>
      </w:r>
      <w:r w:rsidR="00A21FE1" w:rsidRPr="00743B25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TBP v% </w:t>
      </w:r>
      <w:r w:rsidRPr="00743B25">
        <w:rPr>
          <w:rFonts w:asciiTheme="majorBidi" w:hAnsiTheme="majorBidi" w:cstheme="majorBidi"/>
          <w:sz w:val="24"/>
          <w:szCs w:val="24"/>
          <w:shd w:val="clear" w:color="auto" w:fill="FFFFFF"/>
        </w:rPr>
        <w:t>with fixed values of other parameters.</w:t>
      </w:r>
    </w:p>
    <w:p w:rsidR="00743B25" w:rsidRPr="009A2169" w:rsidRDefault="00C04CEB" w:rsidP="00743B25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9A2169">
        <w:rPr>
          <w:rFonts w:asciiTheme="majorBidi" w:hAnsiTheme="majorBidi" w:cstheme="majorBidi"/>
          <w:sz w:val="24"/>
          <w:szCs w:val="24"/>
        </w:rPr>
        <w:t>Mg/Li mass ratio of 1</w:t>
      </w:r>
      <w:bookmarkStart w:id="0" w:name="_GoBack"/>
      <w:bookmarkEnd w:id="0"/>
      <w:r w:rsidRPr="009A2169">
        <w:rPr>
          <w:rFonts w:asciiTheme="majorBidi" w:hAnsiTheme="majorBidi" w:cstheme="majorBidi"/>
          <w:sz w:val="24"/>
          <w:szCs w:val="24"/>
        </w:rPr>
        <w:t>92 in the feed could be reduced t</w:t>
      </w:r>
      <w:r w:rsidR="00942BF9">
        <w:rPr>
          <w:rFonts w:asciiTheme="majorBidi" w:hAnsiTheme="majorBidi" w:cstheme="majorBidi"/>
          <w:sz w:val="24"/>
          <w:szCs w:val="24"/>
        </w:rPr>
        <w:t>o 1.5 in the stripping solution.</w:t>
      </w:r>
    </w:p>
    <w:p w:rsidR="009A2169" w:rsidRPr="00743B25" w:rsidRDefault="009A2169" w:rsidP="009A2169">
      <w:pPr>
        <w:pStyle w:val="ListParagraph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526704" w:rsidRPr="00526704" w:rsidRDefault="00526704" w:rsidP="00526704">
      <w:pPr>
        <w:pStyle w:val="ListParagraph"/>
        <w:spacing w:line="480" w:lineRule="auto"/>
        <w:rPr>
          <w:rFonts w:asciiTheme="majorBidi" w:hAnsiTheme="majorBidi" w:cstheme="majorBidi"/>
          <w:sz w:val="24"/>
          <w:szCs w:val="24"/>
        </w:rPr>
      </w:pPr>
    </w:p>
    <w:sectPr w:rsidR="00526704" w:rsidRPr="005267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A5575"/>
    <w:multiLevelType w:val="hybridMultilevel"/>
    <w:tmpl w:val="40D0D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A3F"/>
    <w:rsid w:val="00092F28"/>
    <w:rsid w:val="000A513E"/>
    <w:rsid w:val="00137E8D"/>
    <w:rsid w:val="00366AA8"/>
    <w:rsid w:val="00481A3F"/>
    <w:rsid w:val="004E20F6"/>
    <w:rsid w:val="00526704"/>
    <w:rsid w:val="00743B25"/>
    <w:rsid w:val="007D044F"/>
    <w:rsid w:val="008A1512"/>
    <w:rsid w:val="00942BF9"/>
    <w:rsid w:val="009A2169"/>
    <w:rsid w:val="00A21FE1"/>
    <w:rsid w:val="00C0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15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15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ASUS</cp:lastModifiedBy>
  <cp:revision>10</cp:revision>
  <dcterms:created xsi:type="dcterms:W3CDTF">2024-03-14T08:51:00Z</dcterms:created>
  <dcterms:modified xsi:type="dcterms:W3CDTF">2024-03-21T13:48:00Z</dcterms:modified>
</cp:coreProperties>
</file>