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rPr>
          <w:rFonts w:hint="eastAsia" w:ascii="Calibri" w:hAnsi="Calibri"/>
          <w:b w:val="0"/>
          <w:sz w:val="21"/>
          <w:szCs w:val="21"/>
          <w:lang w:val="en-US" w:eastAsia="zh-CN"/>
        </w:rPr>
      </w:pPr>
      <w:r>
        <w:rPr>
          <w:rFonts w:hint="eastAsia" w:ascii="Calibri" w:hAnsi="Calibri"/>
          <w:b w:val="0"/>
          <w:sz w:val="21"/>
          <w:szCs w:val="21"/>
          <w:lang w:val="en-US" w:eastAsia="zh-CN"/>
        </w:rPr>
        <w:t>This study introduces a new minimally invasive approach called P</w:t>
      </w:r>
      <w:r>
        <w:rPr>
          <w:rFonts w:hint="default" w:ascii="Calibri" w:hAnsi="Calibri"/>
          <w:b w:val="0"/>
          <w:sz w:val="21"/>
          <w:szCs w:val="21"/>
          <w:lang w:val="en-US" w:eastAsia="zh-CN"/>
        </w:rPr>
        <w:t xml:space="preserve">ercutaneous </w:t>
      </w:r>
      <w:r>
        <w:rPr>
          <w:rFonts w:hint="eastAsia" w:ascii="Calibri" w:hAnsi="Calibri"/>
          <w:b w:val="0"/>
          <w:sz w:val="21"/>
          <w:szCs w:val="21"/>
          <w:lang w:val="en-US" w:eastAsia="zh-CN"/>
        </w:rPr>
        <w:t>V</w:t>
      </w:r>
      <w:r>
        <w:rPr>
          <w:rFonts w:hint="default" w:ascii="Calibri" w:hAnsi="Calibri"/>
          <w:b w:val="0"/>
          <w:sz w:val="21"/>
          <w:szCs w:val="21"/>
          <w:lang w:val="en-US" w:eastAsia="zh-CN"/>
        </w:rPr>
        <w:t>ertebral-</w:t>
      </w:r>
      <w:r>
        <w:rPr>
          <w:rFonts w:hint="eastAsia" w:ascii="Calibri" w:hAnsi="Calibri"/>
          <w:b w:val="0"/>
          <w:sz w:val="21"/>
          <w:szCs w:val="21"/>
          <w:lang w:val="en-US" w:eastAsia="zh-CN"/>
        </w:rPr>
        <w:t>I</w:t>
      </w:r>
      <w:r>
        <w:rPr>
          <w:rFonts w:hint="default" w:ascii="Calibri" w:hAnsi="Calibri"/>
          <w:b w:val="0"/>
          <w:sz w:val="21"/>
          <w:szCs w:val="21"/>
          <w:lang w:val="en-US" w:eastAsia="zh-CN"/>
        </w:rPr>
        <w:t xml:space="preserve">ntervertebral </w:t>
      </w:r>
      <w:r>
        <w:rPr>
          <w:rFonts w:hint="eastAsia" w:ascii="Calibri" w:hAnsi="Calibri"/>
          <w:b w:val="0"/>
          <w:sz w:val="21"/>
          <w:szCs w:val="21"/>
          <w:lang w:val="en-US" w:eastAsia="zh-CN"/>
        </w:rPr>
        <w:t>P</w:t>
      </w:r>
      <w:r>
        <w:rPr>
          <w:rFonts w:hint="default" w:ascii="Calibri" w:hAnsi="Calibri"/>
          <w:b w:val="0"/>
          <w:sz w:val="21"/>
          <w:szCs w:val="21"/>
          <w:lang w:val="en-US" w:eastAsia="zh-CN"/>
        </w:rPr>
        <w:t>lasty (PVIP)</w:t>
      </w:r>
      <w:r>
        <w:rPr>
          <w:rFonts w:hint="eastAsia" w:ascii="Calibri" w:hAnsi="Calibri"/>
          <w:b w:val="0"/>
          <w:sz w:val="21"/>
          <w:szCs w:val="21"/>
          <w:lang w:val="en-US" w:eastAsia="zh-CN"/>
        </w:rPr>
        <w:t xml:space="preserve"> for the treatment of </w:t>
      </w:r>
      <w:bookmarkStart w:id="0" w:name="OLE_LINK63"/>
      <w:r>
        <w:rPr>
          <w:rFonts w:hint="eastAsia" w:ascii="Calibri" w:hAnsi="Calibri"/>
          <w:b w:val="0"/>
          <w:sz w:val="21"/>
          <w:szCs w:val="21"/>
        </w:rPr>
        <w:t>very severe</w:t>
      </w:r>
      <w:r>
        <w:rPr>
          <w:rFonts w:hint="eastAsia" w:ascii="Calibri" w:hAnsi="Calibri"/>
          <w:b w:val="0"/>
          <w:sz w:val="21"/>
          <w:szCs w:val="21"/>
          <w:lang w:val="en-US" w:eastAsia="zh-CN"/>
        </w:rPr>
        <w:t xml:space="preserve"> o</w:t>
      </w:r>
      <w:r>
        <w:rPr>
          <w:rFonts w:hint="eastAsia" w:ascii="Calibri" w:hAnsi="Calibri"/>
          <w:b w:val="0"/>
          <w:sz w:val="21"/>
          <w:szCs w:val="21"/>
        </w:rPr>
        <w:t>steoporotic vertebral compression fractures</w:t>
      </w:r>
      <w:r>
        <w:rPr>
          <w:rFonts w:hint="eastAsia" w:ascii="Calibri" w:hAnsi="Calibri"/>
          <w:b w:val="0"/>
          <w:sz w:val="21"/>
          <w:szCs w:val="21"/>
          <w:lang w:val="en-US" w:eastAsia="zh-CN"/>
        </w:rPr>
        <w:t xml:space="preserve"> (vsOVCF</w:t>
      </w:r>
      <w:bookmarkEnd w:id="0"/>
      <w:r>
        <w:rPr>
          <w:rFonts w:hint="eastAsia" w:ascii="Calibri" w:hAnsi="Calibri"/>
          <w:b w:val="0"/>
          <w:sz w:val="21"/>
          <w:szCs w:val="21"/>
          <w:lang w:val="en-US" w:eastAsia="zh-CN"/>
        </w:rPr>
        <w:t>)</w:t>
      </w:r>
      <w:bookmarkStart w:id="2" w:name="_GoBack"/>
      <w:bookmarkEnd w:id="2"/>
      <w:r>
        <w:rPr>
          <w:rFonts w:hint="eastAsia" w:ascii="Calibri" w:hAnsi="Calibri"/>
          <w:b w:val="0"/>
          <w:sz w:val="21"/>
          <w:szCs w:val="21"/>
          <w:lang w:val="en-US" w:eastAsia="zh-CN"/>
        </w:rPr>
        <w:t xml:space="preserve"> and introduces a new concept called functional spinal unit height (</w:t>
      </w:r>
      <w:bookmarkStart w:id="1" w:name="OLE_LINK57"/>
      <w:r>
        <w:rPr>
          <w:rFonts w:hint="eastAsia" w:ascii="Calibri" w:hAnsi="Calibri"/>
          <w:b w:val="0"/>
          <w:sz w:val="21"/>
          <w:szCs w:val="21"/>
          <w:lang w:val="en-US" w:eastAsia="zh-CN"/>
        </w:rPr>
        <w:t>FSUH</w:t>
      </w:r>
      <w:bookmarkEnd w:id="1"/>
      <w:r>
        <w:rPr>
          <w:rFonts w:hint="eastAsia" w:ascii="Calibri" w:hAnsi="Calibri"/>
          <w:b w:val="0"/>
          <w:sz w:val="21"/>
          <w:szCs w:val="21"/>
          <w:lang w:val="en-US" w:eastAsia="zh-CN"/>
        </w:rPr>
        <w:t>) to assess biomechanical stability of the spine after surgery.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mN2NiNTY5NTAxM2M4MjhlMTdjYzEyMWU2N2VmNzYifQ=="/>
  </w:docVars>
  <w:rsids>
    <w:rsidRoot w:val="001A55D4"/>
    <w:rsid w:val="001A55D4"/>
    <w:rsid w:val="00551DF8"/>
    <w:rsid w:val="005872ED"/>
    <w:rsid w:val="00924CC9"/>
    <w:rsid w:val="009D6C8F"/>
    <w:rsid w:val="00AD3668"/>
    <w:rsid w:val="00B30376"/>
    <w:rsid w:val="00B67E0F"/>
    <w:rsid w:val="00CD79DC"/>
    <w:rsid w:val="00FC5265"/>
    <w:rsid w:val="7FEA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120</Characters>
  <Lines>1</Lines>
  <Paragraphs>1</Paragraphs>
  <TotalTime>19</TotalTime>
  <ScaleCrop>false</ScaleCrop>
  <LinksUpToDate>false</LinksUpToDate>
  <CharactersWithSpaces>140</CharactersWithSpaces>
  <Application>WPS Office_12.1.0.16309_F1E327BC-269C-435d-A152-05C5408002CA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2020-04-21T12:32:00Z</dcterms:created>
  <dc:creator>王铜浩</dc:creator>
  <cp:lastModifiedBy>王铜浩15822207799</cp:lastModifiedBy>
  <dcterms:modified xsi:type="dcterms:W3CDTF">2024-02-03T08:43:10Z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2052-12.1.0.16309</vt:lpwstr>
  </property>
  <property fmtid="{D5CDD505-2E9C-101B-9397-08002B2CF9AE}" pid="3" name="ICV">
    <vt:lpwstr>77EDA7BB70604D098D06615E03F776F2_12</vt:lpwstr>
  </property>
</Properties>
</file>