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FA1" w:rsidRPr="00686406" w:rsidRDefault="002B3FA1" w:rsidP="0097675B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r w:rsidRPr="00686406">
        <w:rPr>
          <w:rFonts w:asciiTheme="majorBidi" w:hAnsiTheme="majorBidi" w:cstheme="majorBidi"/>
          <w:b/>
          <w:bCs/>
          <w:sz w:val="28"/>
          <w:szCs w:val="28"/>
        </w:rPr>
        <w:t>Introduction:</w:t>
      </w:r>
    </w:p>
    <w:bookmarkEnd w:id="0"/>
    <w:p w:rsidR="00603ABB" w:rsidRPr="002B3FA1" w:rsidRDefault="00603ABB" w:rsidP="00603ABB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color w:val="0070C0"/>
          <w:sz w:val="28"/>
          <w:szCs w:val="28"/>
        </w:rPr>
      </w:pPr>
      <w:r w:rsidRPr="00686406">
        <w:rPr>
          <w:rFonts w:asciiTheme="majorBidi" w:hAnsiTheme="majorBidi" w:cstheme="majorBidi"/>
          <w:sz w:val="28"/>
          <w:szCs w:val="28"/>
        </w:rPr>
        <w:t>The disease has disappeared in many developed countries such as Australia, Japan, but in the Mediterranean, Middle East, and parts of Asia is still as a major public health problem</w:t>
      </w:r>
      <w:r w:rsidRPr="00686406">
        <w:rPr>
          <w:rFonts w:asciiTheme="majorBidi" w:hAnsiTheme="majorBidi" w:cstheme="majorBidi"/>
          <w:sz w:val="28"/>
          <w:szCs w:val="28"/>
        </w:rPr>
        <w:fldChar w:fldCharType="begin"/>
      </w:r>
      <w:r w:rsidRPr="00686406"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&lt;EndNote&gt;&lt;Cite&gt;&lt;Author&gt;Pappas&lt;/Author&gt;&lt;Year&gt;2006&lt;/Year&gt;&lt;RecNum&gt;11&lt;/RecNum&gt;&lt;DisplayText&gt;(5)&lt;/DisplayText&gt;&lt;record&gt;&lt;rec-number&gt;11&lt;/rec-number&gt;&lt;foreign-keys&gt;&lt;key app="EN" db-id="22s292awv2009oer9znx5secartvzwx2fe90" timestamp="1594385168"&gt;11&lt;/key&gt;&lt;/foreign-keys&gt;&lt;ref-type name="Journal Article"&gt;17&lt;/ref-type&gt;&lt;contributors&gt;&lt;authors&gt;&lt;author&gt;Pappas, G&lt;/author&gt;&lt;author&gt;Papadimitriou, P&lt;/author&gt;&lt;author&gt;Akritidis, N&lt;/author&gt;&lt;author&gt;Christou, L&lt;/author&gt;&lt;author&gt;Tsianos, EV&lt;/author&gt;&lt;/authors&gt;&lt;/contributors&gt;&lt;titles&gt;&lt;title&gt;The new global map of human brucellosis&lt;/title&gt;&lt;secondary-title&gt;The Lancet infectious diseases&lt;/secondary-title&gt;&lt;/titles&gt;&lt;periodical&gt;&lt;full-title&gt;The Lancet infectious diseases&lt;/full-title&gt;&lt;/periodical&gt;&lt;pages&gt;91-9&lt;/pages&gt;&lt;volume&gt;6&lt;/volume&gt;&lt;number&gt;2&lt;/number&gt;&lt;dates&gt;&lt;year&gt;2006&lt;/year&gt;&lt;/dates&gt;&lt;urls&gt;&lt;/urls&gt;&lt;/record&gt;&lt;/Cite&gt;&lt;/EndNote&gt;</w:instrText>
      </w:r>
      <w:r w:rsidRPr="00686406">
        <w:rPr>
          <w:rFonts w:asciiTheme="majorBidi" w:hAnsiTheme="majorBidi" w:cstheme="majorBidi"/>
          <w:sz w:val="28"/>
          <w:szCs w:val="28"/>
        </w:rPr>
        <w:fldChar w:fldCharType="separate"/>
      </w:r>
      <w:r w:rsidRPr="00686406">
        <w:rPr>
          <w:rFonts w:asciiTheme="majorBidi" w:hAnsiTheme="majorBidi" w:cstheme="majorBidi"/>
          <w:noProof/>
          <w:sz w:val="28"/>
          <w:szCs w:val="28"/>
        </w:rPr>
        <w:t>(5)</w:t>
      </w:r>
      <w:r w:rsidRPr="00686406">
        <w:rPr>
          <w:rFonts w:asciiTheme="majorBidi" w:hAnsiTheme="majorBidi" w:cstheme="majorBidi"/>
          <w:sz w:val="28"/>
          <w:szCs w:val="28"/>
        </w:rPr>
        <w:fldChar w:fldCharType="end"/>
      </w:r>
      <w:r w:rsidRPr="00686406">
        <w:rPr>
          <w:rFonts w:asciiTheme="majorBidi" w:hAnsiTheme="majorBidi" w:cstheme="majorBidi"/>
          <w:sz w:val="28"/>
          <w:szCs w:val="28"/>
        </w:rPr>
        <w:t>.</w:t>
      </w:r>
    </w:p>
    <w:p w:rsidR="0097675B" w:rsidRPr="00540D46" w:rsidRDefault="0097675B" w:rsidP="002B3FA1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540D46">
        <w:rPr>
          <w:rFonts w:asciiTheme="majorBidi" w:hAnsiTheme="majorBidi" w:cstheme="majorBidi"/>
          <w:b/>
          <w:bCs/>
          <w:sz w:val="28"/>
          <w:szCs w:val="28"/>
        </w:rPr>
        <w:t>Methods:</w:t>
      </w:r>
    </w:p>
    <w:p w:rsidR="009E18C3" w:rsidRPr="00306A06" w:rsidRDefault="009E18C3" w:rsidP="0097675B">
      <w:pPr>
        <w:bidi w:val="0"/>
        <w:spacing w:line="48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306A06">
        <w:rPr>
          <w:rFonts w:asciiTheme="majorBidi" w:hAnsiTheme="majorBidi" w:cstheme="majorBidi"/>
          <w:sz w:val="28"/>
          <w:szCs w:val="28"/>
        </w:rPr>
        <w:t xml:space="preserve">Markov switching model was first introduced by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Quandt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(1972) and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Quandt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and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Goldfeld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(1973) and then developed by Hamilton (1989) to extract commercial cycles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&lt;EndNote&gt;&lt;Cite&gt;&lt;Author&gt;Asadi&lt;/Author&gt;&lt;Year&gt;2013&lt;/Year&gt;&lt;RecNum&gt;29&lt;/RecNum&gt;&lt;DisplayText&gt;(24)&lt;/DisplayText&gt;&lt;record&gt;&lt;rec-number&gt;29&lt;/rec-number&gt;&lt;foreign-keys&gt;&lt;key app="EN" db-id="22s292awv2009oer9znx5secartvzwx2fe90" timestamp="1594447775"&gt;29&lt;/key&gt;&lt;/foreign-keys&gt;&lt;ref-type name="Journal Article"&gt;17&lt;/ref-type&gt;&lt;contributors&gt;&lt;authors&gt;&lt;author&gt;Asadi, A&lt;/author&gt;&lt;author&gt;Esmaeili, SM&lt;/author&gt;&lt;/authors&gt;&lt;/contributors&gt;&lt;titles&gt;&lt;title&gt;The impact of human development index on economic growth in Iran (based on markov–switching model)&lt;/title&gt;&lt;secondary-title&gt;Quarterly Journal of Economic Growth and Development Research&lt;/secondary-title&gt;&lt;/titles&gt;&lt;periodical&gt;&lt;full-title&gt;Quarterly Journal of Economic Growth and Development Research&lt;/full-title&gt;&lt;/periodical&gt;&lt;pages&gt;89-104&lt;/pages&gt;&lt;volume&gt;3&lt;/volume&gt;&lt;number&gt;12&lt;/number&gt;&lt;dates&gt;&lt;year&gt;2013&lt;/year&gt;&lt;/dates&gt;&lt;urls&gt;&lt;/urls&gt;&lt;/record&gt;&lt;/Cite&gt;&lt;/EndNote&gt;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(24)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Nonlinear models are divided into two groups in terms of the </w:t>
      </w:r>
      <w:r w:rsidRPr="0077107E">
        <w:rPr>
          <w:rFonts w:asciiTheme="majorBidi" w:hAnsiTheme="majorBidi" w:cstheme="majorBidi"/>
          <w:sz w:val="28"/>
          <w:szCs w:val="28"/>
        </w:rPr>
        <w:t>velocity</w:t>
      </w:r>
      <w:r w:rsidRPr="00306A06">
        <w:rPr>
          <w:rFonts w:asciiTheme="majorBidi" w:hAnsiTheme="majorBidi" w:cstheme="majorBidi"/>
          <w:sz w:val="28"/>
          <w:szCs w:val="28"/>
        </w:rPr>
        <w:t xml:space="preserve"> of change from one state to another.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In models such as STAR and artificial network, the </w:t>
      </w:r>
      <w:r w:rsidRPr="0077107E">
        <w:rPr>
          <w:rFonts w:asciiTheme="majorBidi" w:hAnsiTheme="majorBidi" w:cstheme="majorBidi"/>
          <w:sz w:val="28"/>
          <w:szCs w:val="28"/>
        </w:rPr>
        <w:t>velocity</w:t>
      </w:r>
      <w:r w:rsidRPr="00306A06">
        <w:rPr>
          <w:rFonts w:asciiTheme="majorBidi" w:hAnsiTheme="majorBidi" w:cstheme="majorBidi"/>
          <w:sz w:val="28"/>
          <w:szCs w:val="28"/>
        </w:rPr>
        <w:t xml:space="preserve"> of change from one state to another is slow and gentle.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some other models, this transfer is done quickly, and the Markov switching model is one of these models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&lt;EndNote&gt;&lt;Cite&gt;&lt;Author&gt;Asadi&lt;/Author&gt;&lt;Year&gt;2013&lt;/Year&gt;&lt;RecNum&gt;29&lt;/RecNum&gt;&lt;DisplayText&gt;(24)&lt;/DisplayText&gt;&lt;record&gt;&lt;rec-number&gt;29&lt;/rec-number&gt;&lt;foreign-keys&gt;&lt;key app="EN" db-id="22s292awv2009oer9znx5secartvzwx2fe90" timestamp="1594447775"&gt;29&lt;/key&gt;&lt;/foreign-keys&gt;&lt;ref-type name="Journal Article"&gt;17&lt;/ref-type&gt;&lt;contributors&gt;&lt;authors&gt;&lt;author&gt;Asadi, A&lt;/author&gt;&lt;author&gt;Esmaeili, SM&lt;/author&gt;&lt;/authors&gt;&lt;/contributors&gt;&lt;titles&gt;&lt;title&gt;The impact of human development index on economic growth in Iran (based on markov–switching model)&lt;/title&gt;&lt;secondary-title&gt;Quarterly Journal of Economic Growth and Development Research&lt;/secondary-title&gt;&lt;/titles&gt;&lt;periodical&gt;&lt;full-title&gt;Quarterly Journal of Economic Growth and Development Research&lt;/full-title&gt;&lt;/periodical&gt;&lt;pages&gt;89-104&lt;/pages&gt;&lt;volume&gt;3&lt;/volume&gt;&lt;number&gt;12&lt;/number&gt;&lt;dates&gt;&lt;year&gt;2013&lt;/year&gt;&lt;/dates&gt;&lt;urls&gt;&lt;/urls&gt;&lt;/record&gt;&lt;/Cite&gt;&lt;/EndNote&gt;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(24)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This model is also called</w:t>
      </w:r>
      <w:r>
        <w:rPr>
          <w:rFonts w:asciiTheme="majorBidi" w:hAnsiTheme="majorBidi" w:cstheme="majorBidi"/>
          <w:sz w:val="28"/>
          <w:szCs w:val="28"/>
        </w:rPr>
        <w:t xml:space="preserve"> the switching regime model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&lt;EndNote&gt;&lt;Cite&gt;&lt;Author&gt;Lu&lt;/Author&gt;&lt;Year&gt;2009&lt;/Year&gt;&lt;RecNum&gt;30&lt;/RecNum&gt;&lt;DisplayText&gt;(25)&lt;/DisplayText&gt;&lt;record&gt;&lt;rec-number&gt;30&lt;/rec-number&gt;&lt;foreign-keys&gt;&lt;key app="EN" db-id="22s292awv2009oer9znx5secartvzwx2fe90" timestamp="1594447978"&gt;30&lt;/key&gt;&lt;/foreign-keys&gt;&lt;ref-type name="Journal Article"&gt;17&lt;/ref-type&gt;&lt;contributors&gt;&lt;authors&gt;&lt;author&gt;Lu, M&lt;/author&gt;&lt;author&gt;Zeng, D&lt;/author&gt;&lt;author&gt;Chen, H&lt;/author&gt;&lt;/authors&gt;&lt;/contributors&gt;&lt;titles&gt;&lt;title&gt;Prospective infectious disease outbreak detection using markov switching models&lt;/title&gt;&lt;secondary-title&gt;IEEE Transactions on Knowledge and Data Engineering&lt;/secondary-title&gt;&lt;/titles&gt;&lt;periodical&gt;&lt;full-title&gt;IEEE Transactions on Knowledge and Data Engineering&lt;/full-title&gt;&lt;/periodical&gt;&lt;pages&gt;565-77&lt;/pages&gt;&lt;volume&gt;22&lt;/volume&gt;&lt;number&gt;4&lt;/number&gt;&lt;dates&gt;&lt;year&gt;2009&lt;/year&gt;&lt;/dates&gt;&lt;urls&gt;&lt;/urls&gt;&lt;/record&gt;&lt;/Cite&gt;&lt;/EndNote&gt;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(25)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Markov switching model belongs to the family of state-space models.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these models, there are two types of measurement and transfer equations.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The measurement equation defines how the hidden states affect the unobserved random variables and the transfer equation defines how state variables evolve over time.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The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observed random variables in Markov switching depend on historical values as well as latent state variables.</w:t>
      </w:r>
      <w:r w:rsidRPr="00306A06">
        <w:rPr>
          <w:rFonts w:asciiTheme="majorBidi" w:hAnsiTheme="majorBidi" w:cstheme="majorBidi"/>
        </w:rPr>
        <w:t xml:space="preserve"> </w:t>
      </w:r>
      <w:r w:rsidRPr="004C18F8">
        <w:rPr>
          <w:rFonts w:asciiTheme="majorBidi" w:hAnsiTheme="majorBidi" w:cstheme="majorBidi"/>
          <w:sz w:val="28"/>
          <w:szCs w:val="28"/>
        </w:rPr>
        <w:t>This position of the Markov switching model is suitab</w:t>
      </w:r>
      <w:r w:rsidR="008E0B42">
        <w:rPr>
          <w:rFonts w:asciiTheme="majorBidi" w:hAnsiTheme="majorBidi" w:cstheme="majorBidi"/>
          <w:sz w:val="28"/>
          <w:szCs w:val="28"/>
        </w:rPr>
        <w:t>le for more time-series issues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&lt;EndNote&gt;&lt;Cite&gt;&lt;Author&gt;Lu&lt;/Author&gt;&lt;Year&gt;2009&lt;/Year&gt;&lt;RecNum&gt;30&lt;/RecNum&gt;&lt;DisplayText&gt;(25)&lt;/DisplayText&gt;&lt;record&gt;&lt;rec-number&gt;30&lt;/rec-number&gt;&lt;foreign-keys&gt;&lt;key app="EN" db-id="22s292awv2009oer9znx5secartvzwx2fe90" timestamp="1594447978"&gt;30&lt;/key&gt;&lt;/foreign-keys&gt;&lt;ref-type name="Journal Article"&gt;17&lt;/ref-type&gt;&lt;contributors&gt;&lt;authors&gt;&lt;author&gt;Lu, M&lt;/author&gt;&lt;author&gt;Zeng, D&lt;/author&gt;&lt;author&gt;Chen, H&lt;/author&gt;&lt;/authors&gt;&lt;/contributors&gt;&lt;titles&gt;&lt;title&gt;Prospective infectious disease outbreak detection using markov switching models&lt;/title&gt;&lt;secondary-title&gt;IEEE Transactions on Knowledge and Data Engineering&lt;/secondary-title&gt;&lt;/titles&gt;&lt;periodical&gt;&lt;full-title&gt;IEEE Transactions on Knowledge and Data Engineering&lt;/full-title&gt;&lt;/periodical&gt;&lt;pages&gt;565-77&lt;/pages&gt;&lt;volume&gt;22&lt;/volume&gt;&lt;number&gt;4&lt;/number&gt;&lt;dates&gt;&lt;year&gt;2009&lt;/year&gt;&lt;/dates&gt;&lt;urls&gt;&lt;/urls&gt;&lt;/record&gt;&lt;/Cite&gt;&lt;/EndNote&gt;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(25)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</w:p>
    <w:p w:rsidR="009E18C3" w:rsidRDefault="009E18C3" w:rsidP="009E18C3">
      <w:pPr>
        <w:bidi w:val="0"/>
        <w:spacing w:line="480" w:lineRule="auto"/>
        <w:jc w:val="lowKashida"/>
        <w:rPr>
          <w:rFonts w:asciiTheme="majorBidi" w:hAnsiTheme="majorBidi" w:cstheme="majorBidi"/>
        </w:rPr>
      </w:pPr>
      <w:r w:rsidRPr="00306A06">
        <w:rPr>
          <w:rFonts w:asciiTheme="majorBidi" w:hAnsiTheme="majorBidi" w:cstheme="majorBidi"/>
          <w:sz w:val="28"/>
          <w:szCs w:val="28"/>
        </w:rPr>
        <w:lastRenderedPageBreak/>
        <w:t>A feature of the Markov switching model is that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the switching mechanism is controlled by the </w:t>
      </w:r>
      <w:r w:rsidRPr="00306A06">
        <w:rPr>
          <w:rFonts w:asciiTheme="majorBidi" w:hAnsiTheme="majorBidi" w:cstheme="majorBidi"/>
          <w:color w:val="0D0D0D" w:themeColor="text1" w:themeTint="F2"/>
          <w:sz w:val="28"/>
          <w:szCs w:val="28"/>
        </w:rPr>
        <w:t>unobserved state variable</w:t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This latent state variable follows a first-order Markov chain. </w:t>
      </w:r>
      <w:r w:rsidRPr="00C1674F">
        <w:rPr>
          <w:rFonts w:asciiTheme="majorBidi" w:hAnsiTheme="majorBidi" w:cstheme="majorBidi"/>
          <w:sz w:val="28"/>
          <w:szCs w:val="28"/>
        </w:rPr>
        <w:t xml:space="preserve">The Markov feature regulate that the current value of the status variable depends on the previous value. </w:t>
      </w:r>
      <w:r w:rsidRPr="00306A06">
        <w:rPr>
          <w:rFonts w:asciiTheme="majorBidi" w:hAnsiTheme="majorBidi" w:cstheme="majorBidi"/>
          <w:sz w:val="28"/>
          <w:szCs w:val="28"/>
        </w:rPr>
        <w:t xml:space="preserve">This model is suitable for describing </w:t>
      </w:r>
      <w:r w:rsidRPr="00D016C9">
        <w:rPr>
          <w:rFonts w:asciiTheme="majorBidi" w:hAnsiTheme="majorBidi" w:cstheme="majorBidi"/>
          <w:sz w:val="28"/>
          <w:szCs w:val="28"/>
        </w:rPr>
        <w:t>correlated</w:t>
      </w:r>
      <w:r w:rsidRPr="00306A06">
        <w:rPr>
          <w:rFonts w:asciiTheme="majorBidi" w:hAnsiTheme="majorBidi" w:cstheme="majorBidi"/>
          <w:sz w:val="28"/>
          <w:szCs w:val="28"/>
        </w:rPr>
        <w:t xml:space="preserve"> data that shows dynamic patterns over different time periods.</w:t>
      </w:r>
      <w:r w:rsidRPr="00306A06">
        <w:rPr>
          <w:rFonts w:asciiTheme="majorBidi" w:hAnsiTheme="majorBidi" w:cstheme="majorBidi"/>
        </w:rPr>
        <w:t xml:space="preserve"> </w:t>
      </w:r>
    </w:p>
    <w:p w:rsidR="008274CD" w:rsidRPr="00306A06" w:rsidRDefault="008274CD" w:rsidP="008274CD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306A06">
        <w:rPr>
          <w:rFonts w:asciiTheme="majorBidi" w:hAnsiTheme="majorBidi" w:cstheme="majorBidi"/>
          <w:b/>
          <w:bCs/>
          <w:sz w:val="28"/>
          <w:szCs w:val="28"/>
        </w:rPr>
        <w:t>Method of estimating the parameters of Markov switching</w:t>
      </w:r>
    </w:p>
    <w:p w:rsidR="008274CD" w:rsidRDefault="008274CD" w:rsidP="008274CD">
      <w:pPr>
        <w:tabs>
          <w:tab w:val="right" w:pos="7371"/>
        </w:tabs>
        <w:bidi w:val="0"/>
        <w:spacing w:line="48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306A06">
        <w:rPr>
          <w:rFonts w:asciiTheme="majorBidi" w:hAnsiTheme="majorBidi" w:cstheme="majorBidi"/>
          <w:sz w:val="28"/>
          <w:szCs w:val="28"/>
        </w:rPr>
        <w:t>Estimation of the Markov switching model is divided into two main stages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In the first step, we assume that the states are </w:t>
      </w:r>
      <w:r>
        <w:rPr>
          <w:rFonts w:asciiTheme="majorBidi" w:hAnsiTheme="majorBidi" w:cstheme="majorBidi"/>
          <w:sz w:val="28"/>
          <w:szCs w:val="28"/>
        </w:rPr>
        <w:t>known</w:t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practice, S is not known,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but this division simplifies the discussion, and the results obtained are later used in repetitive estimation methods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>Estimation of the defining parameters of the model and implementation of the non-observed state process is obtained by the maximum likelihood estimate method.</w:t>
      </w:r>
      <w:r w:rsidRPr="004A5A2F">
        <w:rPr>
          <w:rFonts w:asciiTheme="majorBidi" w:hAnsiTheme="majorBidi" w:cstheme="majorBidi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>Due to the large number of parameters required for estimation, standard nonlinear optimization methods can be unstable</w:t>
      </w:r>
      <w:r w:rsidRPr="004A5A2F">
        <w:rPr>
          <w:rFonts w:asciiTheme="majorBidi" w:hAnsiTheme="majorBidi" w:cstheme="majorBidi"/>
          <w:sz w:val="28"/>
          <w:szCs w:val="28"/>
        </w:rPr>
        <w:fldChar w:fldCharType="begin"/>
      </w:r>
      <w:r w:rsidRPr="004A5A2F"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&lt;EndNote&gt;&lt;Cite&gt;&lt;Author&gt;Fontdecaba&lt;/Author&gt;&lt;RecNum&gt;43&lt;/RecNum&gt;&lt;DisplayText&gt;(28)&lt;/DisplayText&gt;&lt;record&gt;&lt;rec-number&gt;43&lt;/rec-number&gt;&lt;foreign-keys&gt;&lt;key app="EN" db-id="22s292awv2009oer9znx5secartvzwx2fe90" timestamp="1594472994"&gt;43&lt;/key&gt;&lt;/foreign-keys&gt;&lt;ref-type name="Journal Article"&gt;17&lt;/ref-type&gt;&lt;contributors&gt;&lt;authors&gt;&lt;author&gt;Fontdecaba,S&lt;/author&gt;&lt;author&gt;Sanchez-Espigares, JA&lt;/author&gt;&lt;author&gt;Mu ̃noz, P&lt;/author&gt;&lt;/authors&gt;&lt;/contributors&gt;&lt;titles&gt;&lt;title&gt;Estimating Markov-Switching Regression Models in R: An application to model energy price in Spain&lt;/title&gt;&lt;/titles&gt;&lt;dates&gt;&lt;/dates&gt;&lt;urls&gt;&lt;/urls&gt;&lt;/record&gt;&lt;/Cite&gt;&lt;/EndNote&gt;</w:instrText>
      </w:r>
      <w:r w:rsidRPr="004A5A2F">
        <w:rPr>
          <w:rFonts w:asciiTheme="majorBidi" w:hAnsiTheme="majorBidi" w:cstheme="majorBidi"/>
          <w:sz w:val="28"/>
          <w:szCs w:val="28"/>
        </w:rPr>
        <w:fldChar w:fldCharType="separate"/>
      </w:r>
      <w:r w:rsidRPr="004A5A2F">
        <w:rPr>
          <w:rFonts w:asciiTheme="majorBidi" w:hAnsiTheme="majorBidi" w:cstheme="majorBidi"/>
          <w:noProof/>
          <w:sz w:val="28"/>
          <w:szCs w:val="28"/>
        </w:rPr>
        <w:t>(28)</w:t>
      </w:r>
      <w:r w:rsidRPr="004A5A2F">
        <w:rPr>
          <w:rFonts w:asciiTheme="majorBidi" w:hAnsiTheme="majorBidi" w:cstheme="majorBidi"/>
          <w:sz w:val="28"/>
          <w:szCs w:val="28"/>
        </w:rPr>
        <w:fldChar w:fldCharType="end"/>
      </w:r>
      <w:r w:rsidRPr="004A5A2F">
        <w:rPr>
          <w:rFonts w:asciiTheme="majorBidi" w:hAnsiTheme="majorBidi" w:cstheme="majorBidi"/>
          <w:sz w:val="28"/>
          <w:szCs w:val="28"/>
        </w:rPr>
        <w:t>.</w:t>
      </w:r>
      <w:r w:rsidRPr="004A5A2F">
        <w:rPr>
          <w:rFonts w:asciiTheme="majorBidi" w:hAnsiTheme="majorBidi" w:cstheme="majorBidi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 xml:space="preserve">An EM algorithm is used to prevent this and also because the status of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4A5A2F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4A5A2F">
        <w:rPr>
          <w:rFonts w:asciiTheme="majorBidi" w:hAnsiTheme="majorBidi" w:cstheme="majorBidi"/>
          <w:color w:val="000000" w:themeColor="text1"/>
          <w:sz w:val="28"/>
          <w:szCs w:val="28"/>
          <w:rtl/>
          <w:lang w:val="en-GB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>is hidden</w:t>
      </w:r>
      <w:r w:rsidRPr="004A5A2F">
        <w:rPr>
          <w:rFonts w:asciiTheme="majorBidi" w:hAnsiTheme="majorBidi" w:cstheme="majorBidi"/>
          <w:sz w:val="28"/>
          <w:szCs w:val="28"/>
        </w:rPr>
        <w:fldChar w:fldCharType="begin"/>
      </w:r>
      <w:r w:rsidRPr="004A5A2F"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&lt;EndNote&gt;&lt;Cite&gt;&lt;Author&gt;Fontdecaba&lt;/Author&gt;&lt;RecNum&gt;43&lt;/RecNum&gt;&lt;DisplayText&gt;(28)&lt;/DisplayText&gt;&lt;record&gt;&lt;rec-number&gt;43&lt;/rec-number&gt;&lt;foreign-keys&gt;&lt;key app="EN" db-id="22s292awv2009oer9znx5secartvzwx2fe90" timestamp="1594472994"&gt;43&lt;/key&gt;&lt;/foreign-keys&gt;&lt;ref-type name="Journal Article"&gt;17&lt;/ref-type&gt;&lt;contributors&gt;&lt;authors&gt;&lt;author&gt;Fontdecaba,S&lt;/author&gt;&lt;author&gt;Sanchez-Espigares, JA&lt;/author&gt;&lt;author&gt;Mu ̃noz, P&lt;/author&gt;&lt;/authors&gt;&lt;/contributors&gt;&lt;titles&gt;&lt;title&gt;Estimating Markov-Switching Regression Models in R: An application to model energy price in Spain&lt;/title&gt;&lt;/titles&gt;&lt;dates&gt;&lt;/dates&gt;&lt;urls&gt;&lt;/urls&gt;&lt;/record&gt;&lt;/Cite&gt;&lt;/EndNote&gt;</w:instrText>
      </w:r>
      <w:r w:rsidRPr="004A5A2F">
        <w:rPr>
          <w:rFonts w:asciiTheme="majorBidi" w:hAnsiTheme="majorBidi" w:cstheme="majorBidi"/>
          <w:sz w:val="28"/>
          <w:szCs w:val="28"/>
        </w:rPr>
        <w:fldChar w:fldCharType="separate"/>
      </w:r>
      <w:r w:rsidRPr="004A5A2F">
        <w:rPr>
          <w:rFonts w:asciiTheme="majorBidi" w:hAnsiTheme="majorBidi" w:cstheme="majorBidi"/>
          <w:noProof/>
          <w:sz w:val="28"/>
          <w:szCs w:val="28"/>
        </w:rPr>
        <w:t>(28)</w:t>
      </w:r>
      <w:r w:rsidRPr="004A5A2F">
        <w:rPr>
          <w:rFonts w:asciiTheme="majorBidi" w:hAnsiTheme="majorBidi" w:cstheme="majorBidi"/>
          <w:sz w:val="28"/>
          <w:szCs w:val="28"/>
        </w:rPr>
        <w:fldChar w:fldCharType="end"/>
      </w:r>
      <w:r w:rsidRPr="004A5A2F">
        <w:rPr>
          <w:rFonts w:asciiTheme="majorBidi" w:hAnsiTheme="majorBidi" w:cstheme="majorBidi"/>
        </w:rPr>
        <w:t xml:space="preserve">. </w:t>
      </w:r>
      <w:r w:rsidRPr="004A5A2F">
        <w:rPr>
          <w:rFonts w:asciiTheme="majorBidi" w:hAnsiTheme="majorBidi" w:cstheme="majorBidi"/>
          <w:sz w:val="28"/>
          <w:szCs w:val="28"/>
        </w:rPr>
        <w:t xml:space="preserve">Finally, we estimate the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4A5A2F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4A5A2F">
        <w:rPr>
          <w:rFonts w:asciiTheme="majorBidi" w:hAnsiTheme="majorBidi" w:cstheme="majorBidi"/>
          <w:sz w:val="28"/>
          <w:szCs w:val="28"/>
        </w:rPr>
        <w:t xml:space="preserve"> and model parameters.</w:t>
      </w:r>
    </w:p>
    <w:p w:rsidR="008274CD" w:rsidRPr="00306A06" w:rsidRDefault="008274CD" w:rsidP="008274CD">
      <w:pPr>
        <w:bidi w:val="0"/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06A06">
        <w:rPr>
          <w:rFonts w:asciiTheme="majorBidi" w:hAnsiTheme="majorBidi" w:cstheme="majorBidi"/>
          <w:b/>
          <w:bCs/>
          <w:sz w:val="28"/>
          <w:szCs w:val="28"/>
        </w:rPr>
        <w:t>Choosing the number of status</w:t>
      </w:r>
    </w:p>
    <w:p w:rsidR="008274CD" w:rsidRPr="00306A06" w:rsidRDefault="008274CD" w:rsidP="008274CD">
      <w:pPr>
        <w:bidi w:val="0"/>
        <w:spacing w:line="48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747D82">
        <w:rPr>
          <w:rFonts w:asciiTheme="majorBidi" w:hAnsiTheme="majorBidi" w:cstheme="majorBidi"/>
          <w:sz w:val="28"/>
          <w:szCs w:val="28"/>
        </w:rPr>
        <w:t xml:space="preserve">Choosing the </w:t>
      </w:r>
      <w:r w:rsidRPr="00747D82">
        <w:rPr>
          <w:rStyle w:val="gt-baf-cell"/>
          <w:rFonts w:asciiTheme="majorBidi" w:hAnsiTheme="majorBidi" w:cstheme="majorBidi"/>
          <w:sz w:val="28"/>
          <w:szCs w:val="28"/>
        </w:rPr>
        <w:t>suitable</w:t>
      </w:r>
      <w:r w:rsidRPr="00306A06">
        <w:rPr>
          <w:rFonts w:asciiTheme="majorBidi" w:hAnsiTheme="majorBidi" w:cstheme="majorBidi"/>
          <w:sz w:val="28"/>
          <w:szCs w:val="28"/>
        </w:rPr>
        <w:t xml:space="preserve"> number of states is not easy.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Even for the simplest of Markov's parametric switching models, there are different criteria for selecting the number of states.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These criteria include the </w:t>
      </w:r>
      <w:proofErr w:type="spellStart"/>
      <w:r w:rsidRPr="004A5A2F">
        <w:rPr>
          <w:rFonts w:asciiTheme="majorBidi" w:hAnsiTheme="majorBidi" w:cstheme="majorBidi"/>
          <w:sz w:val="28"/>
          <w:szCs w:val="28"/>
        </w:rPr>
        <w:t>AKaike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information criterion, the </w:t>
      </w:r>
      <w:r>
        <w:rPr>
          <w:rFonts w:asciiTheme="majorBidi" w:hAnsiTheme="majorBidi" w:cstheme="majorBidi"/>
          <w:sz w:val="28"/>
          <w:szCs w:val="28"/>
        </w:rPr>
        <w:t xml:space="preserve">Bayesian </w:t>
      </w:r>
      <w:r w:rsidRPr="00306A06">
        <w:rPr>
          <w:rFonts w:asciiTheme="majorBidi" w:hAnsiTheme="majorBidi" w:cstheme="majorBidi"/>
          <w:sz w:val="28"/>
          <w:szCs w:val="28"/>
        </w:rPr>
        <w:lastRenderedPageBreak/>
        <w:t xml:space="preserve">information criterion, the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Hannan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-Quinn criterion, and </w:t>
      </w:r>
      <w:r w:rsidRPr="005E78DD">
        <w:rPr>
          <w:rFonts w:asciiTheme="majorBidi" w:hAnsiTheme="majorBidi" w:cstheme="majorBidi"/>
          <w:sz w:val="28"/>
          <w:szCs w:val="28"/>
        </w:rPr>
        <w:t>cross-validated likelihood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&lt;EndNote&gt;&lt;Cite&gt;&lt;Author&gt;Langrock&lt;/Author&gt;&lt;Year&gt;2017&lt;/Year&gt;&lt;RecNum&gt;31&lt;/RecNum&gt;&lt;DisplayText&gt;(26)&lt;/DisplayText&gt;&lt;record&gt;&lt;rec-number&gt;31&lt;/rec-number&gt;&lt;foreign-keys&gt;&lt;key app="EN" db-id="22s292awv2009oer9znx5secartvzwx2fe90" timestamp="1594448145"&gt;31&lt;/key&gt;&lt;/foreign-keys&gt;&lt;ref-type name="Journal Article"&gt;17&lt;/ref-type&gt;&lt;contributors&gt;&lt;authors&gt;&lt;author&gt;Langrock, R&lt;/author&gt;&lt;author&gt;Kneib, T&lt;/author&gt;&lt;author&gt;Glennie, R&lt;/author&gt;&lt;author&gt;Michelot, T&lt;/author&gt;&lt;/authors&gt;&lt;/contributors&gt;&lt;titles&gt;&lt;title&gt;Markov-switching generalized additive models&lt;/title&gt;&lt;secondary-title&gt;Statistics and Computing&lt;/secondary-title&gt;&lt;/titles&gt;&lt;periodical&gt;&lt;full-title&gt;Statistics and Computing&lt;/full-title&gt;&lt;/periodical&gt;&lt;pages&gt;259-70&lt;/pages&gt;&lt;volume&gt;27&lt;/volume&gt;&lt;number&gt;1&lt;/number&gt;&lt;dates&gt;&lt;year&gt;2017&lt;/year&gt;&lt;/dates&gt;&lt;urls&gt;&lt;/urls&gt;&lt;/record&gt;&lt;/Cite&gt;&lt;/EndNote&gt;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(26)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practice, meaningful interpretation of states plays an important role in th</w:t>
      </w:r>
      <w:r>
        <w:rPr>
          <w:rFonts w:asciiTheme="majorBidi" w:hAnsiTheme="majorBidi" w:cstheme="majorBidi"/>
          <w:sz w:val="28"/>
          <w:szCs w:val="28"/>
        </w:rPr>
        <w:t>e selection of the number k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</w:p>
    <w:p w:rsidR="008274CD" w:rsidRPr="00306A06" w:rsidRDefault="008274CD" w:rsidP="008274CD">
      <w:pPr>
        <w:bidi w:val="0"/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06A06">
        <w:rPr>
          <w:rFonts w:asciiTheme="majorBidi" w:hAnsiTheme="majorBidi" w:cstheme="majorBidi"/>
          <w:b/>
          <w:bCs/>
          <w:sz w:val="28"/>
          <w:szCs w:val="28"/>
        </w:rPr>
        <w:t xml:space="preserve">Statistical inference of state variable </w:t>
      </w:r>
    </w:p>
    <w:p w:rsidR="008274CD" w:rsidRPr="008274CD" w:rsidRDefault="008274CD" w:rsidP="008274CD">
      <w:pPr>
        <w:bidi w:val="0"/>
        <w:spacing w:line="480" w:lineRule="auto"/>
        <w:jc w:val="lowKashida"/>
        <w:rPr>
          <w:rFonts w:asciiTheme="majorBidi" w:hAnsiTheme="majorBidi" w:cstheme="majorBidi"/>
        </w:rPr>
      </w:pPr>
      <w:r w:rsidRPr="009638FC">
        <w:rPr>
          <w:rFonts w:asciiTheme="majorBidi" w:hAnsiTheme="majorBidi" w:cstheme="majorBidi"/>
          <w:sz w:val="28"/>
          <w:szCs w:val="28"/>
        </w:rPr>
        <w:t xml:space="preserve">An important application of Markov switching models is to make inferences about the state of 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  <w:rtl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provided the data and model</w:t>
      </w:r>
      <w:r w:rsidRPr="009638FC"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 w:rsidRPr="009638FC"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 w:rsidRPr="009638FC"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x</w:t>
      </w:r>
      <w:r w:rsidRPr="009638FC">
        <w:rPr>
          <w:rFonts w:asciiTheme="majorBidi" w:hAnsiTheme="majorBidi" w:cstheme="majorBidi"/>
          <w:sz w:val="28"/>
          <w:szCs w:val="28"/>
          <w:vertAlign w:val="superscript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is the observations available at time t and model M</w:t>
      </w:r>
      <w:r w:rsidRPr="009638FC"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 w:rsidRPr="009638FC"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 w:rsidRPr="009638FC"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 xml:space="preserve">There are two types of statistical inference about 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  <w:rtl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in practice</w:t>
      </w:r>
      <w:r w:rsidRPr="009638FC"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 w:rsidRPr="009638FC"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 w:rsidRPr="009638FC"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 xml:space="preserve">The first type which is related to the probability of 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P(S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  <w:lang w:val="en-GB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=</w:t>
      </w:r>
      <w:proofErr w:type="spellStart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i</w:t>
      </w:r>
      <w:proofErr w:type="spellEnd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 xml:space="preserve"> I </w:t>
      </w:r>
      <w:proofErr w:type="spellStart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x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  <w:lang w:val="en-GB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,M</w:t>
      </w:r>
      <w:proofErr w:type="spellEnd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)</w:t>
      </w:r>
      <w:r w:rsidRPr="009638FC">
        <w:rPr>
          <w:rFonts w:asciiTheme="majorBidi" w:hAnsiTheme="majorBidi" w:cstheme="majorBidi"/>
          <w:sz w:val="28"/>
          <w:szCs w:val="28"/>
        </w:rPr>
        <w:t xml:space="preserve">, is called the probability of filtered status, where </w:t>
      </w:r>
      <w:proofErr w:type="spellStart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i</w:t>
      </w:r>
      <w:proofErr w:type="spellEnd"/>
      <w:r w:rsidRPr="009638FC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is to determine the status of the Markov switching model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 xml:space="preserve">The second type of inference is related to the probability of </w:t>
      </w:r>
      <w:r w:rsidRPr="009638FC">
        <w:rPr>
          <w:rFonts w:asciiTheme="majorBidi" w:hAnsiTheme="majorBidi" w:cstheme="majorBidi"/>
          <w:sz w:val="28"/>
          <w:szCs w:val="28"/>
          <w:lang w:val="en-GB"/>
        </w:rPr>
        <w:t>P(S</w:t>
      </w:r>
      <w:r w:rsidRPr="009638FC">
        <w:rPr>
          <w:rFonts w:asciiTheme="majorBidi" w:hAnsiTheme="majorBidi" w:cstheme="majorBidi"/>
          <w:sz w:val="28"/>
          <w:szCs w:val="28"/>
          <w:vertAlign w:val="subscript"/>
          <w:lang w:val="en-GB"/>
        </w:rPr>
        <w:t>t</w:t>
      </w:r>
      <w:r w:rsidRPr="009638FC">
        <w:rPr>
          <w:rFonts w:asciiTheme="majorBidi" w:hAnsiTheme="majorBidi" w:cstheme="majorBidi"/>
          <w:sz w:val="28"/>
          <w:szCs w:val="28"/>
          <w:lang w:val="en-GB"/>
        </w:rPr>
        <w:t>=</w:t>
      </w:r>
      <w:proofErr w:type="spellStart"/>
      <w:r w:rsidRPr="009638FC">
        <w:rPr>
          <w:rFonts w:asciiTheme="majorBidi" w:hAnsiTheme="majorBidi" w:cstheme="majorBidi"/>
          <w:sz w:val="28"/>
          <w:szCs w:val="28"/>
          <w:lang w:val="en-GB"/>
        </w:rPr>
        <w:t>i</w:t>
      </w:r>
      <w:proofErr w:type="spellEnd"/>
      <w:r w:rsidRPr="009638FC">
        <w:rPr>
          <w:rFonts w:asciiTheme="majorBidi" w:hAnsiTheme="majorBidi" w:cstheme="majorBidi"/>
          <w:sz w:val="28"/>
          <w:szCs w:val="28"/>
          <w:lang w:val="en-GB"/>
        </w:rPr>
        <w:t xml:space="preserve"> I </w:t>
      </w:r>
      <w:proofErr w:type="spellStart"/>
      <w:r w:rsidRPr="009638FC">
        <w:rPr>
          <w:rFonts w:asciiTheme="majorBidi" w:hAnsiTheme="majorBidi" w:cstheme="majorBidi"/>
          <w:sz w:val="28"/>
          <w:szCs w:val="28"/>
          <w:lang w:val="en-GB"/>
        </w:rPr>
        <w:t>x</w:t>
      </w:r>
      <w:r w:rsidRPr="009638FC">
        <w:rPr>
          <w:rFonts w:asciiTheme="majorBidi" w:hAnsiTheme="majorBidi" w:cstheme="majorBidi"/>
          <w:sz w:val="28"/>
          <w:szCs w:val="28"/>
          <w:vertAlign w:val="superscript"/>
          <w:lang w:val="en-GB"/>
        </w:rPr>
        <w:t>T</w:t>
      </w:r>
      <w:proofErr w:type="spellEnd"/>
      <w:r w:rsidRPr="009638FC">
        <w:rPr>
          <w:rFonts w:asciiTheme="majorBidi" w:hAnsiTheme="majorBidi" w:cstheme="majorBidi"/>
          <w:sz w:val="28"/>
          <w:szCs w:val="28"/>
          <w:lang w:val="en-GB"/>
        </w:rPr>
        <w:t>,</w:t>
      </w:r>
      <w:r>
        <w:rPr>
          <w:rFonts w:asciiTheme="majorBidi" w:hAnsiTheme="majorBidi" w:cstheme="majorBidi"/>
          <w:sz w:val="28"/>
          <w:szCs w:val="28"/>
          <w:lang w:val="en-GB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  <w:lang w:val="en-GB"/>
        </w:rPr>
        <w:t>M)</w:t>
      </w:r>
      <w:r w:rsidRPr="009638FC">
        <w:rPr>
          <w:rFonts w:asciiTheme="majorBidi" w:hAnsiTheme="majorBidi" w:cstheme="majorBidi"/>
          <w:sz w:val="28"/>
          <w:szCs w:val="28"/>
        </w:rPr>
        <w:t xml:space="preserve"> and is called the probability of a smoothed state where T is the sample size and T&gt; t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686280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The criterion for placing each observation in each of the regimes is determined based on the probability related to that observation and comparing it with a 50% probability.</w:t>
      </w:r>
      <w:r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Smoothed probabilities are used to determine peaks and depressions and 0.5 is determined as the cut-off value for zero and one</w:t>
      </w:r>
      <w:r>
        <w:rPr>
          <w:rFonts w:asciiTheme="majorBidi" w:hAnsiTheme="majorBidi" w:cstheme="majorBidi"/>
          <w:sz w:val="28"/>
          <w:szCs w:val="28"/>
        </w:rPr>
        <w:t xml:space="preserve"> states</w:t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The filtered probabilities are calculated using</w:t>
      </w:r>
      <w:r>
        <w:rPr>
          <w:rFonts w:asciiTheme="majorBidi" w:hAnsiTheme="majorBidi" w:cstheme="majorBidi"/>
          <w:sz w:val="28"/>
          <w:szCs w:val="28"/>
        </w:rPr>
        <w:t xml:space="preserve"> the first observation up to t</w:t>
      </w:r>
      <w:r w:rsidRPr="00306A06">
        <w:rPr>
          <w:rFonts w:asciiTheme="majorBidi" w:hAnsiTheme="majorBidi" w:cstheme="majorBidi"/>
          <w:sz w:val="28"/>
          <w:szCs w:val="28"/>
        </w:rPr>
        <w:t xml:space="preserve"> and the smoothed probabilities are calculated using the total observations.</w:t>
      </w:r>
    </w:p>
    <w:p w:rsidR="004912E7" w:rsidRPr="00603ABB" w:rsidRDefault="004912E7" w:rsidP="004912E7">
      <w:pPr>
        <w:bidi w:val="0"/>
        <w:spacing w:line="480" w:lineRule="auto"/>
        <w:jc w:val="lowKashida"/>
        <w:rPr>
          <w:rStyle w:val="tlid-translation"/>
          <w:rFonts w:asciiTheme="majorBidi" w:hAnsiTheme="majorBidi" w:cstheme="majorBidi"/>
          <w:color w:val="FF0000"/>
          <w:sz w:val="28"/>
          <w:szCs w:val="28"/>
          <w:lang w:val="en"/>
        </w:rPr>
      </w:pPr>
    </w:p>
    <w:p w:rsidR="004912E7" w:rsidRDefault="004912E7" w:rsidP="004912E7">
      <w:pPr>
        <w:bidi w:val="0"/>
        <w:spacing w:line="480" w:lineRule="auto"/>
        <w:jc w:val="lowKashida"/>
        <w:rPr>
          <w:rStyle w:val="tlid-translation"/>
          <w:rFonts w:asciiTheme="majorBidi" w:hAnsiTheme="majorBidi" w:cstheme="majorBidi"/>
          <w:color w:val="0070C0"/>
          <w:sz w:val="28"/>
          <w:szCs w:val="28"/>
          <w:lang w:val="en"/>
        </w:rPr>
      </w:pPr>
    </w:p>
    <w:p w:rsidR="004912E7" w:rsidRDefault="004912E7" w:rsidP="004912E7">
      <w:pPr>
        <w:bidi w:val="0"/>
        <w:spacing w:line="480" w:lineRule="auto"/>
        <w:jc w:val="lowKashida"/>
        <w:rPr>
          <w:rStyle w:val="tlid-translation"/>
          <w:rFonts w:asciiTheme="majorBidi" w:hAnsiTheme="majorBidi" w:cstheme="majorBidi"/>
          <w:color w:val="0070C0"/>
          <w:sz w:val="28"/>
          <w:szCs w:val="28"/>
          <w:lang w:val="en"/>
        </w:rPr>
      </w:pPr>
    </w:p>
    <w:p w:rsidR="009100FF" w:rsidRDefault="009100FF" w:rsidP="009100FF">
      <w:pPr>
        <w:bidi w:val="0"/>
        <w:spacing w:line="480" w:lineRule="auto"/>
        <w:jc w:val="lowKashida"/>
        <w:rPr>
          <w:rStyle w:val="tlid-translation"/>
          <w:rFonts w:asciiTheme="majorBidi" w:hAnsiTheme="majorBidi" w:cstheme="majorBidi"/>
          <w:color w:val="0070C0"/>
          <w:sz w:val="28"/>
          <w:szCs w:val="28"/>
          <w:lang w:val="en"/>
        </w:rPr>
      </w:pPr>
    </w:p>
    <w:p w:rsidR="009100FF" w:rsidRDefault="009100FF" w:rsidP="009100FF">
      <w:pPr>
        <w:bidi w:val="0"/>
      </w:pPr>
      <w:r>
        <w:rPr>
          <w:noProof/>
          <w:lang w:bidi="ar-SA"/>
        </w:rPr>
        <w:drawing>
          <wp:inline distT="0" distB="0" distL="0" distR="0" wp14:anchorId="1561578F" wp14:editId="5268C471">
            <wp:extent cx="6480661" cy="2712085"/>
            <wp:effectExtent l="0" t="0" r="15875" b="1206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100FF" w:rsidRDefault="009100FF" w:rsidP="009100FF">
      <w:pPr>
        <w:bidi w:val="0"/>
      </w:pPr>
    </w:p>
    <w:p w:rsidR="009100FF" w:rsidRDefault="009100FF" w:rsidP="009100FF">
      <w:pPr>
        <w:bidi w:val="0"/>
        <w:rPr>
          <w:rStyle w:val="fontstyle01"/>
          <w:sz w:val="20"/>
          <w:szCs w:val="20"/>
        </w:rPr>
      </w:pPr>
      <w:r w:rsidRPr="00241BDB">
        <w:rPr>
          <w:rFonts w:asciiTheme="majorBidi" w:hAnsiTheme="majorBidi" w:cstheme="majorBidi"/>
          <w:sz w:val="20"/>
          <w:szCs w:val="20"/>
        </w:rPr>
        <w:t xml:space="preserve">Figure </w:t>
      </w:r>
      <w:r>
        <w:rPr>
          <w:rFonts w:asciiTheme="majorBidi" w:hAnsiTheme="majorBidi" w:cstheme="majorBidi"/>
          <w:sz w:val="20"/>
          <w:szCs w:val="20"/>
        </w:rPr>
        <w:t>S1</w:t>
      </w:r>
      <w:r w:rsidRPr="00241BDB">
        <w:rPr>
          <w:rFonts w:asciiTheme="majorBidi" w:hAnsiTheme="majorBidi" w:cstheme="majorBidi"/>
          <w:sz w:val="20"/>
          <w:szCs w:val="20"/>
        </w:rPr>
        <w:t xml:space="preserve">- </w:t>
      </w:r>
      <w:r w:rsidRPr="00346819">
        <w:rPr>
          <w:rStyle w:val="fontstyle01"/>
          <w:sz w:val="20"/>
          <w:szCs w:val="20"/>
        </w:rPr>
        <w:t>Prediction values obtained using</w:t>
      </w:r>
      <w:r>
        <w:rPr>
          <w:rStyle w:val="fontstyle01"/>
          <w:sz w:val="20"/>
          <w:szCs w:val="20"/>
        </w:rPr>
        <w:t xml:space="preserve"> Markov switching</w:t>
      </w:r>
      <w:r w:rsidRPr="00346819">
        <w:rPr>
          <w:rStyle w:val="fontstyle01"/>
          <w:sz w:val="20"/>
          <w:szCs w:val="20"/>
        </w:rPr>
        <w:t xml:space="preserve"> model</w:t>
      </w:r>
      <w:r>
        <w:rPr>
          <w:rStyle w:val="fontstyle01"/>
          <w:sz w:val="20"/>
          <w:szCs w:val="20"/>
        </w:rPr>
        <w:t xml:space="preserve"> </w:t>
      </w:r>
      <w:r w:rsidRPr="00346819">
        <w:rPr>
          <w:rStyle w:val="fontstyle01"/>
          <w:sz w:val="20"/>
          <w:szCs w:val="20"/>
        </w:rPr>
        <w:t>along with the observed values</w:t>
      </w:r>
    </w:p>
    <w:p w:rsidR="009100FF" w:rsidRPr="008274CD" w:rsidRDefault="009100FF" w:rsidP="009100FF">
      <w:pPr>
        <w:bidi w:val="0"/>
        <w:spacing w:line="480" w:lineRule="auto"/>
        <w:jc w:val="lowKashida"/>
        <w:rPr>
          <w:rFonts w:asciiTheme="majorBidi" w:hAnsiTheme="majorBidi" w:cstheme="majorBidi"/>
          <w:color w:val="0070C0"/>
          <w:sz w:val="28"/>
          <w:szCs w:val="28"/>
        </w:rPr>
      </w:pPr>
    </w:p>
    <w:p w:rsidR="006B38B7" w:rsidRPr="00E861C0" w:rsidRDefault="006B38B7" w:rsidP="006B38B7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</w:p>
    <w:p w:rsidR="00A72BDB" w:rsidRDefault="00A72BDB" w:rsidP="0097675B">
      <w:pPr>
        <w:bidi w:val="0"/>
      </w:pPr>
    </w:p>
    <w:sectPr w:rsidR="00A72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E5C"/>
    <w:rsid w:val="00052EF6"/>
    <w:rsid w:val="00081CCF"/>
    <w:rsid w:val="00140EC8"/>
    <w:rsid w:val="001A5ECD"/>
    <w:rsid w:val="0024504A"/>
    <w:rsid w:val="00274A42"/>
    <w:rsid w:val="002B3FA1"/>
    <w:rsid w:val="002D49D9"/>
    <w:rsid w:val="00302AA7"/>
    <w:rsid w:val="00353DA5"/>
    <w:rsid w:val="00394E5C"/>
    <w:rsid w:val="004912E7"/>
    <w:rsid w:val="0052613B"/>
    <w:rsid w:val="00540D46"/>
    <w:rsid w:val="005D79F2"/>
    <w:rsid w:val="00603ABB"/>
    <w:rsid w:val="00685199"/>
    <w:rsid w:val="00686406"/>
    <w:rsid w:val="006A6D4B"/>
    <w:rsid w:val="006B38B7"/>
    <w:rsid w:val="008274CD"/>
    <w:rsid w:val="008A54AA"/>
    <w:rsid w:val="008E0B42"/>
    <w:rsid w:val="009100FF"/>
    <w:rsid w:val="0097675B"/>
    <w:rsid w:val="009E18C3"/>
    <w:rsid w:val="00A72BDB"/>
    <w:rsid w:val="00E861C0"/>
    <w:rsid w:val="00FC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03911"/>
  <w15:chartTrackingRefBased/>
  <w15:docId w15:val="{0C88F977-1F3C-41B9-9E60-359A902A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E5C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t-baf-cell">
    <w:name w:val="gt-baf-cell"/>
    <w:basedOn w:val="DefaultParagraphFont"/>
    <w:rsid w:val="00394E5C"/>
  </w:style>
  <w:style w:type="character" w:customStyle="1" w:styleId="tlid-translation">
    <w:name w:val="tlid-translation"/>
    <w:basedOn w:val="DefaultParagraphFont"/>
    <w:rsid w:val="0097675B"/>
  </w:style>
  <w:style w:type="character" w:styleId="CommentReference">
    <w:name w:val="annotation reference"/>
    <w:basedOn w:val="DefaultParagraphFont"/>
    <w:uiPriority w:val="99"/>
    <w:semiHidden/>
    <w:unhideWhenUsed/>
    <w:rsid w:val="00E861C0"/>
    <w:rPr>
      <w:sz w:val="16"/>
      <w:szCs w:val="16"/>
    </w:rPr>
  </w:style>
  <w:style w:type="character" w:customStyle="1" w:styleId="fontstyle01">
    <w:name w:val="fontstyle01"/>
    <w:basedOn w:val="DefaultParagraphFont"/>
    <w:rsid w:val="009100FF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2450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09187494225\switching\data\predic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data1!$AA$1</c:f>
              <c:strCache>
                <c:ptCount val="1"/>
                <c:pt idx="0">
                  <c:v>brucellosis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data1!$Z$2:$Z$109</c:f>
              <c:numCache>
                <c:formatCode>m/d/yyyy</c:formatCode>
                <c:ptCount val="108"/>
                <c:pt idx="0">
                  <c:v>40238</c:v>
                </c:pt>
                <c:pt idx="1">
                  <c:v>40269</c:v>
                </c:pt>
                <c:pt idx="2">
                  <c:v>40299</c:v>
                </c:pt>
                <c:pt idx="3">
                  <c:v>40330</c:v>
                </c:pt>
                <c:pt idx="4">
                  <c:v>40360</c:v>
                </c:pt>
                <c:pt idx="5">
                  <c:v>40391</c:v>
                </c:pt>
                <c:pt idx="6">
                  <c:v>40422</c:v>
                </c:pt>
                <c:pt idx="7">
                  <c:v>40452</c:v>
                </c:pt>
                <c:pt idx="8">
                  <c:v>40483</c:v>
                </c:pt>
                <c:pt idx="9">
                  <c:v>40513</c:v>
                </c:pt>
                <c:pt idx="10">
                  <c:v>40544</c:v>
                </c:pt>
                <c:pt idx="11">
                  <c:v>40575</c:v>
                </c:pt>
                <c:pt idx="12">
                  <c:v>40603</c:v>
                </c:pt>
                <c:pt idx="13">
                  <c:v>40634</c:v>
                </c:pt>
                <c:pt idx="14">
                  <c:v>40664</c:v>
                </c:pt>
                <c:pt idx="15">
                  <c:v>40695</c:v>
                </c:pt>
                <c:pt idx="16">
                  <c:v>40725</c:v>
                </c:pt>
                <c:pt idx="17">
                  <c:v>40756</c:v>
                </c:pt>
                <c:pt idx="18">
                  <c:v>40787</c:v>
                </c:pt>
                <c:pt idx="19">
                  <c:v>40817</c:v>
                </c:pt>
                <c:pt idx="20">
                  <c:v>40848</c:v>
                </c:pt>
                <c:pt idx="21">
                  <c:v>40878</c:v>
                </c:pt>
                <c:pt idx="22">
                  <c:v>40909</c:v>
                </c:pt>
                <c:pt idx="23">
                  <c:v>40940</c:v>
                </c:pt>
                <c:pt idx="24">
                  <c:v>40969</c:v>
                </c:pt>
                <c:pt idx="25">
                  <c:v>41000</c:v>
                </c:pt>
                <c:pt idx="26">
                  <c:v>41030</c:v>
                </c:pt>
                <c:pt idx="27">
                  <c:v>41061</c:v>
                </c:pt>
                <c:pt idx="28">
                  <c:v>41091</c:v>
                </c:pt>
                <c:pt idx="29">
                  <c:v>41122</c:v>
                </c:pt>
                <c:pt idx="30">
                  <c:v>41153</c:v>
                </c:pt>
                <c:pt idx="31">
                  <c:v>41183</c:v>
                </c:pt>
                <c:pt idx="32">
                  <c:v>41214</c:v>
                </c:pt>
                <c:pt idx="33">
                  <c:v>41244</c:v>
                </c:pt>
                <c:pt idx="34">
                  <c:v>41275</c:v>
                </c:pt>
                <c:pt idx="35">
                  <c:v>41306</c:v>
                </c:pt>
                <c:pt idx="36">
                  <c:v>41334</c:v>
                </c:pt>
                <c:pt idx="37">
                  <c:v>41365</c:v>
                </c:pt>
                <c:pt idx="38">
                  <c:v>41395</c:v>
                </c:pt>
                <c:pt idx="39">
                  <c:v>41426</c:v>
                </c:pt>
                <c:pt idx="40">
                  <c:v>41456</c:v>
                </c:pt>
                <c:pt idx="41">
                  <c:v>41487</c:v>
                </c:pt>
                <c:pt idx="42">
                  <c:v>41518</c:v>
                </c:pt>
                <c:pt idx="43">
                  <c:v>41548</c:v>
                </c:pt>
                <c:pt idx="44">
                  <c:v>41579</c:v>
                </c:pt>
                <c:pt idx="45">
                  <c:v>41609</c:v>
                </c:pt>
                <c:pt idx="46">
                  <c:v>41640</c:v>
                </c:pt>
                <c:pt idx="47">
                  <c:v>41671</c:v>
                </c:pt>
                <c:pt idx="48">
                  <c:v>41699</c:v>
                </c:pt>
                <c:pt idx="49">
                  <c:v>41730</c:v>
                </c:pt>
                <c:pt idx="50">
                  <c:v>41760</c:v>
                </c:pt>
                <c:pt idx="51">
                  <c:v>41791</c:v>
                </c:pt>
                <c:pt idx="52">
                  <c:v>41821</c:v>
                </c:pt>
                <c:pt idx="53">
                  <c:v>41852</c:v>
                </c:pt>
                <c:pt idx="54">
                  <c:v>41883</c:v>
                </c:pt>
                <c:pt idx="55">
                  <c:v>41913</c:v>
                </c:pt>
                <c:pt idx="56">
                  <c:v>41944</c:v>
                </c:pt>
                <c:pt idx="57">
                  <c:v>41974</c:v>
                </c:pt>
                <c:pt idx="58">
                  <c:v>42005</c:v>
                </c:pt>
                <c:pt idx="59">
                  <c:v>42036</c:v>
                </c:pt>
                <c:pt idx="60">
                  <c:v>42064</c:v>
                </c:pt>
                <c:pt idx="61">
                  <c:v>42095</c:v>
                </c:pt>
                <c:pt idx="62">
                  <c:v>42125</c:v>
                </c:pt>
                <c:pt idx="63">
                  <c:v>42156</c:v>
                </c:pt>
                <c:pt idx="64">
                  <c:v>42186</c:v>
                </c:pt>
                <c:pt idx="65">
                  <c:v>42217</c:v>
                </c:pt>
                <c:pt idx="66">
                  <c:v>42248</c:v>
                </c:pt>
                <c:pt idx="67">
                  <c:v>42278</c:v>
                </c:pt>
                <c:pt idx="68">
                  <c:v>42309</c:v>
                </c:pt>
                <c:pt idx="69">
                  <c:v>42339</c:v>
                </c:pt>
                <c:pt idx="70">
                  <c:v>42370</c:v>
                </c:pt>
                <c:pt idx="71">
                  <c:v>42401</c:v>
                </c:pt>
                <c:pt idx="72">
                  <c:v>42430</c:v>
                </c:pt>
                <c:pt idx="73">
                  <c:v>42461</c:v>
                </c:pt>
                <c:pt idx="74">
                  <c:v>42491</c:v>
                </c:pt>
                <c:pt idx="75">
                  <c:v>42522</c:v>
                </c:pt>
                <c:pt idx="76">
                  <c:v>42552</c:v>
                </c:pt>
                <c:pt idx="77">
                  <c:v>42583</c:v>
                </c:pt>
                <c:pt idx="78">
                  <c:v>42614</c:v>
                </c:pt>
                <c:pt idx="79">
                  <c:v>42644</c:v>
                </c:pt>
                <c:pt idx="80">
                  <c:v>42675</c:v>
                </c:pt>
                <c:pt idx="81">
                  <c:v>42705</c:v>
                </c:pt>
                <c:pt idx="82">
                  <c:v>42736</c:v>
                </c:pt>
                <c:pt idx="83">
                  <c:v>42767</c:v>
                </c:pt>
                <c:pt idx="84">
                  <c:v>42795</c:v>
                </c:pt>
                <c:pt idx="85">
                  <c:v>42826</c:v>
                </c:pt>
                <c:pt idx="86">
                  <c:v>42856</c:v>
                </c:pt>
                <c:pt idx="87">
                  <c:v>42887</c:v>
                </c:pt>
                <c:pt idx="88">
                  <c:v>42917</c:v>
                </c:pt>
                <c:pt idx="89">
                  <c:v>42948</c:v>
                </c:pt>
                <c:pt idx="90">
                  <c:v>42979</c:v>
                </c:pt>
                <c:pt idx="91">
                  <c:v>43009</c:v>
                </c:pt>
                <c:pt idx="92">
                  <c:v>43040</c:v>
                </c:pt>
                <c:pt idx="93">
                  <c:v>43070</c:v>
                </c:pt>
                <c:pt idx="94">
                  <c:v>43101</c:v>
                </c:pt>
                <c:pt idx="95">
                  <c:v>43132</c:v>
                </c:pt>
                <c:pt idx="96">
                  <c:v>43160</c:v>
                </c:pt>
                <c:pt idx="97">
                  <c:v>43191</c:v>
                </c:pt>
                <c:pt idx="98">
                  <c:v>43221</c:v>
                </c:pt>
                <c:pt idx="99">
                  <c:v>43252</c:v>
                </c:pt>
                <c:pt idx="100">
                  <c:v>43282</c:v>
                </c:pt>
                <c:pt idx="101">
                  <c:v>43313</c:v>
                </c:pt>
                <c:pt idx="102">
                  <c:v>43344</c:v>
                </c:pt>
                <c:pt idx="103">
                  <c:v>43374</c:v>
                </c:pt>
                <c:pt idx="104">
                  <c:v>43405</c:v>
                </c:pt>
                <c:pt idx="105">
                  <c:v>43435</c:v>
                </c:pt>
                <c:pt idx="106">
                  <c:v>43466</c:v>
                </c:pt>
                <c:pt idx="107">
                  <c:v>43497</c:v>
                </c:pt>
              </c:numCache>
            </c:numRef>
          </c:cat>
          <c:val>
            <c:numRef>
              <c:f>data1!$AA$2:$AA$109</c:f>
              <c:numCache>
                <c:formatCode>0.00</c:formatCode>
                <c:ptCount val="108"/>
                <c:pt idx="0">
                  <c:v>8</c:v>
                </c:pt>
                <c:pt idx="1">
                  <c:v>29</c:v>
                </c:pt>
                <c:pt idx="2">
                  <c:v>14</c:v>
                </c:pt>
                <c:pt idx="3">
                  <c:v>25</c:v>
                </c:pt>
                <c:pt idx="4">
                  <c:v>23</c:v>
                </c:pt>
                <c:pt idx="5">
                  <c:v>21</c:v>
                </c:pt>
                <c:pt idx="6">
                  <c:v>14</c:v>
                </c:pt>
                <c:pt idx="7">
                  <c:v>17</c:v>
                </c:pt>
                <c:pt idx="8">
                  <c:v>6</c:v>
                </c:pt>
                <c:pt idx="9">
                  <c:v>6</c:v>
                </c:pt>
                <c:pt idx="10">
                  <c:v>8</c:v>
                </c:pt>
                <c:pt idx="11">
                  <c:v>21</c:v>
                </c:pt>
                <c:pt idx="12">
                  <c:v>9</c:v>
                </c:pt>
                <c:pt idx="13">
                  <c:v>25</c:v>
                </c:pt>
                <c:pt idx="14">
                  <c:v>51</c:v>
                </c:pt>
                <c:pt idx="15">
                  <c:v>27</c:v>
                </c:pt>
                <c:pt idx="16">
                  <c:v>28</c:v>
                </c:pt>
                <c:pt idx="17">
                  <c:v>32</c:v>
                </c:pt>
                <c:pt idx="18">
                  <c:v>19</c:v>
                </c:pt>
                <c:pt idx="19">
                  <c:v>29</c:v>
                </c:pt>
                <c:pt idx="20">
                  <c:v>16</c:v>
                </c:pt>
                <c:pt idx="21">
                  <c:v>40</c:v>
                </c:pt>
                <c:pt idx="22">
                  <c:v>26</c:v>
                </c:pt>
                <c:pt idx="23">
                  <c:v>11</c:v>
                </c:pt>
                <c:pt idx="24">
                  <c:v>33</c:v>
                </c:pt>
                <c:pt idx="25">
                  <c:v>24</c:v>
                </c:pt>
                <c:pt idx="26">
                  <c:v>25</c:v>
                </c:pt>
                <c:pt idx="27">
                  <c:v>39</c:v>
                </c:pt>
                <c:pt idx="28">
                  <c:v>43</c:v>
                </c:pt>
                <c:pt idx="29">
                  <c:v>27</c:v>
                </c:pt>
                <c:pt idx="30">
                  <c:v>17</c:v>
                </c:pt>
                <c:pt idx="31">
                  <c:v>25</c:v>
                </c:pt>
                <c:pt idx="32">
                  <c:v>17</c:v>
                </c:pt>
                <c:pt idx="33">
                  <c:v>13</c:v>
                </c:pt>
                <c:pt idx="34">
                  <c:v>19</c:v>
                </c:pt>
                <c:pt idx="35">
                  <c:v>35</c:v>
                </c:pt>
                <c:pt idx="36">
                  <c:v>7</c:v>
                </c:pt>
                <c:pt idx="37">
                  <c:v>32</c:v>
                </c:pt>
                <c:pt idx="38">
                  <c:v>33</c:v>
                </c:pt>
                <c:pt idx="39">
                  <c:v>32</c:v>
                </c:pt>
                <c:pt idx="40">
                  <c:v>38</c:v>
                </c:pt>
                <c:pt idx="41">
                  <c:v>20</c:v>
                </c:pt>
                <c:pt idx="42">
                  <c:v>13</c:v>
                </c:pt>
                <c:pt idx="43">
                  <c:v>29</c:v>
                </c:pt>
                <c:pt idx="44">
                  <c:v>14</c:v>
                </c:pt>
                <c:pt idx="45">
                  <c:v>22</c:v>
                </c:pt>
                <c:pt idx="46">
                  <c:v>31</c:v>
                </c:pt>
                <c:pt idx="47">
                  <c:v>28</c:v>
                </c:pt>
                <c:pt idx="48">
                  <c:v>28</c:v>
                </c:pt>
                <c:pt idx="49">
                  <c:v>29</c:v>
                </c:pt>
                <c:pt idx="50">
                  <c:v>44</c:v>
                </c:pt>
                <c:pt idx="51">
                  <c:v>58</c:v>
                </c:pt>
                <c:pt idx="52">
                  <c:v>50</c:v>
                </c:pt>
                <c:pt idx="53">
                  <c:v>41</c:v>
                </c:pt>
                <c:pt idx="54">
                  <c:v>26</c:v>
                </c:pt>
                <c:pt idx="55">
                  <c:v>29</c:v>
                </c:pt>
                <c:pt idx="56">
                  <c:v>26</c:v>
                </c:pt>
                <c:pt idx="57">
                  <c:v>47</c:v>
                </c:pt>
                <c:pt idx="58">
                  <c:v>39</c:v>
                </c:pt>
                <c:pt idx="59">
                  <c:v>31</c:v>
                </c:pt>
                <c:pt idx="60">
                  <c:v>45</c:v>
                </c:pt>
                <c:pt idx="61">
                  <c:v>32</c:v>
                </c:pt>
                <c:pt idx="62">
                  <c:v>41</c:v>
                </c:pt>
                <c:pt idx="63">
                  <c:v>50</c:v>
                </c:pt>
                <c:pt idx="64">
                  <c:v>61</c:v>
                </c:pt>
                <c:pt idx="65">
                  <c:v>42</c:v>
                </c:pt>
                <c:pt idx="66">
                  <c:v>35</c:v>
                </c:pt>
                <c:pt idx="67">
                  <c:v>26</c:v>
                </c:pt>
                <c:pt idx="68">
                  <c:v>22</c:v>
                </c:pt>
                <c:pt idx="69">
                  <c:v>62</c:v>
                </c:pt>
                <c:pt idx="70">
                  <c:v>56</c:v>
                </c:pt>
                <c:pt idx="71">
                  <c:v>40</c:v>
                </c:pt>
                <c:pt idx="72">
                  <c:v>26</c:v>
                </c:pt>
                <c:pt idx="73">
                  <c:v>36</c:v>
                </c:pt>
                <c:pt idx="74">
                  <c:v>57</c:v>
                </c:pt>
                <c:pt idx="75">
                  <c:v>41</c:v>
                </c:pt>
                <c:pt idx="76">
                  <c:v>34</c:v>
                </c:pt>
                <c:pt idx="77">
                  <c:v>45</c:v>
                </c:pt>
                <c:pt idx="78">
                  <c:v>34</c:v>
                </c:pt>
                <c:pt idx="79">
                  <c:v>23</c:v>
                </c:pt>
                <c:pt idx="80">
                  <c:v>31</c:v>
                </c:pt>
                <c:pt idx="81">
                  <c:v>19</c:v>
                </c:pt>
                <c:pt idx="82">
                  <c:v>32</c:v>
                </c:pt>
                <c:pt idx="83">
                  <c:v>33</c:v>
                </c:pt>
                <c:pt idx="84">
                  <c:v>29</c:v>
                </c:pt>
                <c:pt idx="85">
                  <c:v>29</c:v>
                </c:pt>
                <c:pt idx="86">
                  <c:v>36</c:v>
                </c:pt>
                <c:pt idx="87">
                  <c:v>19</c:v>
                </c:pt>
                <c:pt idx="88">
                  <c:v>32</c:v>
                </c:pt>
                <c:pt idx="89">
                  <c:v>41</c:v>
                </c:pt>
                <c:pt idx="90">
                  <c:v>40</c:v>
                </c:pt>
                <c:pt idx="91">
                  <c:v>28</c:v>
                </c:pt>
                <c:pt idx="92">
                  <c:v>15</c:v>
                </c:pt>
                <c:pt idx="93">
                  <c:v>30</c:v>
                </c:pt>
                <c:pt idx="94">
                  <c:v>16</c:v>
                </c:pt>
                <c:pt idx="95">
                  <c:v>34</c:v>
                </c:pt>
                <c:pt idx="96">
                  <c:v>17</c:v>
                </c:pt>
                <c:pt idx="97">
                  <c:v>32</c:v>
                </c:pt>
                <c:pt idx="98">
                  <c:v>20</c:v>
                </c:pt>
                <c:pt idx="99">
                  <c:v>32</c:v>
                </c:pt>
                <c:pt idx="100">
                  <c:v>26</c:v>
                </c:pt>
                <c:pt idx="101">
                  <c:v>34</c:v>
                </c:pt>
                <c:pt idx="102">
                  <c:v>26</c:v>
                </c:pt>
                <c:pt idx="103">
                  <c:v>20</c:v>
                </c:pt>
                <c:pt idx="104">
                  <c:v>40</c:v>
                </c:pt>
                <c:pt idx="105">
                  <c:v>38</c:v>
                </c:pt>
                <c:pt idx="106">
                  <c:v>36</c:v>
                </c:pt>
                <c:pt idx="107">
                  <c:v>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897-4C10-9798-EA681C2D2053}"/>
            </c:ext>
          </c:extLst>
        </c:ser>
        <c:ser>
          <c:idx val="1"/>
          <c:order val="1"/>
          <c:tx>
            <c:strRef>
              <c:f>data1!$AB$1</c:f>
              <c:strCache>
                <c:ptCount val="1"/>
                <c:pt idx="0">
                  <c:v>predicted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data1!$Z$2:$Z$109</c:f>
              <c:numCache>
                <c:formatCode>m/d/yyyy</c:formatCode>
                <c:ptCount val="108"/>
                <c:pt idx="0">
                  <c:v>40238</c:v>
                </c:pt>
                <c:pt idx="1">
                  <c:v>40269</c:v>
                </c:pt>
                <c:pt idx="2">
                  <c:v>40299</c:v>
                </c:pt>
                <c:pt idx="3">
                  <c:v>40330</c:v>
                </c:pt>
                <c:pt idx="4">
                  <c:v>40360</c:v>
                </c:pt>
                <c:pt idx="5">
                  <c:v>40391</c:v>
                </c:pt>
                <c:pt idx="6">
                  <c:v>40422</c:v>
                </c:pt>
                <c:pt idx="7">
                  <c:v>40452</c:v>
                </c:pt>
                <c:pt idx="8">
                  <c:v>40483</c:v>
                </c:pt>
                <c:pt idx="9">
                  <c:v>40513</c:v>
                </c:pt>
                <c:pt idx="10">
                  <c:v>40544</c:v>
                </c:pt>
                <c:pt idx="11">
                  <c:v>40575</c:v>
                </c:pt>
                <c:pt idx="12">
                  <c:v>40603</c:v>
                </c:pt>
                <c:pt idx="13">
                  <c:v>40634</c:v>
                </c:pt>
                <c:pt idx="14">
                  <c:v>40664</c:v>
                </c:pt>
                <c:pt idx="15">
                  <c:v>40695</c:v>
                </c:pt>
                <c:pt idx="16">
                  <c:v>40725</c:v>
                </c:pt>
                <c:pt idx="17">
                  <c:v>40756</c:v>
                </c:pt>
                <c:pt idx="18">
                  <c:v>40787</c:v>
                </c:pt>
                <c:pt idx="19">
                  <c:v>40817</c:v>
                </c:pt>
                <c:pt idx="20">
                  <c:v>40848</c:v>
                </c:pt>
                <c:pt idx="21">
                  <c:v>40878</c:v>
                </c:pt>
                <c:pt idx="22">
                  <c:v>40909</c:v>
                </c:pt>
                <c:pt idx="23">
                  <c:v>40940</c:v>
                </c:pt>
                <c:pt idx="24">
                  <c:v>40969</c:v>
                </c:pt>
                <c:pt idx="25">
                  <c:v>41000</c:v>
                </c:pt>
                <c:pt idx="26">
                  <c:v>41030</c:v>
                </c:pt>
                <c:pt idx="27">
                  <c:v>41061</c:v>
                </c:pt>
                <c:pt idx="28">
                  <c:v>41091</c:v>
                </c:pt>
                <c:pt idx="29">
                  <c:v>41122</c:v>
                </c:pt>
                <c:pt idx="30">
                  <c:v>41153</c:v>
                </c:pt>
                <c:pt idx="31">
                  <c:v>41183</c:v>
                </c:pt>
                <c:pt idx="32">
                  <c:v>41214</c:v>
                </c:pt>
                <c:pt idx="33">
                  <c:v>41244</c:v>
                </c:pt>
                <c:pt idx="34">
                  <c:v>41275</c:v>
                </c:pt>
                <c:pt idx="35">
                  <c:v>41306</c:v>
                </c:pt>
                <c:pt idx="36">
                  <c:v>41334</c:v>
                </c:pt>
                <c:pt idx="37">
                  <c:v>41365</c:v>
                </c:pt>
                <c:pt idx="38">
                  <c:v>41395</c:v>
                </c:pt>
                <c:pt idx="39">
                  <c:v>41426</c:v>
                </c:pt>
                <c:pt idx="40">
                  <c:v>41456</c:v>
                </c:pt>
                <c:pt idx="41">
                  <c:v>41487</c:v>
                </c:pt>
                <c:pt idx="42">
                  <c:v>41518</c:v>
                </c:pt>
                <c:pt idx="43">
                  <c:v>41548</c:v>
                </c:pt>
                <c:pt idx="44">
                  <c:v>41579</c:v>
                </c:pt>
                <c:pt idx="45">
                  <c:v>41609</c:v>
                </c:pt>
                <c:pt idx="46">
                  <c:v>41640</c:v>
                </c:pt>
                <c:pt idx="47">
                  <c:v>41671</c:v>
                </c:pt>
                <c:pt idx="48">
                  <c:v>41699</c:v>
                </c:pt>
                <c:pt idx="49">
                  <c:v>41730</c:v>
                </c:pt>
                <c:pt idx="50">
                  <c:v>41760</c:v>
                </c:pt>
                <c:pt idx="51">
                  <c:v>41791</c:v>
                </c:pt>
                <c:pt idx="52">
                  <c:v>41821</c:v>
                </c:pt>
                <c:pt idx="53">
                  <c:v>41852</c:v>
                </c:pt>
                <c:pt idx="54">
                  <c:v>41883</c:v>
                </c:pt>
                <c:pt idx="55">
                  <c:v>41913</c:v>
                </c:pt>
                <c:pt idx="56">
                  <c:v>41944</c:v>
                </c:pt>
                <c:pt idx="57">
                  <c:v>41974</c:v>
                </c:pt>
                <c:pt idx="58">
                  <c:v>42005</c:v>
                </c:pt>
                <c:pt idx="59">
                  <c:v>42036</c:v>
                </c:pt>
                <c:pt idx="60">
                  <c:v>42064</c:v>
                </c:pt>
                <c:pt idx="61">
                  <c:v>42095</c:v>
                </c:pt>
                <c:pt idx="62">
                  <c:v>42125</c:v>
                </c:pt>
                <c:pt idx="63">
                  <c:v>42156</c:v>
                </c:pt>
                <c:pt idx="64">
                  <c:v>42186</c:v>
                </c:pt>
                <c:pt idx="65">
                  <c:v>42217</c:v>
                </c:pt>
                <c:pt idx="66">
                  <c:v>42248</c:v>
                </c:pt>
                <c:pt idx="67">
                  <c:v>42278</c:v>
                </c:pt>
                <c:pt idx="68">
                  <c:v>42309</c:v>
                </c:pt>
                <c:pt idx="69">
                  <c:v>42339</c:v>
                </c:pt>
                <c:pt idx="70">
                  <c:v>42370</c:v>
                </c:pt>
                <c:pt idx="71">
                  <c:v>42401</c:v>
                </c:pt>
                <c:pt idx="72">
                  <c:v>42430</c:v>
                </c:pt>
                <c:pt idx="73">
                  <c:v>42461</c:v>
                </c:pt>
                <c:pt idx="74">
                  <c:v>42491</c:v>
                </c:pt>
                <c:pt idx="75">
                  <c:v>42522</c:v>
                </c:pt>
                <c:pt idx="76">
                  <c:v>42552</c:v>
                </c:pt>
                <c:pt idx="77">
                  <c:v>42583</c:v>
                </c:pt>
                <c:pt idx="78">
                  <c:v>42614</c:v>
                </c:pt>
                <c:pt idx="79">
                  <c:v>42644</c:v>
                </c:pt>
                <c:pt idx="80">
                  <c:v>42675</c:v>
                </c:pt>
                <c:pt idx="81">
                  <c:v>42705</c:v>
                </c:pt>
                <c:pt idx="82">
                  <c:v>42736</c:v>
                </c:pt>
                <c:pt idx="83">
                  <c:v>42767</c:v>
                </c:pt>
                <c:pt idx="84">
                  <c:v>42795</c:v>
                </c:pt>
                <c:pt idx="85">
                  <c:v>42826</c:v>
                </c:pt>
                <c:pt idx="86">
                  <c:v>42856</c:v>
                </c:pt>
                <c:pt idx="87">
                  <c:v>42887</c:v>
                </c:pt>
                <c:pt idx="88">
                  <c:v>42917</c:v>
                </c:pt>
                <c:pt idx="89">
                  <c:v>42948</c:v>
                </c:pt>
                <c:pt idx="90">
                  <c:v>42979</c:v>
                </c:pt>
                <c:pt idx="91">
                  <c:v>43009</c:v>
                </c:pt>
                <c:pt idx="92">
                  <c:v>43040</c:v>
                </c:pt>
                <c:pt idx="93">
                  <c:v>43070</c:v>
                </c:pt>
                <c:pt idx="94">
                  <c:v>43101</c:v>
                </c:pt>
                <c:pt idx="95">
                  <c:v>43132</c:v>
                </c:pt>
                <c:pt idx="96">
                  <c:v>43160</c:v>
                </c:pt>
                <c:pt idx="97">
                  <c:v>43191</c:v>
                </c:pt>
                <c:pt idx="98">
                  <c:v>43221</c:v>
                </c:pt>
                <c:pt idx="99">
                  <c:v>43252</c:v>
                </c:pt>
                <c:pt idx="100">
                  <c:v>43282</c:v>
                </c:pt>
                <c:pt idx="101">
                  <c:v>43313</c:v>
                </c:pt>
                <c:pt idx="102">
                  <c:v>43344</c:v>
                </c:pt>
                <c:pt idx="103">
                  <c:v>43374</c:v>
                </c:pt>
                <c:pt idx="104">
                  <c:v>43405</c:v>
                </c:pt>
                <c:pt idx="105">
                  <c:v>43435</c:v>
                </c:pt>
                <c:pt idx="106">
                  <c:v>43466</c:v>
                </c:pt>
                <c:pt idx="107">
                  <c:v>43497</c:v>
                </c:pt>
              </c:numCache>
            </c:numRef>
          </c:cat>
          <c:val>
            <c:numRef>
              <c:f>data1!$AB$2:$AB$109</c:f>
              <c:numCache>
                <c:formatCode>General</c:formatCode>
                <c:ptCount val="108"/>
                <c:pt idx="1">
                  <c:v>17.113250000000001</c:v>
                </c:pt>
                <c:pt idx="2">
                  <c:v>20.197519999999997</c:v>
                </c:pt>
                <c:pt idx="3">
                  <c:v>23.903169999999996</c:v>
                </c:pt>
                <c:pt idx="4">
                  <c:v>30.253059999999991</c:v>
                </c:pt>
                <c:pt idx="5">
                  <c:v>28.550429999999984</c:v>
                </c:pt>
                <c:pt idx="6">
                  <c:v>33.118709999999993</c:v>
                </c:pt>
                <c:pt idx="7">
                  <c:v>21.06438</c:v>
                </c:pt>
                <c:pt idx="8">
                  <c:v>20.44482</c:v>
                </c:pt>
                <c:pt idx="9">
                  <c:v>21.099809999999998</c:v>
                </c:pt>
                <c:pt idx="10">
                  <c:v>8.3536999999999999</c:v>
                </c:pt>
                <c:pt idx="11">
                  <c:v>0</c:v>
                </c:pt>
                <c:pt idx="12">
                  <c:v>16.191995000000002</c:v>
                </c:pt>
                <c:pt idx="13">
                  <c:v>21.1708</c:v>
                </c:pt>
                <c:pt idx="14">
                  <c:v>23.364150000000002</c:v>
                </c:pt>
                <c:pt idx="15">
                  <c:v>30.172199999999993</c:v>
                </c:pt>
                <c:pt idx="16">
                  <c:v>34.693249999999992</c:v>
                </c:pt>
                <c:pt idx="17">
                  <c:v>25.642609999999998</c:v>
                </c:pt>
                <c:pt idx="18">
                  <c:v>28.933649999999993</c:v>
                </c:pt>
                <c:pt idx="19">
                  <c:v>23.020374999999994</c:v>
                </c:pt>
                <c:pt idx="20">
                  <c:v>21.033555</c:v>
                </c:pt>
                <c:pt idx="21">
                  <c:v>17.187899999999999</c:v>
                </c:pt>
                <c:pt idx="22">
                  <c:v>19.929475000000004</c:v>
                </c:pt>
                <c:pt idx="23">
                  <c:v>29.229804999999999</c:v>
                </c:pt>
                <c:pt idx="24">
                  <c:v>23.244859999999999</c:v>
                </c:pt>
                <c:pt idx="25">
                  <c:v>14.363685000000004</c:v>
                </c:pt>
                <c:pt idx="26">
                  <c:v>20.38391</c:v>
                </c:pt>
                <c:pt idx="27">
                  <c:v>30.038170000000001</c:v>
                </c:pt>
                <c:pt idx="28">
                  <c:v>35.069739999999996</c:v>
                </c:pt>
                <c:pt idx="29">
                  <c:v>30.564689999999988</c:v>
                </c:pt>
                <c:pt idx="30">
                  <c:v>42.842920000000007</c:v>
                </c:pt>
                <c:pt idx="31">
                  <c:v>25.529800000000005</c:v>
                </c:pt>
                <c:pt idx="32">
                  <c:v>21.661400000000004</c:v>
                </c:pt>
                <c:pt idx="33">
                  <c:v>35.094250000000002</c:v>
                </c:pt>
                <c:pt idx="34">
                  <c:v>14.735085000000002</c:v>
                </c:pt>
                <c:pt idx="35">
                  <c:v>33.021655000000003</c:v>
                </c:pt>
                <c:pt idx="36">
                  <c:v>14.506880000000001</c:v>
                </c:pt>
                <c:pt idx="37">
                  <c:v>23.634399999999999</c:v>
                </c:pt>
                <c:pt idx="38">
                  <c:v>32.550629999999998</c:v>
                </c:pt>
                <c:pt idx="39">
                  <c:v>30.447620000000001</c:v>
                </c:pt>
                <c:pt idx="40">
                  <c:v>37.974159999999998</c:v>
                </c:pt>
                <c:pt idx="41">
                  <c:v>31.592354999999998</c:v>
                </c:pt>
                <c:pt idx="42">
                  <c:v>31.994100000000003</c:v>
                </c:pt>
                <c:pt idx="43">
                  <c:v>32.982534999999999</c:v>
                </c:pt>
                <c:pt idx="44">
                  <c:v>27.701874999999998</c:v>
                </c:pt>
                <c:pt idx="45">
                  <c:v>27.508945000000001</c:v>
                </c:pt>
                <c:pt idx="46">
                  <c:v>26.77618</c:v>
                </c:pt>
                <c:pt idx="47">
                  <c:v>26.090579999999996</c:v>
                </c:pt>
                <c:pt idx="48">
                  <c:v>31.942395000000005</c:v>
                </c:pt>
                <c:pt idx="49">
                  <c:v>12.4495</c:v>
                </c:pt>
                <c:pt idx="50">
                  <c:v>28.413440000000001</c:v>
                </c:pt>
                <c:pt idx="51">
                  <c:v>41.878799999999991</c:v>
                </c:pt>
                <c:pt idx="52">
                  <c:v>41.352124999999994</c:v>
                </c:pt>
                <c:pt idx="53">
                  <c:v>46.768974999999998</c:v>
                </c:pt>
                <c:pt idx="54">
                  <c:v>33.89600999999999</c:v>
                </c:pt>
                <c:pt idx="55">
                  <c:v>41.209049999999998</c:v>
                </c:pt>
                <c:pt idx="56">
                  <c:v>24.855940000000004</c:v>
                </c:pt>
                <c:pt idx="57">
                  <c:v>31.133800000000001</c:v>
                </c:pt>
                <c:pt idx="58">
                  <c:v>29.119855000000005</c:v>
                </c:pt>
                <c:pt idx="59">
                  <c:v>46.133994999999999</c:v>
                </c:pt>
                <c:pt idx="60">
                  <c:v>19.627500000000001</c:v>
                </c:pt>
                <c:pt idx="61">
                  <c:v>34.038565000000006</c:v>
                </c:pt>
                <c:pt idx="62">
                  <c:v>34.750455000000002</c:v>
                </c:pt>
                <c:pt idx="63">
                  <c:v>40.837099999999978</c:v>
                </c:pt>
                <c:pt idx="64">
                  <c:v>52.61985</c:v>
                </c:pt>
                <c:pt idx="65">
                  <c:v>37.674199999999985</c:v>
                </c:pt>
                <c:pt idx="66">
                  <c:v>34.556225000000005</c:v>
                </c:pt>
                <c:pt idx="67">
                  <c:v>26.847324999999998</c:v>
                </c:pt>
                <c:pt idx="68">
                  <c:v>29.06765</c:v>
                </c:pt>
                <c:pt idx="69">
                  <c:v>33.383124999999993</c:v>
                </c:pt>
                <c:pt idx="70">
                  <c:v>30.663520000000002</c:v>
                </c:pt>
                <c:pt idx="71">
                  <c:v>33.107304999999997</c:v>
                </c:pt>
                <c:pt idx="72">
                  <c:v>24.31785</c:v>
                </c:pt>
                <c:pt idx="73">
                  <c:v>25.856474999999996</c:v>
                </c:pt>
                <c:pt idx="74">
                  <c:v>30.905800000000006</c:v>
                </c:pt>
                <c:pt idx="75">
                  <c:v>33.408274999999996</c:v>
                </c:pt>
                <c:pt idx="76">
                  <c:v>37.411250000000003</c:v>
                </c:pt>
                <c:pt idx="77">
                  <c:v>31.664049999999996</c:v>
                </c:pt>
                <c:pt idx="78">
                  <c:v>31.603695000000002</c:v>
                </c:pt>
                <c:pt idx="79">
                  <c:v>31.046494999999993</c:v>
                </c:pt>
                <c:pt idx="80">
                  <c:v>22.633850000000002</c:v>
                </c:pt>
                <c:pt idx="81">
                  <c:v>57.037545000000001</c:v>
                </c:pt>
                <c:pt idx="82">
                  <c:v>26.818160000000006</c:v>
                </c:pt>
                <c:pt idx="83">
                  <c:v>33.228619999999999</c:v>
                </c:pt>
                <c:pt idx="84">
                  <c:v>19.349400000000003</c:v>
                </c:pt>
                <c:pt idx="85">
                  <c:v>19.762190000000004</c:v>
                </c:pt>
                <c:pt idx="86">
                  <c:v>28.890639999999998</c:v>
                </c:pt>
                <c:pt idx="87">
                  <c:v>29.065954999999995</c:v>
                </c:pt>
                <c:pt idx="88">
                  <c:v>33.156975000000003</c:v>
                </c:pt>
                <c:pt idx="89">
                  <c:v>33.312669999999983</c:v>
                </c:pt>
                <c:pt idx="90">
                  <c:v>25.463375000000006</c:v>
                </c:pt>
                <c:pt idx="91">
                  <c:v>30.249754999999993</c:v>
                </c:pt>
                <c:pt idx="92">
                  <c:v>25.360295000000001</c:v>
                </c:pt>
                <c:pt idx="93">
                  <c:v>29.160400000000006</c:v>
                </c:pt>
                <c:pt idx="94">
                  <c:v>16.579000000000008</c:v>
                </c:pt>
                <c:pt idx="95">
                  <c:v>20.150099999999998</c:v>
                </c:pt>
                <c:pt idx="96">
                  <c:v>24.819039999999994</c:v>
                </c:pt>
                <c:pt idx="97">
                  <c:v>17.262074999999992</c:v>
                </c:pt>
                <c:pt idx="98">
                  <c:v>28.736325000000001</c:v>
                </c:pt>
                <c:pt idx="99">
                  <c:v>36.182209999999998</c:v>
                </c:pt>
                <c:pt idx="100">
                  <c:v>39.559494999999998</c:v>
                </c:pt>
                <c:pt idx="101">
                  <c:v>39.88150499999999</c:v>
                </c:pt>
                <c:pt idx="102">
                  <c:v>36.148050000000005</c:v>
                </c:pt>
                <c:pt idx="103">
                  <c:v>30.535109999999996</c:v>
                </c:pt>
                <c:pt idx="104">
                  <c:v>27.387250000000009</c:v>
                </c:pt>
                <c:pt idx="105">
                  <c:v>29.931255</c:v>
                </c:pt>
                <c:pt idx="106">
                  <c:v>34.121340000000004</c:v>
                </c:pt>
                <c:pt idx="107">
                  <c:v>34.384449999999994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897-4C10-9798-EA681C2D20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53891744"/>
        <c:axId val="1853887584"/>
      </c:lineChart>
      <c:dateAx>
        <c:axId val="1853891744"/>
        <c:scaling>
          <c:orientation val="minMax"/>
        </c:scaling>
        <c:delete val="0"/>
        <c:axPos val="b"/>
        <c:numFmt formatCode="m/d/yy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53887584"/>
        <c:crosses val="autoZero"/>
        <c:auto val="1"/>
        <c:lblOffset val="100"/>
        <c:baseTimeUnit val="months"/>
      </c:dateAx>
      <c:valAx>
        <c:axId val="1853887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53891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90ACE-8250-403D-BB45-4BA57C406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2304</Words>
  <Characters>13135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3</cp:revision>
  <dcterms:created xsi:type="dcterms:W3CDTF">2020-10-30T09:35:00Z</dcterms:created>
  <dcterms:modified xsi:type="dcterms:W3CDTF">2020-10-31T06:54:00Z</dcterms:modified>
</cp:coreProperties>
</file>