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675B" w:rsidRPr="00540D46" w:rsidRDefault="0097675B" w:rsidP="0097675B">
      <w:pPr>
        <w:bidi w:val="0"/>
        <w:spacing w:line="480" w:lineRule="auto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bookmarkStart w:id="0" w:name="_GoBack"/>
      <w:r w:rsidRPr="00540D46">
        <w:rPr>
          <w:rFonts w:asciiTheme="majorBidi" w:hAnsiTheme="majorBidi" w:cstheme="majorBidi"/>
          <w:b/>
          <w:bCs/>
          <w:sz w:val="28"/>
          <w:szCs w:val="28"/>
        </w:rPr>
        <w:t>Methods:</w:t>
      </w:r>
    </w:p>
    <w:bookmarkEnd w:id="0"/>
    <w:p w:rsidR="009E18C3" w:rsidRPr="00306A06" w:rsidRDefault="009E18C3" w:rsidP="0097675B">
      <w:pPr>
        <w:bidi w:val="0"/>
        <w:spacing w:line="480" w:lineRule="auto"/>
        <w:jc w:val="lowKashida"/>
        <w:rPr>
          <w:rFonts w:asciiTheme="majorBidi" w:hAnsiTheme="majorBidi" w:cstheme="majorBidi"/>
          <w:sz w:val="28"/>
          <w:szCs w:val="28"/>
        </w:rPr>
      </w:pPr>
      <w:r w:rsidRPr="00306A06">
        <w:rPr>
          <w:rFonts w:asciiTheme="majorBidi" w:hAnsiTheme="majorBidi" w:cstheme="majorBidi"/>
          <w:sz w:val="28"/>
          <w:szCs w:val="28"/>
        </w:rPr>
        <w:t xml:space="preserve">Markov switching model was first introduced by </w:t>
      </w:r>
      <w:proofErr w:type="spellStart"/>
      <w:r w:rsidRPr="00306A06">
        <w:rPr>
          <w:rFonts w:asciiTheme="majorBidi" w:hAnsiTheme="majorBidi" w:cstheme="majorBidi"/>
          <w:sz w:val="28"/>
          <w:szCs w:val="28"/>
        </w:rPr>
        <w:t>Quandt</w:t>
      </w:r>
      <w:proofErr w:type="spellEnd"/>
      <w:r w:rsidRPr="00306A06">
        <w:rPr>
          <w:rFonts w:asciiTheme="majorBidi" w:hAnsiTheme="majorBidi" w:cstheme="majorBidi"/>
          <w:sz w:val="28"/>
          <w:szCs w:val="28"/>
        </w:rPr>
        <w:t xml:space="preserve"> (1972) and </w:t>
      </w:r>
      <w:proofErr w:type="spellStart"/>
      <w:r w:rsidRPr="00306A06">
        <w:rPr>
          <w:rFonts w:asciiTheme="majorBidi" w:hAnsiTheme="majorBidi" w:cstheme="majorBidi"/>
          <w:sz w:val="28"/>
          <w:szCs w:val="28"/>
        </w:rPr>
        <w:t>Quandt</w:t>
      </w:r>
      <w:proofErr w:type="spellEnd"/>
      <w:r w:rsidRPr="00306A06">
        <w:rPr>
          <w:rFonts w:asciiTheme="majorBidi" w:hAnsiTheme="majorBidi" w:cstheme="majorBidi"/>
          <w:sz w:val="28"/>
          <w:szCs w:val="28"/>
        </w:rPr>
        <w:t xml:space="preserve"> and </w:t>
      </w:r>
      <w:proofErr w:type="spellStart"/>
      <w:r w:rsidRPr="00306A06">
        <w:rPr>
          <w:rFonts w:asciiTheme="majorBidi" w:hAnsiTheme="majorBidi" w:cstheme="majorBidi"/>
          <w:sz w:val="28"/>
          <w:szCs w:val="28"/>
        </w:rPr>
        <w:t>Goldfeld</w:t>
      </w:r>
      <w:proofErr w:type="spellEnd"/>
      <w:r w:rsidRPr="00306A06">
        <w:rPr>
          <w:rFonts w:asciiTheme="majorBidi" w:hAnsiTheme="majorBidi" w:cstheme="majorBidi"/>
          <w:sz w:val="28"/>
          <w:szCs w:val="28"/>
        </w:rPr>
        <w:t xml:space="preserve"> (1973) and then developed by Hamilton (1989) to extract commercial cycles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&lt;EndNote&gt;&lt;Cite&gt;&lt;Author&gt;Asadi&lt;/Author&gt;&lt;Year&gt;2013&lt;/Year&gt;&lt;RecNum&gt;29&lt;/RecNum&gt;&lt;DisplayText&gt;(24)&lt;/DisplayText&gt;&lt;record&gt;&lt;rec-number&gt;29&lt;/rec-number&gt;&lt;foreign-keys&gt;&lt;key app="EN" db-id="22s292awv2009oer9znx5secartvzwx2fe90" timestamp="1594447775"&gt;29&lt;/key&gt;&lt;/foreign-keys&gt;&lt;ref-type name="Journal Article"&gt;17&lt;/ref-type&gt;&lt;contributors&gt;&lt;authors&gt;&lt;author&gt;Asadi, A&lt;/author&gt;&lt;author&gt;Esmaeili, SM&lt;/author&gt;&lt;/authors&gt;&lt;/contributors&gt;&lt;titles&gt;&lt;title&gt;The impact of human development index on economic growth in Iran (based on markov–switching model)&lt;/title&gt;&lt;secondary-title&gt;Quarterly Journal of Economic Growth and Development Research&lt;/secondary-title&gt;&lt;/titles&gt;&lt;periodical&gt;&lt;full-title&gt;Quarterly Journal of Economic Growth and Development Research&lt;/full-title&gt;&lt;/periodical&gt;&lt;pages&gt;89-104&lt;/pages&gt;&lt;volume&gt;3&lt;/volume&gt;&lt;number&gt;12&lt;/number&gt;&lt;dates&gt;&lt;year&gt;2013&lt;/year&gt;&lt;/dates&gt;&lt;urls&gt;&lt;/urls&gt;&lt;/record&gt;&lt;/Cite&gt;&lt;/EndNote&gt;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(24)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 w:rsidRPr="00306A06">
        <w:rPr>
          <w:rFonts w:asciiTheme="majorBidi" w:hAnsiTheme="majorBidi" w:cstheme="majorBidi"/>
          <w:sz w:val="28"/>
          <w:szCs w:val="28"/>
        </w:rPr>
        <w:t>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 xml:space="preserve">Nonlinear models are divided into two groups in terms of the </w:t>
      </w:r>
      <w:r w:rsidRPr="0077107E">
        <w:rPr>
          <w:rFonts w:asciiTheme="majorBidi" w:hAnsiTheme="majorBidi" w:cstheme="majorBidi"/>
          <w:sz w:val="28"/>
          <w:szCs w:val="28"/>
        </w:rPr>
        <w:t>velocity</w:t>
      </w:r>
      <w:r w:rsidRPr="00306A06">
        <w:rPr>
          <w:rFonts w:asciiTheme="majorBidi" w:hAnsiTheme="majorBidi" w:cstheme="majorBidi"/>
          <w:sz w:val="28"/>
          <w:szCs w:val="28"/>
        </w:rPr>
        <w:t xml:space="preserve"> of change from one state to another.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 xml:space="preserve">In models such as STAR and artificial network, the </w:t>
      </w:r>
      <w:r w:rsidRPr="0077107E">
        <w:rPr>
          <w:rFonts w:asciiTheme="majorBidi" w:hAnsiTheme="majorBidi" w:cstheme="majorBidi"/>
          <w:sz w:val="28"/>
          <w:szCs w:val="28"/>
        </w:rPr>
        <w:t>velocity</w:t>
      </w:r>
      <w:r w:rsidRPr="00306A06">
        <w:rPr>
          <w:rFonts w:asciiTheme="majorBidi" w:hAnsiTheme="majorBidi" w:cstheme="majorBidi"/>
          <w:sz w:val="28"/>
          <w:szCs w:val="28"/>
        </w:rPr>
        <w:t xml:space="preserve"> of change from one state to another is slow and gentle.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In some other models, this transfer is done quickly, and the Markov switching model is one of these models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&lt;EndNote&gt;&lt;Cite&gt;&lt;Author&gt;Asadi&lt;/Author&gt;&lt;Year&gt;2013&lt;/Year&gt;&lt;RecNum&gt;29&lt;/RecNum&gt;&lt;DisplayText&gt;(24)&lt;/DisplayText&gt;&lt;record&gt;&lt;rec-number&gt;29&lt;/rec-number&gt;&lt;foreign-keys&gt;&lt;key app="EN" db-id="22s292awv2009oer9znx5secartvzwx2fe90" timestamp="1594447775"&gt;29&lt;/key&gt;&lt;/foreign-keys&gt;&lt;ref-type name="Journal Article"&gt;17&lt;/ref-type&gt;&lt;contributors&gt;&lt;authors&gt;&lt;author&gt;Asadi, A&lt;/author&gt;&lt;author&gt;Esmaeili, SM&lt;/author&gt;&lt;/authors&gt;&lt;/contributors&gt;&lt;titles&gt;&lt;title&gt;The impact of human development index on economic growth in Iran (based on markov–switching model)&lt;/title&gt;&lt;secondary-title&gt;Quarterly Journal of Economic Growth and Development Research&lt;/secondary-title&gt;&lt;/titles&gt;&lt;periodical&gt;&lt;full-title&gt;Quarterly Journal of Economic Growth and Development Research&lt;/full-title&gt;&lt;/periodical&gt;&lt;pages&gt;89-104&lt;/pages&gt;&lt;volume&gt;3&lt;/volume&gt;&lt;number&gt;12&lt;/number&gt;&lt;dates&gt;&lt;year&gt;2013&lt;/year&gt;&lt;/dates&gt;&lt;urls&gt;&lt;/urls&gt;&lt;/record&gt;&lt;/Cite&gt;&lt;/EndNote&gt;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(24)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>
        <w:rPr>
          <w:rFonts w:asciiTheme="majorBidi" w:hAnsiTheme="majorBidi" w:cstheme="majorBidi"/>
          <w:sz w:val="28"/>
          <w:szCs w:val="28"/>
        </w:rPr>
        <w:t>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This model is also called</w:t>
      </w:r>
      <w:r>
        <w:rPr>
          <w:rFonts w:asciiTheme="majorBidi" w:hAnsiTheme="majorBidi" w:cstheme="majorBidi"/>
          <w:sz w:val="28"/>
          <w:szCs w:val="28"/>
        </w:rPr>
        <w:t xml:space="preserve"> the switching regime model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&lt;EndNote&gt;&lt;Cite&gt;&lt;Author&gt;Lu&lt;/Author&gt;&lt;Year&gt;2009&lt;/Year&gt;&lt;RecNum&gt;30&lt;/RecNum&gt;&lt;DisplayText&gt;(25)&lt;/DisplayText&gt;&lt;record&gt;&lt;rec-number&gt;30&lt;/rec-number&gt;&lt;foreign-keys&gt;&lt;key app="EN" db-id="22s292awv2009oer9znx5secartvzwx2fe90" timestamp="1594447978"&gt;30&lt;/key&gt;&lt;/foreign-keys&gt;&lt;ref-type name="Journal Article"&gt;17&lt;/ref-type&gt;&lt;contributors&gt;&lt;authors&gt;&lt;author&gt;Lu, M&lt;/author&gt;&lt;author&gt;Zeng, D&lt;/author&gt;&lt;author&gt;Chen, H&lt;/author&gt;&lt;/authors&gt;&lt;/contributors&gt;&lt;titles&gt;&lt;title&gt;Prospective infectious disease outbreak detection using markov switching models&lt;/title&gt;&lt;secondary-title&gt;IEEE Transactions on Knowledge and Data Engineering&lt;/secondary-title&gt;&lt;/titles&gt;&lt;periodical&gt;&lt;full-title&gt;IEEE Transactions on Knowledge and Data Engineering&lt;/full-title&gt;&lt;/periodical&gt;&lt;pages&gt;565-77&lt;/pages&gt;&lt;volume&gt;22&lt;/volume&gt;&lt;number&gt;4&lt;/number&gt;&lt;dates&gt;&lt;year&gt;2009&lt;/year&gt;&lt;/dates&gt;&lt;urls&gt;&lt;/urls&gt;&lt;/record&gt;&lt;/Cite&gt;&lt;/EndNote&gt;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(25)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 w:rsidRPr="00306A06">
        <w:rPr>
          <w:rFonts w:asciiTheme="majorBidi" w:hAnsiTheme="majorBidi" w:cstheme="majorBidi"/>
          <w:sz w:val="28"/>
          <w:szCs w:val="28"/>
        </w:rPr>
        <w:t>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Markov switching model belongs to the family of state-space models.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In these models, there are two types of measurement and transfer equations.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The measurement equation defines how the hidden states affect the unobserved random variables and the transfer equation defines how state variables evolve over time.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The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observed random variables in Markov switching depend on historical values as well as latent state variables.</w:t>
      </w:r>
      <w:r w:rsidRPr="00306A06">
        <w:rPr>
          <w:rFonts w:asciiTheme="majorBidi" w:hAnsiTheme="majorBidi" w:cstheme="majorBidi"/>
        </w:rPr>
        <w:t xml:space="preserve"> </w:t>
      </w:r>
      <w:r w:rsidRPr="004C18F8">
        <w:rPr>
          <w:rFonts w:asciiTheme="majorBidi" w:hAnsiTheme="majorBidi" w:cstheme="majorBidi"/>
          <w:sz w:val="28"/>
          <w:szCs w:val="28"/>
        </w:rPr>
        <w:t xml:space="preserve">This position of the Markov switching model is suitable for more time-series issues. 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&lt;EndNote&gt;&lt;Cite&gt;&lt;Author&gt;Lu&lt;/Author&gt;&lt;Year&gt;2009&lt;/Year&gt;&lt;RecNum&gt;30&lt;/RecNum&gt;&lt;DisplayText&gt;(25)&lt;/DisplayText&gt;&lt;record&gt;&lt;rec-number&gt;30&lt;/rec-number&gt;&lt;foreign-keys&gt;&lt;key app="EN" db-id="22s292awv2009oer9znx5secartvzwx2fe90" timestamp="1594447978"&gt;30&lt;/key&gt;&lt;/foreign-keys&gt;&lt;ref-type name="Journal Article"&gt;17&lt;/ref-type&gt;&lt;contributors&gt;&lt;authors&gt;&lt;author&gt;Lu, M&lt;/author&gt;&lt;author&gt;Zeng, D&lt;/author&gt;&lt;author&gt;Chen, H&lt;/author&gt;&lt;/authors&gt;&lt;/contributors&gt;&lt;titles&gt;&lt;title&gt;Prospective infectious disease outbreak detection using markov switching models&lt;/title&gt;&lt;secondary-title&gt;IEEE Transactions on Knowledge and Data Engineering&lt;/secondary-title&gt;&lt;/titles&gt;&lt;periodical&gt;&lt;full-title&gt;IEEE Transactions on Knowledge and Data Engineering&lt;/full-title&gt;&lt;/periodical&gt;&lt;pages&gt;565-77&lt;/pages&gt;&lt;volume&gt;22&lt;/volume&gt;&lt;number&gt;4&lt;/number&gt;&lt;dates&gt;&lt;year&gt;2009&lt;/year&gt;&lt;/dates&gt;&lt;urls&gt;&lt;/urls&gt;&lt;/record&gt;&lt;/Cite&gt;&lt;/EndNote&gt;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(25)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 w:rsidRPr="00306A06">
        <w:rPr>
          <w:rFonts w:asciiTheme="majorBidi" w:hAnsiTheme="majorBidi" w:cstheme="majorBidi"/>
          <w:sz w:val="28"/>
          <w:szCs w:val="28"/>
        </w:rPr>
        <w:t>.</w:t>
      </w:r>
    </w:p>
    <w:p w:rsidR="009E18C3" w:rsidRPr="00306A06" w:rsidRDefault="009E18C3" w:rsidP="009E18C3">
      <w:pPr>
        <w:bidi w:val="0"/>
        <w:spacing w:line="480" w:lineRule="auto"/>
        <w:jc w:val="lowKashida"/>
        <w:rPr>
          <w:rFonts w:asciiTheme="majorBidi" w:hAnsiTheme="majorBidi" w:cstheme="majorBidi"/>
        </w:rPr>
      </w:pPr>
      <w:r w:rsidRPr="00306A06">
        <w:rPr>
          <w:rFonts w:asciiTheme="majorBidi" w:hAnsiTheme="majorBidi" w:cstheme="majorBidi"/>
          <w:sz w:val="28"/>
          <w:szCs w:val="28"/>
        </w:rPr>
        <w:t>A feature of the Markov switching model is that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 xml:space="preserve">the switching mechanism is controlled by the </w:t>
      </w:r>
      <w:r w:rsidRPr="00306A06">
        <w:rPr>
          <w:rFonts w:asciiTheme="majorBidi" w:hAnsiTheme="majorBidi" w:cstheme="majorBidi"/>
          <w:color w:val="0D0D0D" w:themeColor="text1" w:themeTint="F2"/>
          <w:sz w:val="28"/>
          <w:szCs w:val="28"/>
        </w:rPr>
        <w:t>unobserved state variable</w:t>
      </w:r>
      <w:r w:rsidRPr="00306A06">
        <w:rPr>
          <w:rFonts w:asciiTheme="majorBidi" w:hAnsiTheme="majorBidi" w:cstheme="majorBidi"/>
          <w:sz w:val="28"/>
          <w:szCs w:val="28"/>
        </w:rPr>
        <w:t>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 xml:space="preserve">This latent state variable follows a first-order Markov chain. </w:t>
      </w:r>
      <w:r w:rsidRPr="00C1674F">
        <w:rPr>
          <w:rFonts w:asciiTheme="majorBidi" w:hAnsiTheme="majorBidi" w:cstheme="majorBidi"/>
          <w:sz w:val="28"/>
          <w:szCs w:val="28"/>
        </w:rPr>
        <w:t xml:space="preserve">The Markov feature regulate that the current value of the status variable depends on the previous value. </w:t>
      </w:r>
      <w:r w:rsidRPr="00306A06">
        <w:rPr>
          <w:rFonts w:asciiTheme="majorBidi" w:hAnsiTheme="majorBidi" w:cstheme="majorBidi"/>
          <w:sz w:val="28"/>
          <w:szCs w:val="28"/>
        </w:rPr>
        <w:t xml:space="preserve">This model is suitable for describing </w:t>
      </w:r>
      <w:r w:rsidRPr="00D016C9">
        <w:rPr>
          <w:rFonts w:asciiTheme="majorBidi" w:hAnsiTheme="majorBidi" w:cstheme="majorBidi"/>
          <w:sz w:val="28"/>
          <w:szCs w:val="28"/>
        </w:rPr>
        <w:t>correlated</w:t>
      </w:r>
      <w:r w:rsidRPr="00306A06">
        <w:rPr>
          <w:rFonts w:asciiTheme="majorBidi" w:hAnsiTheme="majorBidi" w:cstheme="majorBidi"/>
          <w:sz w:val="28"/>
          <w:szCs w:val="28"/>
        </w:rPr>
        <w:t xml:space="preserve"> data that shows dynamic patterns over different time periods.</w:t>
      </w:r>
      <w:r w:rsidRPr="00306A06">
        <w:rPr>
          <w:rFonts w:asciiTheme="majorBidi" w:hAnsiTheme="majorBidi" w:cstheme="majorBidi"/>
        </w:rPr>
        <w:t xml:space="preserve"> </w:t>
      </w:r>
    </w:p>
    <w:p w:rsidR="009E18C3" w:rsidRDefault="009E18C3" w:rsidP="00394E5C">
      <w:pPr>
        <w:bidi w:val="0"/>
        <w:spacing w:line="480" w:lineRule="auto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</w:p>
    <w:p w:rsidR="00394E5C" w:rsidRPr="00306A06" w:rsidRDefault="00394E5C" w:rsidP="009E18C3">
      <w:pPr>
        <w:bidi w:val="0"/>
        <w:spacing w:line="480" w:lineRule="auto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 w:rsidRPr="00306A06">
        <w:rPr>
          <w:rFonts w:asciiTheme="majorBidi" w:hAnsiTheme="majorBidi" w:cstheme="majorBidi"/>
          <w:b/>
          <w:bCs/>
          <w:sz w:val="28"/>
          <w:szCs w:val="28"/>
        </w:rPr>
        <w:t>Method of estimating the parameters of Markov switching</w:t>
      </w:r>
    </w:p>
    <w:p w:rsidR="00394E5C" w:rsidRPr="00306A06" w:rsidRDefault="00394E5C" w:rsidP="00394E5C">
      <w:pPr>
        <w:tabs>
          <w:tab w:val="right" w:pos="7371"/>
        </w:tabs>
        <w:bidi w:val="0"/>
        <w:spacing w:line="480" w:lineRule="auto"/>
        <w:jc w:val="lowKashida"/>
        <w:rPr>
          <w:rFonts w:asciiTheme="majorBidi" w:hAnsiTheme="majorBidi" w:cstheme="majorBidi"/>
          <w:sz w:val="28"/>
          <w:szCs w:val="28"/>
        </w:rPr>
      </w:pPr>
      <w:r w:rsidRPr="00306A06">
        <w:rPr>
          <w:rFonts w:asciiTheme="majorBidi" w:hAnsiTheme="majorBidi" w:cstheme="majorBidi"/>
          <w:sz w:val="28"/>
          <w:szCs w:val="28"/>
        </w:rPr>
        <w:t>Estimation of the Markov switching model is divided into two main stages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&lt;EndNote&gt;&lt;Cite&gt;&lt;Author&gt;Tsay&lt;/Author&gt;&lt;Year&gt;2018&lt;/Year&gt;&lt;RecNum&gt;32&lt;/RecNum&gt;&lt;DisplayText&gt;(27)&lt;/DisplayText&gt;&lt;record&gt;&lt;rec-number&gt;32&lt;/rec-number&gt;&lt;foreign-keys&gt;&lt;key app="EN" db-id="22s292awv2009oer9znx5secartvzwx2fe90" timestamp="1594448473"&gt;32&lt;/key&gt;&lt;/foreign-keys&gt;&lt;ref-type name="Book"&gt;6&lt;/ref-type&gt;&lt;contributors&gt;&lt;authors&gt;&lt;author&gt;Tsay, RS&lt;/author&gt;&lt;author&gt;Chen, R&lt;/author&gt;&lt;/authors&gt;&lt;/contributors&gt;&lt;titles&gt;&lt;title&gt;Nonlinear time series analysis&lt;/title&gt;&lt;/titles&gt;&lt;edition&gt;1st&lt;/edition&gt;&lt;dates&gt;&lt;year&gt;2018&lt;/year&gt;&lt;/dates&gt;&lt;publisher&gt;John Wiley &amp;amp; Sons&lt;/publisher&gt;&lt;urls&gt;&lt;/urls&gt;&lt;/record&gt;&lt;/Cite&gt;&lt;/EndNote&gt;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(27)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 w:rsidRPr="00306A06">
        <w:rPr>
          <w:rFonts w:asciiTheme="majorBidi" w:hAnsiTheme="majorBidi" w:cstheme="majorBidi"/>
          <w:sz w:val="28"/>
          <w:szCs w:val="28"/>
        </w:rPr>
        <w:t>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 xml:space="preserve">In the first step, we assume that the states are </w:t>
      </w:r>
      <w:r>
        <w:rPr>
          <w:rFonts w:asciiTheme="majorBidi" w:hAnsiTheme="majorBidi" w:cstheme="majorBidi"/>
          <w:sz w:val="28"/>
          <w:szCs w:val="28"/>
        </w:rPr>
        <w:t>known</w:t>
      </w:r>
      <w:r w:rsidRPr="00306A06">
        <w:rPr>
          <w:rFonts w:asciiTheme="majorBidi" w:hAnsiTheme="majorBidi" w:cstheme="majorBidi"/>
          <w:sz w:val="28"/>
          <w:szCs w:val="28"/>
        </w:rPr>
        <w:t>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In practice, S is not known,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but this division simplifies the discussion, and the results obtained are later used in repetitive estimation methods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&lt;EndNote&gt;&lt;Cite&gt;&lt;Author&gt;Tsay&lt;/Author&gt;&lt;Year&gt;2018&lt;/Year&gt;&lt;RecNum&gt;32&lt;/RecNum&gt;&lt;DisplayText&gt;(27)&lt;/DisplayText&gt;&lt;record&gt;&lt;rec-number&gt;32&lt;/rec-number&gt;&lt;foreign-keys&gt;&lt;key app="EN" db-id="22s292awv2009oer9znx5secartvzwx2fe90" timestamp="1594448473"&gt;32&lt;/key&gt;&lt;/foreign-keys&gt;&lt;ref-type name="Book"&gt;6&lt;/ref-type&gt;&lt;contributors&gt;&lt;authors&gt;&lt;author&gt;Tsay, RS&lt;/author&gt;&lt;author&gt;Chen, R&lt;/author&gt;&lt;/authors&gt;&lt;/contributors&gt;&lt;titles&gt;&lt;title&gt;Nonlinear time series analysis&lt;/title&gt;&lt;/titles&gt;&lt;edition&gt;1st&lt;/edition&gt;&lt;dates&gt;&lt;year&gt;2018&lt;/year&gt;&lt;/dates&gt;&lt;publisher&gt;John Wiley &amp;amp; Sons&lt;/publisher&gt;&lt;urls&gt;&lt;/urls&gt;&lt;/record&gt;&lt;/Cite&gt;&lt;/EndNote&gt;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(27)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 w:rsidRPr="00306A06">
        <w:rPr>
          <w:rFonts w:asciiTheme="majorBidi" w:hAnsiTheme="majorBidi" w:cstheme="majorBidi"/>
          <w:sz w:val="28"/>
          <w:szCs w:val="28"/>
        </w:rPr>
        <w:t>.</w:t>
      </w:r>
      <w:r w:rsidRPr="00306A06">
        <w:rPr>
          <w:rFonts w:asciiTheme="majorBidi" w:hAnsiTheme="majorBidi" w:cstheme="majorBidi"/>
        </w:rPr>
        <w:t xml:space="preserve"> </w:t>
      </w:r>
      <w:r w:rsidRPr="004A5A2F">
        <w:rPr>
          <w:rFonts w:asciiTheme="majorBidi" w:hAnsiTheme="majorBidi" w:cstheme="majorBidi"/>
          <w:sz w:val="28"/>
          <w:szCs w:val="28"/>
        </w:rPr>
        <w:t>Estimation of the defining parameters of the model and implementation of the non-observed state process is obtained by the maximum likelihood estimate method.</w:t>
      </w:r>
      <w:r w:rsidRPr="004A5A2F">
        <w:rPr>
          <w:rFonts w:asciiTheme="majorBidi" w:hAnsiTheme="majorBidi" w:cstheme="majorBidi"/>
        </w:rPr>
        <w:t xml:space="preserve"> </w:t>
      </w:r>
      <w:r w:rsidRPr="004A5A2F">
        <w:rPr>
          <w:rFonts w:asciiTheme="majorBidi" w:hAnsiTheme="majorBidi" w:cstheme="majorBidi"/>
          <w:sz w:val="28"/>
          <w:szCs w:val="28"/>
        </w:rPr>
        <w:t>Due to the large number of parameters required for estimation, standard nonlinear optimization methods can be unstable</w:t>
      </w:r>
      <w:r w:rsidRPr="004A5A2F">
        <w:rPr>
          <w:rFonts w:asciiTheme="majorBidi" w:hAnsiTheme="majorBidi" w:cstheme="majorBidi"/>
          <w:sz w:val="28"/>
          <w:szCs w:val="28"/>
        </w:rPr>
        <w:fldChar w:fldCharType="begin"/>
      </w:r>
      <w:r w:rsidRPr="004A5A2F"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&lt;EndNote&gt;&lt;Cite&gt;&lt;Author&gt;Fontdecaba&lt;/Author&gt;&lt;RecNum&gt;43&lt;/RecNum&gt;&lt;DisplayText&gt;(28)&lt;/DisplayText&gt;&lt;record&gt;&lt;rec-number&gt;43&lt;/rec-number&gt;&lt;foreign-keys&gt;&lt;key app="EN" db-id="22s292awv2009oer9znx5secartvzwx2fe90" timestamp="1594472994"&gt;43&lt;/key&gt;&lt;/foreign-keys&gt;&lt;ref-type name="Journal Article"&gt;17&lt;/ref-type&gt;&lt;contributors&gt;&lt;authors&gt;&lt;author&gt;Fontdecaba,S&lt;/author&gt;&lt;author&gt;Sanchez-Espigares, JA&lt;/author&gt;&lt;author&gt;Mu ̃noz, P&lt;/author&gt;&lt;/authors&gt;&lt;/contributors&gt;&lt;titles&gt;&lt;title&gt;Estimating Markov-Switching Regression Models in R: An application to model energy price in Spain&lt;/title&gt;&lt;/titles&gt;&lt;dates&gt;&lt;/dates&gt;&lt;urls&gt;&lt;/urls&gt;&lt;/record&gt;&lt;/Cite&gt;&lt;/EndNote&gt;</w:instrText>
      </w:r>
      <w:r w:rsidRPr="004A5A2F">
        <w:rPr>
          <w:rFonts w:asciiTheme="majorBidi" w:hAnsiTheme="majorBidi" w:cstheme="majorBidi"/>
          <w:sz w:val="28"/>
          <w:szCs w:val="28"/>
        </w:rPr>
        <w:fldChar w:fldCharType="separate"/>
      </w:r>
      <w:r w:rsidRPr="004A5A2F">
        <w:rPr>
          <w:rFonts w:asciiTheme="majorBidi" w:hAnsiTheme="majorBidi" w:cstheme="majorBidi"/>
          <w:noProof/>
          <w:sz w:val="28"/>
          <w:szCs w:val="28"/>
        </w:rPr>
        <w:t>(28)</w:t>
      </w:r>
      <w:r w:rsidRPr="004A5A2F">
        <w:rPr>
          <w:rFonts w:asciiTheme="majorBidi" w:hAnsiTheme="majorBidi" w:cstheme="majorBidi"/>
          <w:sz w:val="28"/>
          <w:szCs w:val="28"/>
        </w:rPr>
        <w:fldChar w:fldCharType="end"/>
      </w:r>
      <w:r w:rsidRPr="004A5A2F">
        <w:rPr>
          <w:rFonts w:asciiTheme="majorBidi" w:hAnsiTheme="majorBidi" w:cstheme="majorBidi"/>
          <w:sz w:val="28"/>
          <w:szCs w:val="28"/>
        </w:rPr>
        <w:t>.</w:t>
      </w:r>
      <w:r w:rsidRPr="004A5A2F">
        <w:rPr>
          <w:rFonts w:asciiTheme="majorBidi" w:hAnsiTheme="majorBidi" w:cstheme="majorBidi"/>
        </w:rPr>
        <w:t xml:space="preserve"> </w:t>
      </w:r>
      <w:r w:rsidRPr="004A5A2F">
        <w:rPr>
          <w:rFonts w:asciiTheme="majorBidi" w:hAnsiTheme="majorBidi" w:cstheme="majorBidi"/>
          <w:sz w:val="28"/>
          <w:szCs w:val="28"/>
        </w:rPr>
        <w:t xml:space="preserve">An EM algorithm is used to prevent this and also because the status of 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4A5A2F">
        <w:rPr>
          <w:rFonts w:asciiTheme="majorBidi" w:hAnsiTheme="majorBidi" w:cstheme="majorBidi"/>
          <w:color w:val="000000" w:themeColor="text1"/>
          <w:sz w:val="28"/>
          <w:szCs w:val="28"/>
          <w:vertAlign w:val="subscript"/>
        </w:rPr>
        <w:t>t</w:t>
      </w:r>
      <w:r w:rsidRPr="004A5A2F">
        <w:rPr>
          <w:rFonts w:asciiTheme="majorBidi" w:hAnsiTheme="majorBidi" w:cstheme="majorBidi"/>
          <w:color w:val="000000" w:themeColor="text1"/>
          <w:sz w:val="28"/>
          <w:szCs w:val="28"/>
          <w:rtl/>
          <w:lang w:val="en-GB"/>
        </w:rPr>
        <w:t xml:space="preserve"> </w:t>
      </w:r>
      <w:r w:rsidRPr="004A5A2F">
        <w:rPr>
          <w:rFonts w:asciiTheme="majorBidi" w:hAnsiTheme="majorBidi" w:cstheme="majorBidi"/>
          <w:sz w:val="28"/>
          <w:szCs w:val="28"/>
        </w:rPr>
        <w:t>is hidden</w:t>
      </w:r>
      <w:r w:rsidRPr="004A5A2F">
        <w:rPr>
          <w:rFonts w:asciiTheme="majorBidi" w:hAnsiTheme="majorBidi" w:cstheme="majorBidi"/>
          <w:sz w:val="28"/>
          <w:szCs w:val="28"/>
        </w:rPr>
        <w:fldChar w:fldCharType="begin"/>
      </w:r>
      <w:r w:rsidRPr="004A5A2F"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&lt;EndNote&gt;&lt;Cite&gt;&lt;Author&gt;Fontdecaba&lt;/Author&gt;&lt;RecNum&gt;43&lt;/RecNum&gt;&lt;DisplayText&gt;(28)&lt;/DisplayText&gt;&lt;record&gt;&lt;rec-number&gt;43&lt;/rec-number&gt;&lt;foreign-keys&gt;&lt;key app="EN" db-id="22s292awv2009oer9znx5secartvzwx2fe90" timestamp="1594472994"&gt;43&lt;/key&gt;&lt;/foreign-keys&gt;&lt;ref-type name="Journal Article"&gt;17&lt;/ref-type&gt;&lt;contributors&gt;&lt;authors&gt;&lt;author&gt;Fontdecaba,S&lt;/author&gt;&lt;author&gt;Sanchez-Espigares, JA&lt;/author&gt;&lt;author&gt;Mu ̃noz, P&lt;/author&gt;&lt;/authors&gt;&lt;/contributors&gt;&lt;titles&gt;&lt;title&gt;Estimating Markov-Switching Regression Models in R: An application to model energy price in Spain&lt;/title&gt;&lt;/titles&gt;&lt;dates&gt;&lt;/dates&gt;&lt;urls&gt;&lt;/urls&gt;&lt;/record&gt;&lt;/Cite&gt;&lt;/EndNote&gt;</w:instrText>
      </w:r>
      <w:r w:rsidRPr="004A5A2F">
        <w:rPr>
          <w:rFonts w:asciiTheme="majorBidi" w:hAnsiTheme="majorBidi" w:cstheme="majorBidi"/>
          <w:sz w:val="28"/>
          <w:szCs w:val="28"/>
        </w:rPr>
        <w:fldChar w:fldCharType="separate"/>
      </w:r>
      <w:r w:rsidRPr="004A5A2F">
        <w:rPr>
          <w:rFonts w:asciiTheme="majorBidi" w:hAnsiTheme="majorBidi" w:cstheme="majorBidi"/>
          <w:noProof/>
          <w:sz w:val="28"/>
          <w:szCs w:val="28"/>
        </w:rPr>
        <w:t>(28)</w:t>
      </w:r>
      <w:r w:rsidRPr="004A5A2F">
        <w:rPr>
          <w:rFonts w:asciiTheme="majorBidi" w:hAnsiTheme="majorBidi" w:cstheme="majorBidi"/>
          <w:sz w:val="28"/>
          <w:szCs w:val="28"/>
        </w:rPr>
        <w:fldChar w:fldCharType="end"/>
      </w:r>
      <w:r w:rsidRPr="004A5A2F">
        <w:rPr>
          <w:rFonts w:asciiTheme="majorBidi" w:hAnsiTheme="majorBidi" w:cstheme="majorBidi"/>
        </w:rPr>
        <w:t xml:space="preserve">. </w:t>
      </w:r>
      <w:r w:rsidRPr="004A5A2F">
        <w:rPr>
          <w:rFonts w:asciiTheme="majorBidi" w:hAnsiTheme="majorBidi" w:cstheme="majorBidi"/>
          <w:sz w:val="28"/>
          <w:szCs w:val="28"/>
        </w:rPr>
        <w:t xml:space="preserve">Finally, we estimate the </w:t>
      </w:r>
      <w:r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4A5A2F">
        <w:rPr>
          <w:rFonts w:asciiTheme="majorBidi" w:hAnsiTheme="majorBidi" w:cstheme="majorBidi"/>
          <w:color w:val="000000" w:themeColor="text1"/>
          <w:sz w:val="28"/>
          <w:szCs w:val="28"/>
          <w:vertAlign w:val="subscript"/>
        </w:rPr>
        <w:t>t</w:t>
      </w:r>
      <w:r w:rsidRPr="004A5A2F">
        <w:rPr>
          <w:rFonts w:asciiTheme="majorBidi" w:hAnsiTheme="majorBidi" w:cstheme="majorBidi"/>
          <w:sz w:val="28"/>
          <w:szCs w:val="28"/>
        </w:rPr>
        <w:t xml:space="preserve"> and model parameters.</w:t>
      </w:r>
    </w:p>
    <w:p w:rsidR="00394E5C" w:rsidRPr="00306A06" w:rsidRDefault="00394E5C" w:rsidP="00394E5C">
      <w:pPr>
        <w:bidi w:val="0"/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306A06">
        <w:rPr>
          <w:rFonts w:asciiTheme="majorBidi" w:hAnsiTheme="majorBidi" w:cstheme="majorBidi"/>
          <w:b/>
          <w:bCs/>
          <w:sz w:val="28"/>
          <w:szCs w:val="28"/>
        </w:rPr>
        <w:t>Choosing the number of status</w:t>
      </w:r>
    </w:p>
    <w:p w:rsidR="00394E5C" w:rsidRPr="00306A06" w:rsidRDefault="00394E5C" w:rsidP="00394E5C">
      <w:pPr>
        <w:bidi w:val="0"/>
        <w:spacing w:line="480" w:lineRule="auto"/>
        <w:jc w:val="lowKashida"/>
        <w:rPr>
          <w:rFonts w:asciiTheme="majorBidi" w:hAnsiTheme="majorBidi" w:cstheme="majorBidi"/>
          <w:sz w:val="28"/>
          <w:szCs w:val="28"/>
        </w:rPr>
      </w:pPr>
      <w:r w:rsidRPr="00747D82">
        <w:rPr>
          <w:rFonts w:asciiTheme="majorBidi" w:hAnsiTheme="majorBidi" w:cstheme="majorBidi"/>
          <w:sz w:val="28"/>
          <w:szCs w:val="28"/>
        </w:rPr>
        <w:t xml:space="preserve">Choosing the </w:t>
      </w:r>
      <w:r w:rsidRPr="00747D82">
        <w:rPr>
          <w:rStyle w:val="gt-baf-cell"/>
          <w:rFonts w:asciiTheme="majorBidi" w:hAnsiTheme="majorBidi" w:cstheme="majorBidi"/>
          <w:sz w:val="28"/>
          <w:szCs w:val="28"/>
        </w:rPr>
        <w:t>suitable</w:t>
      </w:r>
      <w:r w:rsidRPr="00306A06">
        <w:rPr>
          <w:rFonts w:asciiTheme="majorBidi" w:hAnsiTheme="majorBidi" w:cstheme="majorBidi"/>
          <w:sz w:val="28"/>
          <w:szCs w:val="28"/>
        </w:rPr>
        <w:t xml:space="preserve"> number of states is not easy.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Even for the simplest of Markov's parametric switching models, there are different criteria for selecting the number of states.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 xml:space="preserve">These criteria include the </w:t>
      </w:r>
      <w:proofErr w:type="spellStart"/>
      <w:r w:rsidRPr="004A5A2F">
        <w:rPr>
          <w:rFonts w:asciiTheme="majorBidi" w:hAnsiTheme="majorBidi" w:cstheme="majorBidi"/>
          <w:sz w:val="28"/>
          <w:szCs w:val="28"/>
        </w:rPr>
        <w:t>AKaike</w:t>
      </w:r>
      <w:proofErr w:type="spellEnd"/>
      <w:r w:rsidRPr="00306A06">
        <w:rPr>
          <w:rFonts w:asciiTheme="majorBidi" w:hAnsiTheme="majorBidi" w:cstheme="majorBidi"/>
          <w:sz w:val="28"/>
          <w:szCs w:val="28"/>
        </w:rPr>
        <w:t xml:space="preserve"> information criterion, the </w:t>
      </w:r>
      <w:r>
        <w:rPr>
          <w:rFonts w:asciiTheme="majorBidi" w:hAnsiTheme="majorBidi" w:cstheme="majorBidi"/>
          <w:sz w:val="28"/>
          <w:szCs w:val="28"/>
        </w:rPr>
        <w:t xml:space="preserve">Bayesian </w:t>
      </w:r>
      <w:r w:rsidRPr="00306A06">
        <w:rPr>
          <w:rFonts w:asciiTheme="majorBidi" w:hAnsiTheme="majorBidi" w:cstheme="majorBidi"/>
          <w:sz w:val="28"/>
          <w:szCs w:val="28"/>
        </w:rPr>
        <w:t xml:space="preserve">information criterion, the </w:t>
      </w:r>
      <w:proofErr w:type="spellStart"/>
      <w:r w:rsidRPr="00306A06">
        <w:rPr>
          <w:rFonts w:asciiTheme="majorBidi" w:hAnsiTheme="majorBidi" w:cstheme="majorBidi"/>
          <w:sz w:val="28"/>
          <w:szCs w:val="28"/>
        </w:rPr>
        <w:t>Hannan</w:t>
      </w:r>
      <w:proofErr w:type="spellEnd"/>
      <w:r w:rsidRPr="00306A06">
        <w:rPr>
          <w:rFonts w:asciiTheme="majorBidi" w:hAnsiTheme="majorBidi" w:cstheme="majorBidi"/>
          <w:sz w:val="28"/>
          <w:szCs w:val="28"/>
        </w:rPr>
        <w:t xml:space="preserve">-Quinn criterion, and </w:t>
      </w:r>
      <w:r w:rsidRPr="005E78DD">
        <w:rPr>
          <w:rFonts w:asciiTheme="majorBidi" w:hAnsiTheme="majorBidi" w:cstheme="majorBidi"/>
          <w:sz w:val="28"/>
          <w:szCs w:val="28"/>
        </w:rPr>
        <w:t>cross-validated likelihood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&lt;EndNote&gt;&lt;Cite&gt;&lt;Author&gt;Langrock&lt;/Author&gt;&lt;Year&gt;2017&lt;/Year&gt;&lt;RecNum&gt;31&lt;/RecNum&gt;&lt;DisplayText&gt;(26)&lt;/DisplayText&gt;&lt;record&gt;&lt;rec-number&gt;31&lt;/rec-number&gt;&lt;foreign-keys&gt;&lt;key app="EN" db-id="22s292awv2009oer9znx5secartvzwx2fe90" timestamp="1594448145"&gt;31&lt;/key&gt;&lt;/foreign-keys&gt;&lt;ref-type name="Journal Article"&gt;17&lt;/ref-type&gt;&lt;contributors&gt;&lt;authors&gt;&lt;author&gt;Langrock, R&lt;/author&gt;&lt;author&gt;Kneib, T&lt;/author&gt;&lt;author&gt;Glennie, R&lt;/author&gt;&lt;author&gt;Michelot, T&lt;/author&gt;&lt;/authors&gt;&lt;/contributors&gt;&lt;titles&gt;&lt;title&gt;Markov-switching generalized additive models&lt;/title&gt;&lt;secondary-title&gt;Statistics and Computing&lt;/secondary-title&gt;&lt;/titles&gt;&lt;periodical&gt;&lt;full-title&gt;Statistics and Computing&lt;/full-title&gt;&lt;/periodical&gt;&lt;pages&gt;259-70&lt;/pages&gt;&lt;volume&gt;27&lt;/volume&gt;&lt;number&gt;1&lt;/number&gt;&lt;dates&gt;&lt;year&gt;2017&lt;/year&gt;&lt;/dates&gt;&lt;urls&gt;&lt;/urls&gt;&lt;/record&gt;&lt;/Cite&gt;&lt;/EndNote&gt;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(26)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 w:rsidRPr="00306A06">
        <w:rPr>
          <w:rFonts w:asciiTheme="majorBidi" w:hAnsiTheme="majorBidi" w:cstheme="majorBidi"/>
          <w:sz w:val="28"/>
          <w:szCs w:val="28"/>
        </w:rPr>
        <w:t>.</w:t>
      </w:r>
      <w:r w:rsidRPr="00306A06">
        <w:rPr>
          <w:rFonts w:asciiTheme="majorBidi" w:hAnsiTheme="majorBidi" w:cstheme="majorBidi"/>
        </w:rPr>
        <w:t xml:space="preserve"> </w:t>
      </w:r>
      <w:r w:rsidRPr="00306A06">
        <w:rPr>
          <w:rFonts w:asciiTheme="majorBidi" w:hAnsiTheme="majorBidi" w:cstheme="majorBidi"/>
          <w:sz w:val="28"/>
          <w:szCs w:val="28"/>
        </w:rPr>
        <w:t>In practice, meaningful interpretation of states plays an important role in th</w:t>
      </w:r>
      <w:r>
        <w:rPr>
          <w:rFonts w:asciiTheme="majorBidi" w:hAnsiTheme="majorBidi" w:cstheme="majorBidi"/>
          <w:sz w:val="28"/>
          <w:szCs w:val="28"/>
        </w:rPr>
        <w:t>e selection of the number k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&lt;EndNote&gt;&lt;Cite&gt;&lt;Author&gt;Tsay&lt;/Author&gt;&lt;Year&gt;2018&lt;/Year&gt;&lt;RecNum&gt;32&lt;/RecNum&gt;&lt;DisplayText&gt;(27)&lt;/DisplayText&gt;&lt;record&gt;&lt;rec-number&gt;32&lt;/rec-number&gt;&lt;foreign-keys&gt;&lt;key app="EN" db-id="22s292awv2009oer9znx5secartvzwx2fe90" timestamp="1594448473"&gt;32&lt;/key&gt;&lt;/foreign-keys&gt;&lt;ref-type name="Book"&gt;6&lt;/ref-type&gt;&lt;contributors&gt;&lt;authors&gt;&lt;author&gt;Tsay, RS&lt;/author&gt;&lt;author&gt;Chen, R&lt;/author&gt;&lt;/authors&gt;&lt;/contributors&gt;&lt;titles&gt;&lt;title&gt;Nonlinear time series analysis&lt;/title&gt;&lt;/titles&gt;&lt;edition&gt;1st&lt;/edition&gt;&lt;dates&gt;&lt;year&gt;2018&lt;/year&gt;&lt;/dates&gt;&lt;publisher&gt;John Wiley &amp;amp; Sons&lt;/publisher&gt;&lt;urls&gt;&lt;/urls&gt;&lt;/record&gt;&lt;/Cite&gt;&lt;/EndNote&gt;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(27)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 w:rsidRPr="00306A06">
        <w:rPr>
          <w:rFonts w:asciiTheme="majorBidi" w:hAnsiTheme="majorBidi" w:cstheme="majorBidi"/>
          <w:sz w:val="28"/>
          <w:szCs w:val="28"/>
        </w:rPr>
        <w:t>.</w:t>
      </w:r>
    </w:p>
    <w:p w:rsidR="00394E5C" w:rsidRPr="00306A06" w:rsidRDefault="00394E5C" w:rsidP="00394E5C">
      <w:pPr>
        <w:bidi w:val="0"/>
        <w:spacing w:line="48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306A06">
        <w:rPr>
          <w:rFonts w:asciiTheme="majorBidi" w:hAnsiTheme="majorBidi" w:cstheme="majorBidi"/>
          <w:b/>
          <w:bCs/>
          <w:sz w:val="28"/>
          <w:szCs w:val="28"/>
        </w:rPr>
        <w:t xml:space="preserve">Statistical inference of state variable </w:t>
      </w:r>
    </w:p>
    <w:p w:rsidR="00394E5C" w:rsidRPr="0097675B" w:rsidRDefault="00394E5C" w:rsidP="0097675B">
      <w:pPr>
        <w:bidi w:val="0"/>
        <w:spacing w:line="480" w:lineRule="auto"/>
        <w:jc w:val="lowKashida"/>
        <w:rPr>
          <w:rFonts w:asciiTheme="majorBidi" w:hAnsiTheme="majorBidi" w:cstheme="majorBidi"/>
        </w:rPr>
      </w:pPr>
      <w:r w:rsidRPr="009638FC">
        <w:rPr>
          <w:rFonts w:asciiTheme="majorBidi" w:hAnsiTheme="majorBidi" w:cstheme="majorBidi"/>
          <w:sz w:val="28"/>
          <w:szCs w:val="28"/>
        </w:rPr>
        <w:lastRenderedPageBreak/>
        <w:t xml:space="preserve">An important application of Markov switching models is to make inferences about the state of 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  <w:vertAlign w:val="subscript"/>
        </w:rPr>
        <w:t>t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  <w:vertAlign w:val="subscript"/>
          <w:rtl/>
        </w:rPr>
        <w:t xml:space="preserve"> </w:t>
      </w:r>
      <w:r w:rsidRPr="009638FC">
        <w:rPr>
          <w:rFonts w:asciiTheme="majorBidi" w:hAnsiTheme="majorBidi" w:cstheme="majorBidi"/>
          <w:sz w:val="28"/>
          <w:szCs w:val="28"/>
        </w:rPr>
        <w:t>provided the data and model</w:t>
      </w:r>
      <w:r w:rsidRPr="009638FC"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&lt;EndNote&gt;&lt;Cite&gt;&lt;Author&gt;Tsay&lt;/Author&gt;&lt;Year&gt;2018&lt;/Year&gt;&lt;RecNum&gt;32&lt;/RecNum&gt;&lt;DisplayText&gt;(27)&lt;/DisplayText&gt;&lt;record&gt;&lt;rec-number&gt;32&lt;/rec-number&gt;&lt;foreign-keys&gt;&lt;key app="EN" db-id="22s292awv2009oer9znx5secartvzwx2fe90" timestamp="1594448473"&gt;32&lt;/key&gt;&lt;/foreign-keys&gt;&lt;ref-type name="Book"&gt;6&lt;/ref-type&gt;&lt;contributors&gt;&lt;authors&gt;&lt;author&gt;Tsay, RS&lt;/author&gt;&lt;author&gt;Chen, R&lt;/author&gt;&lt;/authors&gt;&lt;/contributors&gt;&lt;titles&gt;&lt;title&gt;Nonlinear time series analysis&lt;/title&gt;&lt;/titles&gt;&lt;edition&gt;1st&lt;/edition&gt;&lt;dates&gt;&lt;year&gt;2018&lt;/year&gt;&lt;/dates&gt;&lt;publisher&gt;John Wiley &amp;amp; Sons&lt;/publisher&gt;&lt;urls&gt;&lt;/urls&gt;&lt;/record&gt;&lt;/Cite&gt;&lt;/EndNote&gt;</w:instrText>
      </w:r>
      <w:r w:rsidRPr="009638FC"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(27)</w:t>
      </w:r>
      <w:r w:rsidRPr="009638FC">
        <w:rPr>
          <w:rFonts w:asciiTheme="majorBidi" w:hAnsiTheme="majorBidi" w:cstheme="majorBidi"/>
          <w:sz w:val="28"/>
          <w:szCs w:val="28"/>
        </w:rPr>
        <w:fldChar w:fldCharType="end"/>
      </w:r>
      <w:r w:rsidRPr="009638FC">
        <w:rPr>
          <w:rFonts w:asciiTheme="majorBidi" w:hAnsiTheme="majorBidi" w:cstheme="majorBidi"/>
          <w:sz w:val="28"/>
          <w:szCs w:val="28"/>
        </w:rPr>
        <w:t>.</w:t>
      </w:r>
      <w:r w:rsidRPr="009638FC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x</w:t>
      </w:r>
      <w:r w:rsidRPr="009638FC">
        <w:rPr>
          <w:rFonts w:asciiTheme="majorBidi" w:hAnsiTheme="majorBidi" w:cstheme="majorBidi"/>
          <w:sz w:val="28"/>
          <w:szCs w:val="28"/>
          <w:vertAlign w:val="superscript"/>
        </w:rPr>
        <w:t xml:space="preserve"> </w:t>
      </w:r>
      <w:r w:rsidRPr="009638FC">
        <w:rPr>
          <w:rFonts w:asciiTheme="majorBidi" w:hAnsiTheme="majorBidi" w:cstheme="majorBidi"/>
          <w:sz w:val="28"/>
          <w:szCs w:val="28"/>
        </w:rPr>
        <w:t>is the observations available at time t and model M</w:t>
      </w:r>
      <w:r w:rsidRPr="009638FC"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&lt;EndNote&gt;&lt;Cite&gt;&lt;Author&gt;Tsay&lt;/Author&gt;&lt;Year&gt;2018&lt;/Year&gt;&lt;RecNum&gt;32&lt;/RecNum&gt;&lt;DisplayText&gt;(27)&lt;/DisplayText&gt;&lt;record&gt;&lt;rec-number&gt;32&lt;/rec-number&gt;&lt;foreign-keys&gt;&lt;key app="EN" db-id="22s292awv2009oer9znx5secartvzwx2fe90" timestamp="1594448473"&gt;32&lt;/key&gt;&lt;/foreign-keys&gt;&lt;ref-type name="Book"&gt;6&lt;/ref-type&gt;&lt;contributors&gt;&lt;authors&gt;&lt;author&gt;Tsay, RS&lt;/author&gt;&lt;author&gt;Chen, R&lt;/author&gt;&lt;/authors&gt;&lt;/contributors&gt;&lt;titles&gt;&lt;title&gt;Nonlinear time series analysis&lt;/title&gt;&lt;/titles&gt;&lt;edition&gt;1st&lt;/edition&gt;&lt;dates&gt;&lt;year&gt;2018&lt;/year&gt;&lt;/dates&gt;&lt;publisher&gt;John Wiley &amp;amp; Sons&lt;/publisher&gt;&lt;urls&gt;&lt;/urls&gt;&lt;/record&gt;&lt;/Cite&gt;&lt;/EndNote&gt;</w:instrText>
      </w:r>
      <w:r w:rsidRPr="009638FC"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(27)</w:t>
      </w:r>
      <w:r w:rsidRPr="009638FC">
        <w:rPr>
          <w:rFonts w:asciiTheme="majorBidi" w:hAnsiTheme="majorBidi" w:cstheme="majorBidi"/>
          <w:sz w:val="28"/>
          <w:szCs w:val="28"/>
        </w:rPr>
        <w:fldChar w:fldCharType="end"/>
      </w:r>
      <w:r w:rsidRPr="009638FC">
        <w:rPr>
          <w:rFonts w:asciiTheme="majorBidi" w:hAnsiTheme="majorBidi" w:cstheme="majorBidi"/>
          <w:sz w:val="28"/>
          <w:szCs w:val="28"/>
        </w:rPr>
        <w:t>.</w:t>
      </w:r>
      <w:r w:rsidRPr="009638FC">
        <w:rPr>
          <w:rFonts w:asciiTheme="majorBidi" w:hAnsiTheme="majorBidi" w:cstheme="majorBidi"/>
        </w:rPr>
        <w:t xml:space="preserve"> </w:t>
      </w:r>
      <w:r w:rsidRPr="009638FC">
        <w:rPr>
          <w:rFonts w:asciiTheme="majorBidi" w:hAnsiTheme="majorBidi" w:cstheme="majorBidi"/>
          <w:sz w:val="28"/>
          <w:szCs w:val="28"/>
        </w:rPr>
        <w:t xml:space="preserve">There are two types of statistical inference about 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</w:rPr>
        <w:t>S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  <w:vertAlign w:val="subscript"/>
        </w:rPr>
        <w:t>t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  <w:vertAlign w:val="subscript"/>
          <w:rtl/>
        </w:rPr>
        <w:t xml:space="preserve"> </w:t>
      </w:r>
      <w:r w:rsidRPr="009638FC">
        <w:rPr>
          <w:rFonts w:asciiTheme="majorBidi" w:hAnsiTheme="majorBidi" w:cstheme="majorBidi"/>
          <w:sz w:val="28"/>
          <w:szCs w:val="28"/>
        </w:rPr>
        <w:t>in practice</w:t>
      </w:r>
      <w:r w:rsidRPr="009638FC"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&lt;EndNote&gt;&lt;Cite&gt;&lt;Author&gt;Tsay&lt;/Author&gt;&lt;Year&gt;2018&lt;/Year&gt;&lt;RecNum&gt;32&lt;/RecNum&gt;&lt;DisplayText&gt;(27)&lt;/DisplayText&gt;&lt;record&gt;&lt;rec-number&gt;32&lt;/rec-number&gt;&lt;foreign-keys&gt;&lt;key app="EN" db-id="22s292awv2009oer9znx5secartvzwx2fe90" timestamp="1594448473"&gt;32&lt;/key&gt;&lt;/foreign-keys&gt;&lt;ref-type name="Book"&gt;6&lt;/ref-type&gt;&lt;contributors&gt;&lt;authors&gt;&lt;author&gt;Tsay, RS&lt;/author&gt;&lt;author&gt;Chen, R&lt;/author&gt;&lt;/authors&gt;&lt;/contributors&gt;&lt;titles&gt;&lt;title&gt;Nonlinear time series analysis&lt;/title&gt;&lt;/titles&gt;&lt;edition&gt;1st&lt;/edition&gt;&lt;dates&gt;&lt;year&gt;2018&lt;/year&gt;&lt;/dates&gt;&lt;publisher&gt;John Wiley &amp;amp; Sons&lt;/publisher&gt;&lt;urls&gt;&lt;/urls&gt;&lt;/record&gt;&lt;/Cite&gt;&lt;/EndNote&gt;</w:instrText>
      </w:r>
      <w:r w:rsidRPr="009638FC"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(27)</w:t>
      </w:r>
      <w:r w:rsidRPr="009638FC">
        <w:rPr>
          <w:rFonts w:asciiTheme="majorBidi" w:hAnsiTheme="majorBidi" w:cstheme="majorBidi"/>
          <w:sz w:val="28"/>
          <w:szCs w:val="28"/>
        </w:rPr>
        <w:fldChar w:fldCharType="end"/>
      </w:r>
      <w:r w:rsidRPr="009638FC">
        <w:rPr>
          <w:rFonts w:asciiTheme="majorBidi" w:hAnsiTheme="majorBidi" w:cstheme="majorBidi"/>
          <w:sz w:val="28"/>
          <w:szCs w:val="28"/>
        </w:rPr>
        <w:t>.</w:t>
      </w:r>
      <w:r w:rsidRPr="009638FC">
        <w:rPr>
          <w:rFonts w:asciiTheme="majorBidi" w:hAnsiTheme="majorBidi" w:cstheme="majorBidi"/>
        </w:rPr>
        <w:t xml:space="preserve"> </w:t>
      </w:r>
      <w:r w:rsidRPr="009638FC">
        <w:rPr>
          <w:rFonts w:asciiTheme="majorBidi" w:hAnsiTheme="majorBidi" w:cstheme="majorBidi"/>
          <w:sz w:val="28"/>
          <w:szCs w:val="28"/>
        </w:rPr>
        <w:t xml:space="preserve">The first type which is related to the probability of 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  <w:lang w:val="en-GB"/>
        </w:rPr>
        <w:t>P(S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  <w:vertAlign w:val="subscript"/>
          <w:lang w:val="en-GB"/>
        </w:rPr>
        <w:t>t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  <w:lang w:val="en-GB"/>
        </w:rPr>
        <w:t>=</w:t>
      </w:r>
      <w:proofErr w:type="spellStart"/>
      <w:r w:rsidRPr="009638FC">
        <w:rPr>
          <w:rFonts w:asciiTheme="majorBidi" w:hAnsiTheme="majorBidi" w:cstheme="majorBidi"/>
          <w:color w:val="000000" w:themeColor="text1"/>
          <w:sz w:val="28"/>
          <w:szCs w:val="28"/>
          <w:lang w:val="en-GB"/>
        </w:rPr>
        <w:t>i</w:t>
      </w:r>
      <w:proofErr w:type="spellEnd"/>
      <w:r w:rsidRPr="009638FC">
        <w:rPr>
          <w:rFonts w:asciiTheme="majorBidi" w:hAnsiTheme="majorBidi" w:cstheme="majorBidi"/>
          <w:color w:val="000000" w:themeColor="text1"/>
          <w:sz w:val="28"/>
          <w:szCs w:val="28"/>
          <w:lang w:val="en-GB"/>
        </w:rPr>
        <w:t xml:space="preserve"> I </w:t>
      </w:r>
      <w:proofErr w:type="spellStart"/>
      <w:r w:rsidRPr="009638FC">
        <w:rPr>
          <w:rFonts w:asciiTheme="majorBidi" w:hAnsiTheme="majorBidi" w:cstheme="majorBidi"/>
          <w:color w:val="000000" w:themeColor="text1"/>
          <w:sz w:val="28"/>
          <w:szCs w:val="28"/>
          <w:lang w:val="en-GB"/>
        </w:rPr>
        <w:t>x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  <w:vertAlign w:val="superscript"/>
          <w:lang w:val="en-GB"/>
        </w:rPr>
        <w:t>t</w:t>
      </w:r>
      <w:r w:rsidRPr="009638FC">
        <w:rPr>
          <w:rFonts w:asciiTheme="majorBidi" w:hAnsiTheme="majorBidi" w:cstheme="majorBidi"/>
          <w:color w:val="000000" w:themeColor="text1"/>
          <w:sz w:val="28"/>
          <w:szCs w:val="28"/>
          <w:lang w:val="en-GB"/>
        </w:rPr>
        <w:t>,M</w:t>
      </w:r>
      <w:proofErr w:type="spellEnd"/>
      <w:r w:rsidRPr="009638FC">
        <w:rPr>
          <w:rFonts w:asciiTheme="majorBidi" w:hAnsiTheme="majorBidi" w:cstheme="majorBidi"/>
          <w:color w:val="000000" w:themeColor="text1"/>
          <w:sz w:val="28"/>
          <w:szCs w:val="28"/>
          <w:lang w:val="en-GB"/>
        </w:rPr>
        <w:t>)</w:t>
      </w:r>
      <w:r w:rsidRPr="009638FC">
        <w:rPr>
          <w:rFonts w:asciiTheme="majorBidi" w:hAnsiTheme="majorBidi" w:cstheme="majorBidi"/>
          <w:sz w:val="28"/>
          <w:szCs w:val="28"/>
        </w:rPr>
        <w:t xml:space="preserve">, is called the probability of filtered status, where </w:t>
      </w:r>
      <w:proofErr w:type="spellStart"/>
      <w:r w:rsidRPr="009638FC">
        <w:rPr>
          <w:rFonts w:asciiTheme="majorBidi" w:hAnsiTheme="majorBidi" w:cstheme="majorBidi"/>
          <w:color w:val="000000" w:themeColor="text1"/>
          <w:sz w:val="28"/>
          <w:szCs w:val="28"/>
          <w:lang w:val="en-GB"/>
        </w:rPr>
        <w:t>i</w:t>
      </w:r>
      <w:proofErr w:type="spellEnd"/>
      <w:r w:rsidRPr="009638FC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Pr="009638FC">
        <w:rPr>
          <w:rFonts w:asciiTheme="majorBidi" w:hAnsiTheme="majorBidi" w:cstheme="majorBidi"/>
          <w:sz w:val="28"/>
          <w:szCs w:val="28"/>
        </w:rPr>
        <w:t>is to determine the status of the Markov switching model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&lt;EndNote&gt;&lt;Cite&gt;&lt;Author&gt;Tsay&lt;/Author&gt;&lt;Year&gt;2018&lt;/Year&gt;&lt;RecNum&gt;32&lt;/RecNum&gt;&lt;DisplayText&gt;(27)&lt;/DisplayText&gt;&lt;record&gt;&lt;rec-number&gt;32&lt;/rec-number&gt;&lt;foreign-keys&gt;&lt;key app="EN" db-id="22s292awv2009oer9znx5secartvzwx2fe90" timestamp="1594448473"&gt;32&lt;/key&gt;&lt;/foreign-keys&gt;&lt;ref-type name="Book"&gt;6&lt;/ref-type&gt;&lt;contributors&gt;&lt;authors&gt;&lt;author&gt;Tsay, RS&lt;/author&gt;&lt;author&gt;Chen, R&lt;/author&gt;&lt;/authors&gt;&lt;/contributors&gt;&lt;titles&gt;&lt;title&gt;Nonlinear time series analysis&lt;/title&gt;&lt;/titles&gt;&lt;edition&gt;1st&lt;/edition&gt;&lt;dates&gt;&lt;year&gt;2018&lt;/year&gt;&lt;/dates&gt;&lt;publisher&gt;John Wiley &amp;amp; Sons&lt;/publisher&gt;&lt;urls&gt;&lt;/urls&gt;&lt;/record&gt;&lt;/Cite&gt;&lt;/EndNote&gt;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(27)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 w:rsidRPr="009638FC">
        <w:rPr>
          <w:rFonts w:asciiTheme="majorBidi" w:hAnsiTheme="majorBidi" w:cstheme="majorBidi"/>
          <w:sz w:val="28"/>
          <w:szCs w:val="28"/>
        </w:rPr>
        <w:t>.</w:t>
      </w:r>
      <w:r w:rsidRPr="009638FC">
        <w:rPr>
          <w:rFonts w:asciiTheme="majorBidi" w:hAnsiTheme="majorBidi" w:cstheme="majorBidi"/>
        </w:rPr>
        <w:t xml:space="preserve"> </w:t>
      </w:r>
      <w:r w:rsidRPr="009638FC">
        <w:rPr>
          <w:rFonts w:asciiTheme="majorBidi" w:hAnsiTheme="majorBidi" w:cstheme="majorBidi"/>
          <w:sz w:val="28"/>
          <w:szCs w:val="28"/>
        </w:rPr>
        <w:t xml:space="preserve">The second type of inference is related to the probability of </w:t>
      </w:r>
      <w:r w:rsidRPr="009638FC">
        <w:rPr>
          <w:rFonts w:asciiTheme="majorBidi" w:hAnsiTheme="majorBidi" w:cstheme="majorBidi"/>
          <w:sz w:val="28"/>
          <w:szCs w:val="28"/>
          <w:lang w:val="en-GB"/>
        </w:rPr>
        <w:t>P(S</w:t>
      </w:r>
      <w:r w:rsidRPr="009638FC">
        <w:rPr>
          <w:rFonts w:asciiTheme="majorBidi" w:hAnsiTheme="majorBidi" w:cstheme="majorBidi"/>
          <w:sz w:val="28"/>
          <w:szCs w:val="28"/>
          <w:vertAlign w:val="subscript"/>
          <w:lang w:val="en-GB"/>
        </w:rPr>
        <w:t>t</w:t>
      </w:r>
      <w:r w:rsidRPr="009638FC">
        <w:rPr>
          <w:rFonts w:asciiTheme="majorBidi" w:hAnsiTheme="majorBidi" w:cstheme="majorBidi"/>
          <w:sz w:val="28"/>
          <w:szCs w:val="28"/>
          <w:lang w:val="en-GB"/>
        </w:rPr>
        <w:t>=</w:t>
      </w:r>
      <w:proofErr w:type="spellStart"/>
      <w:r w:rsidRPr="009638FC">
        <w:rPr>
          <w:rFonts w:asciiTheme="majorBidi" w:hAnsiTheme="majorBidi" w:cstheme="majorBidi"/>
          <w:sz w:val="28"/>
          <w:szCs w:val="28"/>
          <w:lang w:val="en-GB"/>
        </w:rPr>
        <w:t>i</w:t>
      </w:r>
      <w:proofErr w:type="spellEnd"/>
      <w:r w:rsidRPr="009638FC">
        <w:rPr>
          <w:rFonts w:asciiTheme="majorBidi" w:hAnsiTheme="majorBidi" w:cstheme="majorBidi"/>
          <w:sz w:val="28"/>
          <w:szCs w:val="28"/>
          <w:lang w:val="en-GB"/>
        </w:rPr>
        <w:t xml:space="preserve"> I </w:t>
      </w:r>
      <w:proofErr w:type="spellStart"/>
      <w:r w:rsidRPr="009638FC">
        <w:rPr>
          <w:rFonts w:asciiTheme="majorBidi" w:hAnsiTheme="majorBidi" w:cstheme="majorBidi"/>
          <w:sz w:val="28"/>
          <w:szCs w:val="28"/>
          <w:lang w:val="en-GB"/>
        </w:rPr>
        <w:t>x</w:t>
      </w:r>
      <w:r w:rsidRPr="009638FC">
        <w:rPr>
          <w:rFonts w:asciiTheme="majorBidi" w:hAnsiTheme="majorBidi" w:cstheme="majorBidi"/>
          <w:sz w:val="28"/>
          <w:szCs w:val="28"/>
          <w:vertAlign w:val="superscript"/>
          <w:lang w:val="en-GB"/>
        </w:rPr>
        <w:t>T</w:t>
      </w:r>
      <w:proofErr w:type="spellEnd"/>
      <w:r w:rsidRPr="009638FC">
        <w:rPr>
          <w:rFonts w:asciiTheme="majorBidi" w:hAnsiTheme="majorBidi" w:cstheme="majorBidi"/>
          <w:sz w:val="28"/>
          <w:szCs w:val="28"/>
          <w:lang w:val="en-GB"/>
        </w:rPr>
        <w:t>,</w:t>
      </w:r>
      <w:r>
        <w:rPr>
          <w:rFonts w:asciiTheme="majorBidi" w:hAnsiTheme="majorBidi" w:cstheme="majorBidi"/>
          <w:sz w:val="28"/>
          <w:szCs w:val="28"/>
          <w:lang w:val="en-GB"/>
        </w:rPr>
        <w:t xml:space="preserve"> </w:t>
      </w:r>
      <w:r w:rsidRPr="009638FC">
        <w:rPr>
          <w:rFonts w:asciiTheme="majorBidi" w:hAnsiTheme="majorBidi" w:cstheme="majorBidi"/>
          <w:sz w:val="28"/>
          <w:szCs w:val="28"/>
          <w:lang w:val="en-GB"/>
        </w:rPr>
        <w:t>M)</w:t>
      </w:r>
      <w:r w:rsidRPr="009638FC">
        <w:rPr>
          <w:rFonts w:asciiTheme="majorBidi" w:hAnsiTheme="majorBidi" w:cstheme="majorBidi"/>
          <w:sz w:val="28"/>
          <w:szCs w:val="28"/>
        </w:rPr>
        <w:t xml:space="preserve"> and is called the probability of a smoothed state where T is the sample size and T&gt; t</w:t>
      </w:r>
      <w:r>
        <w:rPr>
          <w:rFonts w:asciiTheme="majorBidi" w:hAnsiTheme="majorBidi" w:cstheme="majorBidi"/>
          <w:sz w:val="28"/>
          <w:szCs w:val="28"/>
        </w:rPr>
        <w:fldChar w:fldCharType="begin"/>
      </w:r>
      <w:r>
        <w:rPr>
          <w:rFonts w:asciiTheme="majorBidi" w:hAnsiTheme="majorBidi" w:cstheme="majorBidi"/>
          <w:sz w:val="28"/>
          <w:szCs w:val="28"/>
        </w:rPr>
        <w:instrText xml:space="preserve"> ADDIN EN.CITE &lt;EndNote&gt;&lt;Cite&gt;&lt;Author&gt;Tsay&lt;/Author&gt;&lt;Year&gt;2018&lt;/Year&gt;&lt;RecNum&gt;32&lt;/RecNum&gt;&lt;DisplayText&gt;(27)&lt;/DisplayText&gt;&lt;record&gt;&lt;rec-number&gt;32&lt;/rec-number&gt;&lt;foreign-keys&gt;&lt;key app="EN" db-id="22s292awv2009oer9znx5secartvzwx2fe90" timestamp="1594448473"&gt;32&lt;/key&gt;&lt;/foreign-keys&gt;&lt;ref-type name="Book"&gt;6&lt;/ref-type&gt;&lt;contributors&gt;&lt;authors&gt;&lt;author&gt;Tsay, RS&lt;/author&gt;&lt;author&gt;Chen, R&lt;/author&gt;&lt;/authors&gt;&lt;/contributors&gt;&lt;titles&gt;&lt;title&gt;Nonlinear time series analysis&lt;/title&gt;&lt;/titles&gt;&lt;edition&gt;1st&lt;/edition&gt;&lt;dates&gt;&lt;year&gt;2018&lt;/year&gt;&lt;/dates&gt;&lt;publisher&gt;John Wiley &amp;amp; Sons&lt;/publisher&gt;&lt;urls&gt;&lt;/urls&gt;&lt;/record&gt;&lt;/Cite&gt;&lt;/EndNote&gt;</w:instrText>
      </w:r>
      <w:r>
        <w:rPr>
          <w:rFonts w:asciiTheme="majorBidi" w:hAnsiTheme="majorBidi" w:cstheme="majorBidi"/>
          <w:sz w:val="28"/>
          <w:szCs w:val="28"/>
        </w:rPr>
        <w:fldChar w:fldCharType="separate"/>
      </w:r>
      <w:r>
        <w:rPr>
          <w:rFonts w:asciiTheme="majorBidi" w:hAnsiTheme="majorBidi" w:cstheme="majorBidi"/>
          <w:noProof/>
          <w:sz w:val="28"/>
          <w:szCs w:val="28"/>
        </w:rPr>
        <w:t>(27)</w:t>
      </w:r>
      <w:r>
        <w:rPr>
          <w:rFonts w:asciiTheme="majorBidi" w:hAnsiTheme="majorBidi" w:cstheme="majorBidi"/>
          <w:sz w:val="28"/>
          <w:szCs w:val="28"/>
        </w:rPr>
        <w:fldChar w:fldCharType="end"/>
      </w:r>
      <w:r w:rsidRPr="009638FC">
        <w:rPr>
          <w:rFonts w:asciiTheme="majorBidi" w:hAnsiTheme="majorBidi" w:cstheme="majorBidi"/>
          <w:sz w:val="28"/>
          <w:szCs w:val="28"/>
        </w:rPr>
        <w:t>.</w:t>
      </w:r>
      <w:r w:rsidRPr="009638FC">
        <w:rPr>
          <w:rFonts w:asciiTheme="majorBidi" w:hAnsiTheme="majorBidi" w:cstheme="majorBidi"/>
        </w:rPr>
        <w:t xml:space="preserve"> </w:t>
      </w:r>
      <w:r w:rsidR="0097675B" w:rsidRPr="00686280">
        <w:rPr>
          <w:rStyle w:val="tlid-translation"/>
          <w:rFonts w:asciiTheme="majorBidi" w:hAnsiTheme="majorBidi" w:cstheme="majorBidi"/>
          <w:sz w:val="28"/>
          <w:szCs w:val="28"/>
          <w:lang w:val="en"/>
        </w:rPr>
        <w:t>The criterion for placing each observation in each of the regimes is determined based on the probability related to that observation and comparing it with a 50% probability.</w:t>
      </w:r>
      <w:r w:rsidR="0097675B">
        <w:rPr>
          <w:rFonts w:asciiTheme="majorBidi" w:hAnsiTheme="majorBidi" w:cstheme="majorBidi"/>
        </w:rPr>
        <w:t xml:space="preserve"> </w:t>
      </w:r>
      <w:r w:rsidR="0097675B" w:rsidRPr="00306A06">
        <w:rPr>
          <w:rFonts w:asciiTheme="majorBidi" w:hAnsiTheme="majorBidi" w:cstheme="majorBidi"/>
          <w:sz w:val="28"/>
          <w:szCs w:val="28"/>
        </w:rPr>
        <w:t>Smoothed probabilities are used to determine peaks and depressions and 0.5 is determined as the cut-off value for zero and one</w:t>
      </w:r>
      <w:r w:rsidR="0097675B">
        <w:rPr>
          <w:rFonts w:asciiTheme="majorBidi" w:hAnsiTheme="majorBidi" w:cstheme="majorBidi"/>
          <w:sz w:val="28"/>
          <w:szCs w:val="28"/>
        </w:rPr>
        <w:t xml:space="preserve"> states</w:t>
      </w:r>
      <w:r w:rsidR="0097675B" w:rsidRPr="00306A06">
        <w:rPr>
          <w:rFonts w:asciiTheme="majorBidi" w:hAnsiTheme="majorBidi" w:cstheme="majorBidi"/>
          <w:sz w:val="28"/>
          <w:szCs w:val="28"/>
        </w:rPr>
        <w:t>.</w:t>
      </w:r>
      <w:r w:rsidR="0097675B" w:rsidRPr="00306A06">
        <w:rPr>
          <w:rFonts w:asciiTheme="majorBidi" w:hAnsiTheme="majorBidi" w:cstheme="majorBidi"/>
        </w:rPr>
        <w:t xml:space="preserve"> </w:t>
      </w:r>
      <w:r w:rsidR="0097675B" w:rsidRPr="00306A06">
        <w:rPr>
          <w:rFonts w:asciiTheme="majorBidi" w:hAnsiTheme="majorBidi" w:cstheme="majorBidi"/>
          <w:sz w:val="28"/>
          <w:szCs w:val="28"/>
        </w:rPr>
        <w:t>The filtered probabilities are calculated using</w:t>
      </w:r>
      <w:r w:rsidR="0097675B">
        <w:rPr>
          <w:rFonts w:asciiTheme="majorBidi" w:hAnsiTheme="majorBidi" w:cstheme="majorBidi"/>
          <w:sz w:val="28"/>
          <w:szCs w:val="28"/>
        </w:rPr>
        <w:t xml:space="preserve"> the first observation up to t</w:t>
      </w:r>
      <w:r w:rsidR="0097675B" w:rsidRPr="00306A06">
        <w:rPr>
          <w:rFonts w:asciiTheme="majorBidi" w:hAnsiTheme="majorBidi" w:cstheme="majorBidi"/>
          <w:sz w:val="28"/>
          <w:szCs w:val="28"/>
        </w:rPr>
        <w:t xml:space="preserve"> and the smoothed probabilities are calculated using the total observations.</w:t>
      </w:r>
    </w:p>
    <w:p w:rsidR="00A72BDB" w:rsidRDefault="00A72BDB" w:rsidP="0097675B">
      <w:pPr>
        <w:bidi w:val="0"/>
      </w:pPr>
    </w:p>
    <w:sectPr w:rsidR="00A72B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E5C"/>
    <w:rsid w:val="00394E5C"/>
    <w:rsid w:val="00540D46"/>
    <w:rsid w:val="0097675B"/>
    <w:rsid w:val="009E18C3"/>
    <w:rsid w:val="00A72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B1830"/>
  <w15:chartTrackingRefBased/>
  <w15:docId w15:val="{0C88F977-1F3C-41B9-9E60-359A902A9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4E5C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t-baf-cell">
    <w:name w:val="gt-baf-cell"/>
    <w:basedOn w:val="DefaultParagraphFont"/>
    <w:rsid w:val="00394E5C"/>
  </w:style>
  <w:style w:type="character" w:customStyle="1" w:styleId="tlid-translation">
    <w:name w:val="tlid-translation"/>
    <w:basedOn w:val="DefaultParagraphFont"/>
    <w:rsid w:val="009767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2131</Words>
  <Characters>12149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Maryam</dc:creator>
  <cp:keywords/>
  <dc:description/>
  <cp:lastModifiedBy>Maryam</cp:lastModifiedBy>
  <cp:revision>4</cp:revision>
  <dcterms:created xsi:type="dcterms:W3CDTF">2020-07-12T08:07:00Z</dcterms:created>
  <dcterms:modified xsi:type="dcterms:W3CDTF">2020-07-16T07:35:00Z</dcterms:modified>
</cp:coreProperties>
</file>