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FAEF26" w14:textId="77777777" w:rsidR="009705BD" w:rsidRPr="009705BD" w:rsidRDefault="009705BD" w:rsidP="009705BD">
      <w:pPr>
        <w:shd w:val="clear" w:color="auto" w:fill="FFFFFF"/>
        <w:spacing w:after="150" w:line="240" w:lineRule="auto"/>
        <w:outlineLvl w:val="2"/>
        <w:rPr>
          <w:rFonts w:ascii="Arial" w:eastAsia="Times New Roman" w:hAnsi="Arial" w:cs="Arial"/>
          <w:b/>
          <w:sz w:val="28"/>
          <w:szCs w:val="28"/>
          <w:lang w:val="en-US"/>
        </w:rPr>
      </w:pPr>
      <w:r w:rsidRPr="009705BD">
        <w:rPr>
          <w:rFonts w:ascii="Arial" w:eastAsia="Times New Roman" w:hAnsi="Arial" w:cs="Arial"/>
          <w:b/>
          <w:sz w:val="28"/>
          <w:szCs w:val="28"/>
          <w:lang w:val="en-US"/>
        </w:rPr>
        <w:t>Supplementary material</w:t>
      </w:r>
    </w:p>
    <w:p w14:paraId="5A5AF5E3" w14:textId="77777777" w:rsidR="00985149" w:rsidRDefault="00985149"/>
    <w:p w14:paraId="1CCD1163" w14:textId="77777777" w:rsidR="009705BD" w:rsidRPr="007C6EF1" w:rsidRDefault="009705BD" w:rsidP="009705BD">
      <w:pPr>
        <w:spacing w:after="0" w:line="240" w:lineRule="auto"/>
        <w:jc w:val="center"/>
        <w:rPr>
          <w:rFonts w:ascii="Arial" w:eastAsia="Times New Roman" w:hAnsi="Arial" w:cs="Arial"/>
          <w:bCs/>
          <w:sz w:val="20"/>
          <w:szCs w:val="20"/>
          <w:lang w:val="en-US"/>
        </w:rPr>
      </w:pPr>
      <w:r w:rsidRPr="007C6EF1">
        <w:rPr>
          <w:rFonts w:ascii="Arial" w:hAnsi="Arial" w:cs="Arial"/>
          <w:noProof/>
        </w:rPr>
        <w:drawing>
          <wp:inline distT="0" distB="0" distL="0" distR="0" wp14:anchorId="65304E77" wp14:editId="093F2152">
            <wp:extent cx="6191885" cy="3799205"/>
            <wp:effectExtent l="0" t="0" r="0" b="0"/>
            <wp:docPr id="1837508799" name="Imagem 7" descr="Tela de computador com texto preto sobre fundo branc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508799" name="Imagem 7" descr="Tela de computador com texto preto sobre fundo branc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885" cy="379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0D6F7" w14:textId="77777777" w:rsidR="009705BD" w:rsidRPr="007C6EF1" w:rsidRDefault="009705BD" w:rsidP="009705BD">
      <w:pPr>
        <w:spacing w:before="120"/>
        <w:jc w:val="both"/>
        <w:rPr>
          <w:rFonts w:ascii="Arial" w:eastAsia="Times New Roman" w:hAnsi="Arial" w:cs="Arial"/>
          <w:bCs/>
          <w:sz w:val="20"/>
          <w:szCs w:val="20"/>
          <w:lang w:val="en-US"/>
        </w:rPr>
      </w:pPr>
      <w:r w:rsidRPr="007C6EF1">
        <w:rPr>
          <w:rFonts w:ascii="Arial" w:eastAsia="Times New Roman" w:hAnsi="Arial" w:cs="Arial"/>
          <w:b/>
          <w:sz w:val="20"/>
          <w:szCs w:val="20"/>
          <w:lang w:val="en-US"/>
        </w:rPr>
        <w:t xml:space="preserve">Figure S1: </w:t>
      </w:r>
      <w:r w:rsidRPr="007C6EF1">
        <w:rPr>
          <w:rFonts w:ascii="Arial" w:eastAsia="Times New Roman" w:hAnsi="Arial" w:cs="Arial"/>
          <w:bCs/>
          <w:sz w:val="20"/>
          <w:szCs w:val="20"/>
          <w:lang w:val="en-US"/>
        </w:rPr>
        <w:t xml:space="preserve">Gating strategy of immune cells by flow cytometry. Acquisition was performed in FACS Canto II flow cytometer, while strategy analysis was conducted in FlowJo v. 10.8.0 software. </w:t>
      </w:r>
    </w:p>
    <w:p w14:paraId="40E36698" w14:textId="77777777" w:rsidR="009705BD" w:rsidRDefault="009705BD" w:rsidP="009705BD">
      <w:pPr>
        <w:rPr>
          <w:rFonts w:ascii="Arial" w:eastAsia="Times New Roman" w:hAnsi="Arial" w:cs="Arial"/>
          <w:bCs/>
          <w:sz w:val="20"/>
          <w:szCs w:val="20"/>
          <w:lang w:val="en-US"/>
        </w:rPr>
      </w:pPr>
      <w:r>
        <w:rPr>
          <w:rFonts w:ascii="Arial" w:eastAsia="Times New Roman" w:hAnsi="Arial" w:cs="Arial"/>
          <w:bCs/>
          <w:sz w:val="20"/>
          <w:szCs w:val="20"/>
          <w:lang w:val="en-US"/>
        </w:rPr>
        <w:br w:type="page"/>
      </w:r>
    </w:p>
    <w:p w14:paraId="6EE3BD25" w14:textId="77777777" w:rsidR="009705BD" w:rsidRPr="007C6EF1" w:rsidRDefault="009705BD" w:rsidP="009705BD">
      <w:pPr>
        <w:spacing w:after="0" w:line="240" w:lineRule="auto"/>
        <w:jc w:val="center"/>
        <w:rPr>
          <w:rFonts w:ascii="Arial" w:eastAsia="Times New Roman" w:hAnsi="Arial" w:cs="Arial"/>
          <w:bCs/>
          <w:sz w:val="20"/>
          <w:szCs w:val="20"/>
          <w:lang w:val="en-US"/>
        </w:rPr>
      </w:pPr>
      <w:r w:rsidRPr="007C6EF1">
        <w:rPr>
          <w:rFonts w:ascii="Arial" w:hAnsi="Arial" w:cs="Arial"/>
          <w:noProof/>
        </w:rPr>
        <w:lastRenderedPageBreak/>
        <w:drawing>
          <wp:inline distT="0" distB="0" distL="0" distR="0" wp14:anchorId="55EE0474" wp14:editId="272DC2CA">
            <wp:extent cx="6191885" cy="3252470"/>
            <wp:effectExtent l="0" t="0" r="0" b="5080"/>
            <wp:docPr id="1641637576" name="Imagem 8" descr="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637576" name="Imagem 8" descr="Interface gráfica do usuári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885" cy="325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C22D0" w14:textId="77777777" w:rsidR="009705BD" w:rsidRPr="007C6EF1" w:rsidRDefault="009705BD" w:rsidP="009705BD">
      <w:pPr>
        <w:spacing w:before="120"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val="en-US"/>
        </w:rPr>
      </w:pPr>
      <w:r w:rsidRPr="007C6EF1">
        <w:rPr>
          <w:rFonts w:ascii="Arial" w:eastAsia="Times New Roman" w:hAnsi="Arial" w:cs="Arial"/>
          <w:b/>
          <w:sz w:val="20"/>
          <w:szCs w:val="20"/>
          <w:lang w:val="en-US"/>
        </w:rPr>
        <w:t>Figure S2:</w:t>
      </w:r>
      <w:r w:rsidRPr="007C6EF1">
        <w:rPr>
          <w:rFonts w:ascii="Arial" w:eastAsia="Times New Roman" w:hAnsi="Arial" w:cs="Arial"/>
          <w:bCs/>
          <w:sz w:val="20"/>
          <w:szCs w:val="20"/>
          <w:lang w:val="en-US"/>
        </w:rPr>
        <w:t xml:space="preserve"> Methodological procedure from all study. Methods were divided into: Participant’s recruitment; Sampling; Standard Operational Procedures; and Statistics. </w:t>
      </w:r>
    </w:p>
    <w:p w14:paraId="150931ED" w14:textId="77777777" w:rsidR="009705BD" w:rsidRPr="009705BD" w:rsidRDefault="009705BD">
      <w:pPr>
        <w:rPr>
          <w:lang w:val="en-US"/>
        </w:rPr>
      </w:pPr>
    </w:p>
    <w:sectPr w:rsidR="009705BD" w:rsidRPr="009705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5BD"/>
    <w:rsid w:val="00226C36"/>
    <w:rsid w:val="009705BD"/>
    <w:rsid w:val="00985149"/>
    <w:rsid w:val="00B2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10507"/>
  <w15:chartTrackingRefBased/>
  <w15:docId w15:val="{6F27F445-845E-4BD2-8631-63F6AB5CC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5BD"/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705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70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705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70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705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70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70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70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70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70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70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970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705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705B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705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705B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705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705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70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970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70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970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705B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9705B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05BD"/>
    <w:pPr>
      <w:ind w:left="720"/>
      <w:contextualSpacing/>
    </w:pPr>
    <w:rPr>
      <w:kern w:val="2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9705B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70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705B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705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0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</Words>
  <Characters>327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Allyson Costa</dc:creator>
  <cp:keywords/>
  <dc:description/>
  <cp:lastModifiedBy>Allyson Costa</cp:lastModifiedBy>
  <cp:revision>1</cp:revision>
  <dcterms:created xsi:type="dcterms:W3CDTF">2024-04-18T14:43:00Z</dcterms:created>
  <dcterms:modified xsi:type="dcterms:W3CDTF">2024-04-18T14:47:00Z</dcterms:modified>
</cp:coreProperties>
</file>