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 Regular" w:hAnsi="Times New Roman Regular" w:eastAsia="宋体" w:cs="Times New Roman Regular"/>
          <w:kern w:val="0"/>
          <w:sz w:val="22"/>
          <w:szCs w:val="22"/>
          <w:lang w:val="en-US" w:eastAsia="zh-CN"/>
        </w:rPr>
      </w:pPr>
      <w:r>
        <w:rPr>
          <w:rFonts w:hint="default" w:ascii="Times New Roman Regular" w:hAnsi="Times New Roman Regular" w:eastAsia="宋体" w:cs="Times New Roman Regular"/>
          <w:kern w:val="0"/>
          <w:sz w:val="22"/>
          <w:szCs w:val="22"/>
          <w:lang w:val="en-US" w:eastAsia="zh-CN"/>
        </w:rPr>
        <w:t xml:space="preserve">Table S1 </w:t>
      </w:r>
      <w:r>
        <w:rPr>
          <w:rFonts w:hint="default" w:ascii="Times New Roman Regular" w:hAnsi="Times New Roman Regular" w:cs="Times New Roman Regular"/>
          <w:sz w:val="22"/>
          <w:szCs w:val="22"/>
        </w:rPr>
        <w:t>The detail of instrumental variable corresponding to PCSK9 and HMGCR.</w:t>
      </w:r>
    </w:p>
    <w:tbl>
      <w:tblPr>
        <w:tblStyle w:val="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074"/>
        <w:gridCol w:w="452"/>
        <w:gridCol w:w="995"/>
        <w:gridCol w:w="995"/>
        <w:gridCol w:w="995"/>
        <w:gridCol w:w="995"/>
        <w:gridCol w:w="1106"/>
        <w:gridCol w:w="1114"/>
      </w:tblGrid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SNP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chr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pos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Beta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SE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-value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Effect alleles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Other alleles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rs75240579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74624484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-0.0372115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0.00487202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2.20E-14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9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rs2006760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74562029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0.03556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0.00261075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3.00E-42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rs62366588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74664987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-0.0271295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0.00433093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3.70E-10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rs141642272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74615209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0.0532822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0.00653971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3.70E-16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rs55727654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74651864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0.042154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0.0029315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6.90E-47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rs111353455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74623949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0.0243909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0.00372718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6.00E-11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rs2303152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74641707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0.0333589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0.00345272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4.40E-22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rs116153450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74729433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-0.0303618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0.00499242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rs12916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74656539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0.0621175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0.00212705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1.70E-187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rs17562727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74682474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0.0394972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0.00635898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5.30E-10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rs80324692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74717761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-0.0260509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0.00385694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rs115845757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74563700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0.048608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0.00785612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6.10E-10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rs17648121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74650106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0.0619849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0.00619367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1.40E-23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rs140092661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74682600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0.0329927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0.00582168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rs12659331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74757657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0.0251785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0.00459392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rs72633963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74630829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0.0564278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0.00316653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4.90E-71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rs10051965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74560487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0.0410063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0.00216518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5.40E-80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rs35122945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74610293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-0.0281057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0.00423755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HMCGR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rs4703665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74602898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0.0244938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0.00297742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1.90E-16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rs6691964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55433978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-0.0234719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0.00358388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rs556369867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55491135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0.0175746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0.00243048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4.80E-13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rs72909541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55494301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-0.0334061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0.00501479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rs150119739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55520938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0.0452728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0.00520209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3.20E-18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rs7525503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55522558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0.0454642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0.0075822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2.00E-09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rs11587071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55522674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-0.0282322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0.00279415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5.30E-24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rs10493176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55538552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-0.0531381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0.00394676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2.60E-41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rs3976734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55489960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-0.0297494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0.00231882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1.10E-37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rs200730299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55491853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-0.0543492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0.00278155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5.10E-85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rs17192725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55496131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0.0305717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0.00365832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6.40E-17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rs17111503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55503448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0.0406795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0.00235743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1.00E-66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rs7546522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55516713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-0.0168117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0.00295297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rs2483205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55518316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-0.0295845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0.00214514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2.90E-43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rs11583974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55551718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0.0314531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0.00517068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1.20E-09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rs56349475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55576102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-0.0475957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0.00671909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1.40E-12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rs79396670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55588142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-0.0336489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0.00562029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2.10E-09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rs146273942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55453841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-0.0538858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0.00722418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8.70E-14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rs2479420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55492190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-0.0283879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0.0023826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9.90E-33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rs11810371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55496861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-0.0294547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0.00507333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6.40E-09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rs11591147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55505647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-0.348456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0.00793088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1.00E-200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rs11206513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55507649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0.0316517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0.0021463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3.20E-49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rs11206517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55526428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0.0680285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0.00580615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1.00E-31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rs2495517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55448842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0.0177548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0.0025792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5.80E-12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rs12732125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55470153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-0.10344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0.0073736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1.00E-44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rs2479395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55484582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0.0125674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0.00221762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1.50E-08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rs77875082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55485042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0.0481535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0.00605559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1.80E-15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rs41294821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55513183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-0.0386615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0.00705365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4.20E-08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rs472495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55521313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0.0425743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0.00218093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7.30E-85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rs530804537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55583210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-0.192336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0.00997554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7.80E-83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rs55637835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55466303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-0.0187129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0.00324835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8.40E-09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rs12739979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55496648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-0.0202563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0.00254032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1.50E-15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rs72660548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55500978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0.0509816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0.00777535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5.50E-11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  <w:jc w:val="center"/>
        </w:trPr>
        <w:tc>
          <w:tcPr>
            <w:tcW w:w="467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PCSK9</w:t>
            </w:r>
          </w:p>
        </w:tc>
        <w:tc>
          <w:tcPr>
            <w:tcW w:w="63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rs45613943</w:t>
            </w:r>
          </w:p>
        </w:tc>
        <w:tc>
          <w:tcPr>
            <w:tcW w:w="26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55518622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-0.0340702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0.0048672</w:t>
            </w:r>
          </w:p>
        </w:tc>
        <w:tc>
          <w:tcPr>
            <w:tcW w:w="58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2.60E-12</w:t>
            </w:r>
          </w:p>
        </w:tc>
        <w:tc>
          <w:tcPr>
            <w:tcW w:w="64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653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PCSK9, proprotein convertase subtilisin/kexin 9; HMGCR, 3-hydroxy-3-methylglutaryl coenzyme A reductase.</w:t>
      </w:r>
      <w:r>
        <w:rPr>
          <w:rFonts w:hint="default" w:ascii="宋体" w:hAnsi="宋体" w:eastAsia="宋体" w:cs="宋体"/>
          <w:kern w:val="2"/>
          <w:sz w:val="22"/>
          <w:szCs w:val="22"/>
          <w:lang w:val="en-US" w:eastAsia="zh-CN" w:bidi="ar"/>
        </w:rPr>
        <w:t xml:space="preserve"> </w:t>
      </w:r>
    </w:p>
    <w:p>
      <w:pPr>
        <w:adjustRightInd w:val="0"/>
        <w:jc w:val="left"/>
        <w:rPr>
          <w:rFonts w:hint="eastAsia" w:ascii="Times New Roman" w:hAnsi="Times New Roman" w:cs="Times New Roman" w:eastAsiaTheme="minorEastAsia"/>
          <w:sz w:val="18"/>
          <w:szCs w:val="18"/>
          <w:lang w:val="en-US" w:eastAsia="zh-CN"/>
        </w:rPr>
      </w:pPr>
    </w:p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>
      <w:pPr>
        <w:rPr>
          <w:rFonts w:ascii="Times New Roman" w:hAnsi="Times New Roman" w:cs="Times New Roman"/>
          <w:sz w:val="22"/>
          <w:szCs w:val="22"/>
        </w:rPr>
      </w:pPr>
      <w:bookmarkStart w:id="0" w:name="_Hlk129254217"/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Table</w:t>
      </w:r>
      <w:bookmarkEnd w:id="0"/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 w:eastAsia="zh-CN"/>
        </w:rPr>
        <w:t xml:space="preserve"> S2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 result of heterogeneity test and horizontal pleiotropic test.</w:t>
      </w:r>
    </w:p>
    <w:tbl>
      <w:tblPr>
        <w:tblStyle w:val="2"/>
        <w:tblW w:w="95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27"/>
        <w:gridCol w:w="1248"/>
        <w:gridCol w:w="962"/>
        <w:gridCol w:w="762"/>
        <w:gridCol w:w="939"/>
        <w:gridCol w:w="1337"/>
        <w:gridCol w:w="984"/>
        <w:gridCol w:w="1049"/>
      </w:tblGrid>
      <w:tr>
        <w:trPr>
          <w:trHeight w:val="375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Outcomes</w:t>
            </w:r>
          </w:p>
        </w:tc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Drug Target</w:t>
            </w:r>
          </w:p>
        </w:tc>
        <w:tc>
          <w:tcPr>
            <w:tcW w:w="391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Heterogeneity test</w:t>
            </w:r>
          </w:p>
        </w:tc>
        <w:tc>
          <w:tcPr>
            <w:tcW w:w="33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Horizontal pleiotropic test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Method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Q_df</w:t>
            </w:r>
          </w:p>
        </w:tc>
        <w:tc>
          <w:tcPr>
            <w:tcW w:w="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Q_pval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egger_intercept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SE</w:t>
            </w:r>
          </w:p>
        </w:tc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-value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CHD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PCSK9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25.777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0.400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26.498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0.491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HMGCR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16.345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-0.008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16.718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0.543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PSC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PCSK9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20.697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0.595</w:t>
            </w: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21.170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HMGCR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2.810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0.971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-0.034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</w:t>
            </w: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3.170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0.977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  <w:t xml:space="preserve">IVM,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inverse-variance weighted; </w:t>
      </w:r>
      <w:r>
        <w:rPr>
          <w:rStyle w:val="4"/>
          <w:rFonts w:hint="default" w:ascii="Times New Roman Regular" w:hAnsi="Times New Roman Regular" w:eastAsia="等线" w:cs="Times New Roman Regular"/>
          <w:sz w:val="22"/>
          <w:szCs w:val="22"/>
          <w:lang w:val="en-US" w:eastAsia="zh-CN" w:bidi="ar"/>
        </w:rPr>
        <w:t xml:space="preserve">CHD,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coronary heart disease; </w:t>
      </w:r>
      <w:r>
        <w:rPr>
          <w:rStyle w:val="4"/>
          <w:rFonts w:hint="default" w:ascii="Times New Roman Regular" w:hAnsi="Times New Roman Regular" w:eastAsia="等线" w:cs="Times New Roman Regular"/>
          <w:sz w:val="22"/>
          <w:szCs w:val="22"/>
          <w:lang w:val="en-US" w:eastAsia="zh-CN" w:bidi="ar"/>
        </w:rPr>
        <w:t>PSC,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primary sclerosing cholangitis.</w:t>
      </w:r>
      <w:r>
        <w:rPr>
          <w:rFonts w:hint="default" w:ascii="宋体" w:hAnsi="宋体" w:eastAsia="宋体" w:cs="宋体"/>
          <w:kern w:val="2"/>
          <w:sz w:val="22"/>
          <w:szCs w:val="2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/>
          <w:lang w:val="en-US"/>
        </w:rPr>
      </w:pPr>
    </w:p>
    <w:p>
      <w:pPr>
        <w:jc w:val="left"/>
      </w:pPr>
      <w:r>
        <w:br w:type="page"/>
      </w:r>
    </w:p>
    <w:p>
      <w:pPr>
        <w:jc w:val="left"/>
        <w:rPr>
          <w:rFonts w:hint="default" w:ascii="Times New Roman Regular" w:hAnsi="Times New Roman Regular" w:cs="Times New Roman Regular"/>
          <w:sz w:val="22"/>
          <w:szCs w:val="22"/>
        </w:rPr>
      </w:pPr>
      <w:r>
        <w:rPr>
          <w:rFonts w:hint="default" w:ascii="Times New Roman Regular" w:hAnsi="Times New Roman Regular" w:eastAsia="宋体" w:cs="Times New Roman Regular"/>
          <w:kern w:val="0"/>
          <w:sz w:val="22"/>
          <w:szCs w:val="22"/>
          <w:lang w:val="en-US" w:eastAsia="zh-CN"/>
        </w:rPr>
        <w:t xml:space="preserve">Table S3 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The detail of instrumental variable corresponding to 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>HMGCR</w:t>
      </w:r>
      <w:r>
        <w:rPr>
          <w:rFonts w:hint="default" w:ascii="Times New Roman Regular" w:hAnsi="Times New Roman Regular" w:cs="Times New Roman Regular"/>
          <w:sz w:val="22"/>
          <w:szCs w:val="22"/>
        </w:rPr>
        <w:t xml:space="preserve"> and PCSK9</w:t>
      </w:r>
      <w:r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for</w:t>
      </w:r>
      <w:r>
        <w:rPr>
          <w:rFonts w:hint="eastAsia" w:ascii="Times New Roman Regular" w:hAnsi="Times New Roman Regular" w:cs="Times New Roman Regular"/>
          <w:sz w:val="22"/>
          <w:szCs w:val="22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2"/>
          <w:szCs w:val="22"/>
        </w:rPr>
        <w:t>repeated analysis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340"/>
        <w:gridCol w:w="408"/>
        <w:gridCol w:w="844"/>
        <w:gridCol w:w="866"/>
        <w:gridCol w:w="866"/>
        <w:gridCol w:w="866"/>
        <w:gridCol w:w="1003"/>
        <w:gridCol w:w="989"/>
      </w:tblGrid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SNP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chr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pos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Beta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SE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i/>
                <w:iCs/>
                <w:kern w:val="0"/>
                <w:sz w:val="15"/>
                <w:szCs w:val="15"/>
              </w:rPr>
              <w:t>p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-value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Effect alleles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  <w:t>Other alleles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rs3857388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eastAsia="zh-CN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74620377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0.0421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2.20E-11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9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rs10515198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74641560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0.0599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0.0061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5.99E-22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rs12659791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74757758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0.0433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1.42E-18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rs72633962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74569028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3.33E-15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rs3804231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74696779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0.0642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1.88E-29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rs10066707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74560579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0.0497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2.97E-19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rs2006760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74562029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0.0533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0.0076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1.67E-13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  <w:t>HMGCR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rs12916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74656539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0.0733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0.0038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7.79E-78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rs2495495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55496556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-0.0342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3.52E-08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rs2495477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55518467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-0.064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7.28E-30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rs2479409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55504650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-0.0642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2.51E-50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rs12067569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55528629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0.0885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1.97E-17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rs10493176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55538552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-0.0776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0.0102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2.54E-14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rs11591147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55505647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-0.497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8.57E-143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rs4927193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55509872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-0.0352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4.27E-11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rs11583974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55551718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0.0646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0.0117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3.95E-09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rs2479394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55486064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-0.0386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1.58E-19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G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rs11206510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55496039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-0.0831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2.38E-53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rs572512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55517344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0.0478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5.31E-26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rs11206514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55516004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0.0507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0.0041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9.95E-33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A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  <w:tr>
        <w:trPr>
          <w:trHeight w:val="270" w:hRule="atLeast"/>
        </w:trPr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  <w:lang w:val="en-US" w:eastAsia="zh-CN" w:bidi="ar-SA"/>
              </w:rPr>
              <w:t>PCSK9</w:t>
            </w:r>
          </w:p>
        </w:tc>
        <w:tc>
          <w:tcPr>
            <w:tcW w:w="786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rs585131</w:t>
            </w:r>
          </w:p>
        </w:tc>
        <w:tc>
          <w:tcPr>
            <w:tcW w:w="239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55524116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0.0637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0.005</w:t>
            </w:r>
          </w:p>
        </w:tc>
        <w:tc>
          <w:tcPr>
            <w:tcW w:w="50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2.70E-35</w:t>
            </w:r>
          </w:p>
        </w:tc>
        <w:tc>
          <w:tcPr>
            <w:tcW w:w="588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</w:t>
            </w:r>
          </w:p>
        </w:tc>
        <w:tc>
          <w:tcPr>
            <w:tcW w:w="580" w:type="pct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kern w:val="0"/>
                <w:sz w:val="15"/>
                <w:szCs w:val="15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C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PCSK9, proprotein convertase subtilisin/kexin 9; HMGCR,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3-hydroxy-3-methylglutaryl coenzyme A reductase.</w:t>
      </w:r>
      <w:r>
        <w:rPr>
          <w:rFonts w:hint="default" w:ascii="宋体" w:hAnsi="宋体" w:eastAsia="宋体" w:cs="宋体"/>
          <w:kern w:val="2"/>
          <w:sz w:val="22"/>
          <w:szCs w:val="2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</w:pPr>
      <w:r>
        <w:br w:type="page"/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Table S4 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val="en-US" w:eastAsia="zh-CN" w:bidi="ar"/>
        </w:rPr>
        <w:t xml:space="preserve">The result of heterogeneity test and horizontal pleiotropic test </w:t>
      </w:r>
      <w:r>
        <w:rPr>
          <w:rFonts w:hint="default" w:ascii="Times New Roman Regular" w:hAnsi="Times New Roman Regular" w:cs="Times New Roman Regular"/>
          <w:sz w:val="20"/>
          <w:szCs w:val="20"/>
        </w:rPr>
        <w:t>for repeated analysis.</w:t>
      </w:r>
      <w:r>
        <w:rPr>
          <w:rFonts w:hint="default" w:ascii="Times New Roman Regular" w:hAnsi="Times New Roman Regular" w:cs="Times New Roman Regular"/>
          <w:sz w:val="20"/>
          <w:szCs w:val="20"/>
          <w:lang w:val="en-US" w:eastAsia="zh-CN"/>
        </w:rPr>
        <w:t xml:space="preserve"> </w:t>
      </w:r>
    </w:p>
    <w:tbl>
      <w:tblPr>
        <w:tblStyle w:val="2"/>
        <w:tblW w:w="81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961"/>
        <w:gridCol w:w="1788"/>
        <w:gridCol w:w="758"/>
        <w:gridCol w:w="1137"/>
        <w:gridCol w:w="704"/>
        <w:gridCol w:w="917"/>
        <w:gridCol w:w="909"/>
      </w:tblGrid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Outcome</w:t>
            </w: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Target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method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nsnp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pval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or_lci95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or_uci95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CHD</w:t>
            </w: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HMGCR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2.61E-05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1.496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1.240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1.805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IVW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  <w:t>7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2.18E-06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1.444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1.240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1.682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PCSK9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6.82E-10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1.685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1.428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1.989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IVW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6.58E-15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1.676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1.472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1.908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PSC</w:t>
            </w: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HMGCR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0.023*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2.092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1.107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3.955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IVW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0.006**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2.195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1.258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3.830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PCSK9</w:t>
            </w: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Weighted median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0.758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1.073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0.684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1.684</w:t>
            </w:r>
          </w:p>
        </w:tc>
      </w:tr>
      <w:tr>
        <w:trPr>
          <w:trHeight w:val="362" w:hRule="atLeast"/>
          <w:jc w:val="center"/>
        </w:trPr>
        <w:tc>
          <w:tcPr>
            <w:tcW w:w="98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IVW</w:t>
            </w:r>
          </w:p>
        </w:tc>
        <w:tc>
          <w:tcPr>
            <w:tcW w:w="7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13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0.191</w:t>
            </w:r>
          </w:p>
        </w:tc>
        <w:tc>
          <w:tcPr>
            <w:tcW w:w="7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1.292</w:t>
            </w:r>
          </w:p>
        </w:tc>
        <w:tc>
          <w:tcPr>
            <w:tcW w:w="91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0.880</w:t>
            </w:r>
          </w:p>
        </w:tc>
        <w:tc>
          <w:tcPr>
            <w:tcW w:w="90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1.895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IVM, inverse-variance weighted; </w:t>
      </w:r>
      <w:r>
        <w:rPr>
          <w:rStyle w:val="6"/>
          <w:rFonts w:hint="default" w:ascii="Times New Roman Regular" w:hAnsi="Times New Roman Regular" w:eastAsia="DengXian" w:cs="Times New Roman Regular"/>
          <w:color w:val="000000"/>
          <w:kern w:val="2"/>
          <w:sz w:val="20"/>
          <w:szCs w:val="20"/>
          <w:u w:val="none"/>
          <w:lang w:val="en-US" w:eastAsia="zh-CN" w:bidi="ar"/>
        </w:rPr>
        <w:t xml:space="preserve">CHD, </w:t>
      </w: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coronary heart disease; </w:t>
      </w:r>
      <w:r>
        <w:rPr>
          <w:rStyle w:val="6"/>
          <w:rFonts w:hint="default" w:ascii="Times New Roman Regular" w:hAnsi="Times New Roman Regular" w:eastAsia="DengXian" w:cs="Times New Roman Regular"/>
          <w:color w:val="000000"/>
          <w:kern w:val="2"/>
          <w:sz w:val="20"/>
          <w:szCs w:val="20"/>
          <w:u w:val="none"/>
          <w:lang w:val="en-US" w:eastAsia="zh-CN" w:bidi="ar"/>
        </w:rPr>
        <w:t>PSC,</w:t>
      </w: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 primary sclerosing cholangitis.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Times New Roman Regular" w:hAnsi="Times New Roman Regular" w:cs="Times New Roman Regular"/>
          <w:sz w:val="20"/>
          <w:szCs w:val="20"/>
        </w:rPr>
      </w:pP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*: </w:t>
      </w:r>
      <w:r>
        <w:rPr>
          <w:rFonts w:hint="default" w:ascii="Times New Roman Italic" w:hAnsi="Times New Roman Italic" w:eastAsia="宋体" w:cs="Times New Roman Italic"/>
          <w:i/>
          <w:iCs/>
          <w:color w:val="000000"/>
          <w:kern w:val="2"/>
          <w:sz w:val="20"/>
          <w:szCs w:val="20"/>
          <w:lang w:val="en-US" w:eastAsia="zh-CN" w:bidi="ar"/>
        </w:rPr>
        <w:t>P &lt;</w:t>
      </w: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 0.05; **: </w:t>
      </w:r>
      <w:r>
        <w:rPr>
          <w:rFonts w:hint="default" w:ascii="Times New Roman Italic" w:hAnsi="Times New Roman Italic" w:eastAsia="宋体" w:cs="Times New Roman Italic"/>
          <w:i/>
          <w:iCs/>
          <w:color w:val="000000"/>
          <w:kern w:val="2"/>
          <w:sz w:val="20"/>
          <w:szCs w:val="20"/>
          <w:lang w:val="en-US" w:eastAsia="zh-CN" w:bidi="ar"/>
        </w:rPr>
        <w:t>P&lt;</w:t>
      </w:r>
      <w:r>
        <w:rPr>
          <w:rFonts w:hint="default" w:ascii="Times New Roman Regular" w:hAnsi="Times New Roman Regular" w:eastAsia="宋体" w:cs="Times New Roman Regular"/>
          <w:color w:val="000000"/>
          <w:kern w:val="2"/>
          <w:sz w:val="20"/>
          <w:szCs w:val="20"/>
          <w:lang w:val="en-US" w:eastAsia="zh-CN" w:bidi="ar"/>
        </w:rPr>
        <w:t xml:space="preserve"> 0.01</w:t>
      </w:r>
      <w:r>
        <w:rPr>
          <w:rFonts w:hint="default" w:ascii="Times New Roman Regular" w:hAnsi="Times New Roman Regular" w:eastAsia="宋体" w:cs="Times New Roman Regular"/>
          <w:kern w:val="2"/>
          <w:sz w:val="20"/>
          <w:szCs w:val="20"/>
          <w:lang w:val="en-US" w:eastAsia="zh-CN" w:bidi="ar"/>
        </w:rPr>
        <w:t xml:space="preserve"> </w:t>
      </w:r>
    </w:p>
    <w:p>
      <w:pPr>
        <w:rPr>
          <w:rFonts w:hint="default"/>
          <w:lang w:val="en-US" w:eastAsia="zh-CN"/>
        </w:rPr>
      </w:pPr>
    </w:p>
    <w:p>
      <w:r>
        <w:br w:type="page"/>
      </w:r>
    </w:p>
    <w:p/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Table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S5</w:t>
      </w:r>
      <w:r>
        <w:rPr>
          <w:rFonts w:ascii="Times New Roman" w:hAnsi="Times New Roman" w:cs="Times New Roman"/>
        </w:rPr>
        <w:t xml:space="preserve"> </w:t>
      </w:r>
      <w:bookmarkStart w:id="1" w:name="_GoBack"/>
      <w:r>
        <w:rPr>
          <w:rFonts w:ascii="Times New Roman" w:hAnsi="Times New Roman" w:cs="Times New Roman"/>
        </w:rPr>
        <w:t>The result of heterogeneity test and horizontal pleiotropic test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hint="default" w:ascii="Times New Roman Regular" w:hAnsi="Times New Roman Regular" w:cs="Times New Roman Regular"/>
          <w:sz w:val="20"/>
          <w:szCs w:val="20"/>
        </w:rPr>
        <w:t>for repeated analysis</w:t>
      </w:r>
      <w:r>
        <w:rPr>
          <w:rFonts w:ascii="Times New Roman" w:hAnsi="Times New Roman" w:cs="Times New Roman"/>
        </w:rPr>
        <w:t>.</w:t>
      </w:r>
      <w:bookmarkEnd w:id="1"/>
    </w:p>
    <w:tbl>
      <w:tblPr>
        <w:tblStyle w:val="2"/>
        <w:tblW w:w="95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127"/>
        <w:gridCol w:w="1248"/>
        <w:gridCol w:w="962"/>
        <w:gridCol w:w="762"/>
        <w:gridCol w:w="939"/>
        <w:gridCol w:w="1337"/>
        <w:gridCol w:w="984"/>
        <w:gridCol w:w="1049"/>
      </w:tblGrid>
      <w:tr>
        <w:trPr>
          <w:trHeight w:val="375" w:hRule="atLeast"/>
        </w:trPr>
        <w:tc>
          <w:tcPr>
            <w:tcW w:w="11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Outcomes</w:t>
            </w:r>
          </w:p>
        </w:tc>
        <w:tc>
          <w:tcPr>
            <w:tcW w:w="112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Drug Target</w:t>
            </w:r>
          </w:p>
        </w:tc>
        <w:tc>
          <w:tcPr>
            <w:tcW w:w="3911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Heterogeneity test</w:t>
            </w:r>
          </w:p>
        </w:tc>
        <w:tc>
          <w:tcPr>
            <w:tcW w:w="337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Horizontal pleiotropic test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Method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</w:t>
            </w:r>
          </w:p>
        </w:tc>
        <w:tc>
          <w:tcPr>
            <w:tcW w:w="7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Q_df</w:t>
            </w:r>
          </w:p>
        </w:tc>
        <w:tc>
          <w:tcPr>
            <w:tcW w:w="93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Q_pval</w:t>
            </w:r>
          </w:p>
        </w:tc>
        <w:tc>
          <w:tcPr>
            <w:tcW w:w="13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egger_intercept</w:t>
            </w:r>
          </w:p>
        </w:tc>
        <w:tc>
          <w:tcPr>
            <w:tcW w:w="9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SE</w:t>
            </w:r>
          </w:p>
        </w:tc>
        <w:tc>
          <w:tcPr>
            <w:tcW w:w="104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/>
                <w:iCs/>
                <w:color w:val="000000"/>
                <w:sz w:val="18"/>
                <w:szCs w:val="18"/>
                <w:u w:val="none"/>
              </w:rPr>
            </w:pPr>
            <w:r>
              <w:rPr>
                <w:rStyle w:val="5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</w:t>
            </w: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-value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CHD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PCSK9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16.899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0.111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-0.003 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0.009 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0.768 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17.040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0.148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HMGCR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3.162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-0.029 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0.272 </w:t>
            </w: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4.685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0.585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75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PSC</w:t>
            </w: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PCSK9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9.431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0.049 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0.023 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0.054 </w:t>
            </w: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14.200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0.222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HMGCR</w:t>
            </w: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MR Egger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0.474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0.976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0.007 </w:t>
            </w: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0.086 </w:t>
            </w: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0.943 </w:t>
            </w:r>
          </w:p>
        </w:tc>
      </w:tr>
      <w:tr>
        <w:trPr>
          <w:trHeight w:val="367" w:hRule="atLeast"/>
        </w:trPr>
        <w:tc>
          <w:tcPr>
            <w:tcW w:w="114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rFonts w:hint="default" w:ascii="Times New Roman Regular" w:hAnsi="Times New Roman Regular" w:eastAsia="等线" w:cs="Times New Roman Regular"/>
                <w:sz w:val="18"/>
                <w:szCs w:val="18"/>
                <w:lang w:val="en-US" w:eastAsia="zh-CN" w:bidi="ar"/>
              </w:rPr>
              <w:t>IVW</w:t>
            </w:r>
          </w:p>
        </w:tc>
        <w:tc>
          <w:tcPr>
            <w:tcW w:w="9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76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93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0.993 </w:t>
            </w:r>
          </w:p>
        </w:tc>
        <w:tc>
          <w:tcPr>
            <w:tcW w:w="133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4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 Regular" w:hAnsi="Times New Roman Regular" w:eastAsia="等线" w:cs="Times New Roman Regular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sz w:val="22"/>
          <w:szCs w:val="22"/>
        </w:rPr>
      </w:pPr>
      <w:r>
        <w:rPr>
          <w:rFonts w:hint="default" w:ascii="Times New Roman Regular" w:hAnsi="Times New Roman Regular" w:cs="Times New Roman Regular"/>
          <w:sz w:val="22"/>
          <w:szCs w:val="22"/>
          <w:lang w:val="en-US" w:eastAsia="zh-CN"/>
        </w:rPr>
        <w:t xml:space="preserve">IVM,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inverse-variance weighted; </w:t>
      </w:r>
      <w:r>
        <w:rPr>
          <w:rStyle w:val="4"/>
          <w:rFonts w:hint="default" w:ascii="Times New Roman Regular" w:hAnsi="Times New Roman Regular" w:eastAsia="等线" w:cs="Times New Roman Regular"/>
          <w:sz w:val="22"/>
          <w:szCs w:val="22"/>
          <w:lang w:val="en-US" w:eastAsia="zh-CN" w:bidi="ar"/>
        </w:rPr>
        <w:t xml:space="preserve">CHD, 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coronary heart disease; </w:t>
      </w:r>
      <w:r>
        <w:rPr>
          <w:rStyle w:val="4"/>
          <w:rFonts w:hint="default" w:ascii="Times New Roman Regular" w:hAnsi="Times New Roman Regular" w:eastAsia="等线" w:cs="Times New Roman Regular"/>
          <w:sz w:val="22"/>
          <w:szCs w:val="22"/>
          <w:lang w:val="en-US" w:eastAsia="zh-CN" w:bidi="ar"/>
        </w:rPr>
        <w:t>PSC,</w:t>
      </w:r>
      <w:r>
        <w:rPr>
          <w:rFonts w:hint="default" w:ascii="Times New Roman Regular" w:hAnsi="Times New Roman Regular" w:eastAsia="宋体" w:cs="Times New Roman Regular"/>
          <w:kern w:val="2"/>
          <w:sz w:val="22"/>
          <w:szCs w:val="22"/>
          <w:lang w:val="en-US" w:eastAsia="zh-CN" w:bidi="ar"/>
        </w:rPr>
        <w:t xml:space="preserve"> primary sclerosing cholangitis.</w:t>
      </w:r>
      <w:r>
        <w:rPr>
          <w:rFonts w:hint="default" w:ascii="宋体" w:hAnsi="宋体" w:eastAsia="宋体" w:cs="宋体"/>
          <w:kern w:val="2"/>
          <w:sz w:val="22"/>
          <w:szCs w:val="22"/>
          <w:lang w:val="en-US" w:eastAsia="zh-CN" w:bidi="ar"/>
        </w:rPr>
        <w:t xml:space="preserve"> </w:t>
      </w:r>
    </w:p>
    <w:p>
      <w:r>
        <w:br w:type="page"/>
      </w: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B0E0F"/>
    <w:rsid w:val="35E7EB2E"/>
    <w:rsid w:val="3E7E892A"/>
    <w:rsid w:val="52EF3D86"/>
    <w:rsid w:val="5B7E8840"/>
    <w:rsid w:val="6F13B9D5"/>
    <w:rsid w:val="7BF7B60E"/>
    <w:rsid w:val="7D77849C"/>
    <w:rsid w:val="7EEFB996"/>
    <w:rsid w:val="7FF784F3"/>
    <w:rsid w:val="7FFDEF96"/>
    <w:rsid w:val="7FFF9817"/>
    <w:rsid w:val="987F78EB"/>
    <w:rsid w:val="B9BF9C60"/>
    <w:rsid w:val="BFDF8366"/>
    <w:rsid w:val="CB7F67DB"/>
    <w:rsid w:val="DBEDFE0C"/>
    <w:rsid w:val="DF638191"/>
    <w:rsid w:val="EEAC8C7B"/>
    <w:rsid w:val="F89B74AB"/>
    <w:rsid w:val="F9BF51E6"/>
    <w:rsid w:val="FDFDA8ED"/>
    <w:rsid w:val="FE96B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DengXian" w:hAnsi="DengXian" w:eastAsia="DengXian" w:cs="DengXian"/>
      <w:kern w:val="2"/>
      <w:sz w:val="21"/>
      <w:szCs w:val="24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">
    <w:name w:val="font31"/>
    <w:basedOn w:val="3"/>
    <w:uiPriority w:val="0"/>
    <w:rPr>
      <w:rFonts w:hint="default" w:ascii="Times New Roman" w:hAnsi="Times New Roman" w:cs="Times New Roman"/>
      <w:i/>
      <w:iCs/>
      <w:color w:val="000000"/>
      <w:sz w:val="21"/>
      <w:szCs w:val="21"/>
      <w:u w:val="none"/>
    </w:rPr>
  </w:style>
  <w:style w:type="character" w:customStyle="1" w:styleId="6">
    <w:name w:val="15"/>
    <w:basedOn w:val="3"/>
    <w:uiPriority w:val="0"/>
    <w:rPr>
      <w:rFonts w:hint="default" w:ascii="Times New Roman" w:hAnsi="Times New Roman" w:cs="Times New Roman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2023-12-30T18:53:00Z</dcterms:created>
  <dc:creator>Data</dc:creator>
  <cp:lastModifiedBy>A.周杰</cp:lastModifiedBy>
  <dcterms:modified xsi:type="dcterms:W3CDTF">2024-01-08T23:46:39Z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0AE2D94110E7D093FC3A8E650A290FB8_42</vt:lpwstr>
  </property>
</Properties>
</file>