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left="0" w:leftChars="0" w:firstLine="663" w:firstLineChars="300"/>
        <w:rPr>
          <w:rFonts w:ascii="Times New Roman" w:hAnsi="Times New Roman"/>
          <w:b/>
          <w:bCs w:val="0"/>
          <w:szCs w:val="22"/>
        </w:rPr>
      </w:pPr>
      <w:r>
        <w:rPr>
          <w:rFonts w:hint="eastAsia" w:ascii="Times New Roman" w:hAnsi="Times New Roman"/>
          <w:b/>
          <w:bCs w:val="0"/>
          <w:szCs w:val="22"/>
        </w:rPr>
        <w:t>Supplementary Table  WES results of fetal samples from 4 cases of WBS</w:t>
      </w:r>
    </w:p>
    <w:tbl>
      <w:tblPr>
        <w:tblStyle w:val="3"/>
        <w:tblW w:w="0" w:type="auto"/>
        <w:tblInd w:w="-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108"/>
        <w:gridCol w:w="808"/>
        <w:gridCol w:w="999"/>
        <w:gridCol w:w="1060"/>
        <w:gridCol w:w="580"/>
        <w:gridCol w:w="520"/>
        <w:gridCol w:w="29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tcBorders>
              <w:top w:val="single" w:color="F0F0F0" w:sz="8" w:space="0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FAFAFA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center"/>
              <w:rPr>
                <w:rFonts w:eastAsia="宋体"/>
                <w:b/>
                <w:color w:val="000000"/>
                <w:sz w:val="15"/>
                <w:szCs w:val="15"/>
              </w:rPr>
            </w:pPr>
            <w:r>
              <w:rPr>
                <w:rFonts w:hint="eastAsia" w:eastAsia="宋体"/>
                <w:b/>
                <w:color w:val="000000"/>
                <w:kern w:val="0"/>
                <w:sz w:val="15"/>
                <w:szCs w:val="15"/>
              </w:rPr>
              <w:t>Case</w:t>
            </w:r>
          </w:p>
        </w:tc>
        <w:tc>
          <w:tcPr>
            <w:tcW w:w="1108" w:type="dxa"/>
            <w:tcBorders>
              <w:top w:val="single" w:color="F0F0F0" w:sz="8" w:space="0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FAFAFA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center"/>
              <w:rPr>
                <w:rFonts w:eastAsia="宋体"/>
                <w:b/>
                <w:color w:val="000000"/>
                <w:sz w:val="15"/>
                <w:szCs w:val="15"/>
              </w:rPr>
            </w:pPr>
            <w:r>
              <w:rPr>
                <w:rFonts w:hint="eastAsia" w:eastAsia="宋体"/>
                <w:b/>
                <w:color w:val="000000"/>
                <w:kern w:val="0"/>
                <w:sz w:val="15"/>
                <w:szCs w:val="15"/>
              </w:rPr>
              <w:t>Chromosome position</w:t>
            </w:r>
          </w:p>
        </w:tc>
        <w:tc>
          <w:tcPr>
            <w:tcW w:w="808" w:type="dxa"/>
            <w:tcBorders>
              <w:top w:val="single" w:color="F0F0F0" w:sz="8" w:space="0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FAFAFA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center"/>
              <w:rPr>
                <w:rFonts w:eastAsia="宋体"/>
                <w:b/>
                <w:color w:val="000000"/>
                <w:sz w:val="15"/>
                <w:szCs w:val="15"/>
              </w:rPr>
            </w:pPr>
            <w:r>
              <w:rPr>
                <w:rFonts w:hint="eastAsia" w:eastAsia="宋体"/>
                <w:b/>
                <w:color w:val="000000"/>
                <w:kern w:val="0"/>
                <w:sz w:val="15"/>
                <w:szCs w:val="15"/>
              </w:rPr>
              <w:t>gene</w:t>
            </w:r>
          </w:p>
        </w:tc>
        <w:tc>
          <w:tcPr>
            <w:tcW w:w="999" w:type="dxa"/>
            <w:tcBorders>
              <w:top w:val="single" w:color="F0F0F0" w:sz="8" w:space="0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FAFAFA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center"/>
              <w:rPr>
                <w:rFonts w:eastAsia="宋体"/>
                <w:b/>
                <w:color w:val="000000"/>
                <w:sz w:val="15"/>
                <w:szCs w:val="15"/>
              </w:rPr>
            </w:pPr>
            <w:r>
              <w:rPr>
                <w:rFonts w:eastAsia="宋体"/>
                <w:b/>
                <w:color w:val="000000"/>
                <w:kern w:val="0"/>
                <w:sz w:val="15"/>
                <w:szCs w:val="15"/>
              </w:rPr>
              <w:t>Nucleotide changes</w:t>
            </w:r>
          </w:p>
        </w:tc>
        <w:tc>
          <w:tcPr>
            <w:tcW w:w="1060" w:type="dxa"/>
            <w:tcBorders>
              <w:top w:val="single" w:color="F0F0F0" w:sz="8" w:space="0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FAFAFA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center"/>
              <w:rPr>
                <w:rFonts w:eastAsia="宋体"/>
                <w:b/>
                <w:color w:val="000000"/>
                <w:sz w:val="15"/>
                <w:szCs w:val="15"/>
              </w:rPr>
            </w:pPr>
            <w:r>
              <w:rPr>
                <w:rFonts w:eastAsia="宋体"/>
                <w:b/>
                <w:color w:val="000000"/>
                <w:kern w:val="0"/>
                <w:sz w:val="15"/>
                <w:szCs w:val="15"/>
              </w:rPr>
              <w:t>Amino acid changes</w:t>
            </w:r>
          </w:p>
        </w:tc>
        <w:tc>
          <w:tcPr>
            <w:tcW w:w="580" w:type="dxa"/>
            <w:tcBorders>
              <w:top w:val="single" w:color="F0F0F0" w:sz="8" w:space="0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FAFAFA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center"/>
              <w:rPr>
                <w:rFonts w:eastAsia="宋体"/>
                <w:b/>
                <w:color w:val="000000"/>
                <w:sz w:val="15"/>
                <w:szCs w:val="15"/>
              </w:rPr>
            </w:pPr>
            <w:r>
              <w:rPr>
                <w:rFonts w:hint="eastAsia" w:eastAsia="宋体"/>
                <w:b/>
                <w:color w:val="000000"/>
                <w:sz w:val="15"/>
                <w:szCs w:val="15"/>
              </w:rPr>
              <w:t>zygosity</w:t>
            </w:r>
          </w:p>
        </w:tc>
        <w:tc>
          <w:tcPr>
            <w:tcW w:w="520" w:type="dxa"/>
            <w:tcBorders>
              <w:top w:val="single" w:color="F0F0F0" w:sz="8" w:space="0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FAFAFA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center"/>
              <w:rPr>
                <w:rFonts w:eastAsia="宋体"/>
                <w:b/>
                <w:color w:val="000000"/>
                <w:sz w:val="15"/>
                <w:szCs w:val="15"/>
              </w:rPr>
            </w:pPr>
            <w:r>
              <w:rPr>
                <w:rFonts w:hint="eastAsia" w:eastAsia="宋体"/>
                <w:b/>
                <w:color w:val="000000"/>
                <w:kern w:val="0"/>
                <w:sz w:val="15"/>
                <w:szCs w:val="15"/>
              </w:rPr>
              <w:t>interpretation</w:t>
            </w:r>
          </w:p>
        </w:tc>
        <w:tc>
          <w:tcPr>
            <w:tcW w:w="2903" w:type="dxa"/>
            <w:tcBorders>
              <w:top w:val="single" w:color="F0F0F0" w:sz="8" w:space="0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FAFAFA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center"/>
              <w:rPr>
                <w:rFonts w:eastAsia="宋体"/>
                <w:b/>
                <w:color w:val="000000"/>
                <w:sz w:val="15"/>
                <w:szCs w:val="15"/>
              </w:rPr>
            </w:pPr>
            <w:r>
              <w:rPr>
                <w:rFonts w:hint="eastAsia" w:eastAsia="宋体"/>
                <w:b/>
                <w:color w:val="000000"/>
                <w:sz w:val="15"/>
                <w:szCs w:val="15"/>
              </w:rPr>
              <w:t>Related Disease/Phenotype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left w:val="nil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Case1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ascii="Segoe UI" w:hAnsi="Segoe UI" w:eastAsia="Segoe UI" w:cs="Segoe UI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3:9979763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CRELD1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c.433G&gt;A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(NM_015513)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p.A145T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VUS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Atrioventricular septal defect, partial, with heterotaxy syndrome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, (MIM:606217, AD)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8:65517310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CYP7B1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c.1162C&gt;T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(NM_001324112)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388*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Bile acid synthesis defect, congenital, 3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(MIM:613812AR)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Spastic paraplegia 5A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(MIM:270800, 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9:6553457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GLDC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c.2368C&gt;T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(NM_000170)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790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LP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Glycine encephalopathy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(MIM:605899, 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nil"/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Case2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17:29253883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ADAP2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c.282G&gt;T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94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Hom.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VUS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4:170482659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NEK1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c.1238T&gt;C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NM_001199400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p.L413P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VUS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Amyotrophic lateral sclerosis, susceptibility to, 24,(MIM:617892, AD)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6:51923353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PKHD1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c.1280C&gt;T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NM_138694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p.S427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VUS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Polycystic kidney disease 4, with or without hepatic disease (MIM:263200, 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10:115373936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NRAP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c.3300+6T&gt;C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NM_001322945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VUS</w:t>
            </w:r>
          </w:p>
        </w:tc>
        <w:tc>
          <w:tcPr>
            <w:tcW w:w="2903" w:type="dxa"/>
            <w:vMerge w:val="restart"/>
            <w:tcBorders>
              <w:top w:val="nil"/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biallelic loss-of-function mutations in NRAP could constitute a low-penetrance genetic risk factor for cardiomyopathy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(OIMI:602873, 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10:115381896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NRAP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c.2393T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NM_001322945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p.I798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VUS</w:t>
            </w:r>
          </w:p>
        </w:tc>
        <w:tc>
          <w:tcPr>
            <w:tcW w:w="2903" w:type="dxa"/>
            <w:vMerge w:val="continue"/>
            <w:tcBorders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11:73872485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C2CD3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c.441dupT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NM_001286577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p.T148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fs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*8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LP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Orofaciodigital syndrome XIV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(mMIM:615948, 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13:20763612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GJB2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c.109G&gt;A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NM_004004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p.V37I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Deafness, autosomal dominant 3A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(MIM:601544,AD)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Deafness, autosomal dominant 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(MIM:220290,AR)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18:32457718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DTNA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c.928G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NM_001198943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p.A310S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VUS</w:t>
            </w:r>
          </w:p>
        </w:tc>
        <w:tc>
          <w:tcPr>
            <w:tcW w:w="2903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Left ventricular noncompaction 1, with or without congenital heart defects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(MIM:604169, AD)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left w:val="nil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Case3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1:74808579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FPGT-TNNI3K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c.1078G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NM_001112808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p.G360R</w:t>
            </w:r>
          </w:p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LP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Cardiac conduction disease with or without dilated cardiomyopathy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(MIM:616117, AD)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2:220283470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DES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c.286G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NM_001927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p.A96S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VUS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Cardiomyopathy, dilated, 1I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(MIM:604765, AD)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5:39341378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C9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c.346C&gt;T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NM_001737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116*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D6DCE4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C9 deficiency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(MIM:613825)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ascii="Arial" w:hAnsi="Arial" w:eastAsia="宋体" w:cs="Arial"/>
                <w:color w:val="000000" w:themeColor="text1"/>
                <w:sz w:val="27"/>
                <w:szCs w:val="27"/>
                <w:shd w:val="clear" w:color="auto" w:fill="FFFAD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Macular degeneration, age-related, 15, susceptibility to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(MIM:615591, AD)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nil"/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Case 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:228417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SDHA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c.595A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NM_001294332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p.I199V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VUS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Cardiomyopathy, dilated, 1GG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(MIM:613642, AR)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ascii="Arial" w:hAnsi="Arial" w:eastAsia="宋体" w:cs="Arial"/>
                <w:color w:val="000000" w:themeColor="text1"/>
                <w:sz w:val="27"/>
                <w:szCs w:val="27"/>
                <w:shd w:val="clear" w:color="auto" w:fill="FFFAD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Pheochromocytoma/paraganglioma syndrome 5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(MIM:614165, AD)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:48258833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VDR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c.274G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&gt;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NM_000376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p.E92K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LP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Rickets, vitamin D-resistant, type IIA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(MIM:277440, 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11:71148969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i/>
                <w:i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DHCR7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c.852C&gt;A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(NM_001163817)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284L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LP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Smith-Lemli-Opitz syndrome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(MIM:270400, AR)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left w:val="nil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30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12:121176944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ACADS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c.1031A&gt;G</w:t>
            </w:r>
          </w:p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(NM_000017)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p.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344G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F0F0F0" w:sz="8" w:space="0"/>
              <w:right w:val="single" w:color="F0F0F0" w:sz="8" w:space="0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Het.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240" w:lineRule="exact"/>
              <w:ind w:firstLine="0" w:firstLineChars="0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exact"/>
              <w:ind w:firstLine="0" w:firstLineChars="0"/>
              <w:jc w:val="left"/>
              <w:textAlignment w:val="top"/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Acyl-CoA dehydrogenase, short-chain, deficiency of</w:t>
            </w:r>
            <w:r>
              <w:rPr>
                <w:rFonts w:hint="eastAsia" w:eastAsia="宋体"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(MIM:201470, AR)</w:t>
            </w:r>
          </w:p>
        </w:tc>
      </w:tr>
    </w:tbl>
    <w:p>
      <w:pPr>
        <w:pStyle w:val="2"/>
        <w:spacing w:after="0" w:line="240" w:lineRule="auto"/>
        <w:ind w:left="0" w:leftChars="0" w:firstLine="0" w:firstLineChars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* Abbreviation P: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Pathogenic, LP: Likely pathogenic, VUS: Variant unknown significance, Het: Heterozygous, Hom: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Homozygous</w:t>
      </w:r>
      <w:r>
        <w:rPr>
          <w:rFonts w:hint="eastAsia" w:ascii="Times New Roman" w:hAnsi="Times New Roman"/>
        </w:rPr>
        <w:t>.</w:t>
      </w:r>
    </w:p>
    <w:p>
      <w:pPr>
        <w:pStyle w:val="2"/>
        <w:ind w:left="440" w:firstLine="0" w:firstLineChars="0"/>
      </w:pPr>
      <w:r>
        <w:t xml:space="preserve">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40"/>
      </w:pPr>
      <w:r>
        <w:separator/>
      </w:r>
    </w:p>
  </w:endnote>
  <w:endnote w:type="continuationSeparator" w:id="1">
    <w:p>
      <w:pPr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40"/>
      </w:pPr>
      <w:r>
        <w:separator/>
      </w:r>
    </w:p>
  </w:footnote>
  <w:footnote w:type="continuationSeparator" w:id="1">
    <w:p>
      <w:pPr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MTkzMmU1MmFkYTQ5OWFjMmUzZWUwZDMyZTBlZDAifQ=="/>
  </w:docVars>
  <w:rsids>
    <w:rsidRoot w:val="5CCD71A2"/>
    <w:rsid w:val="5CCD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42" w:firstLineChars="200"/>
      <w:jc w:val="both"/>
    </w:pPr>
    <w:rPr>
      <w:rFonts w:ascii="Times New Roman" w:hAnsi="Times New Roman" w:cs="Times New Roman" w:eastAsiaTheme="minorEastAsia"/>
      <w:bCs/>
      <w:kern w:val="2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2024-04-13T11:27:00Z</dcterms:created>
  <dc:creator>hp</dc:creator>
  <cp:lastModifiedBy>hp</cp:lastModifiedBy>
  <dcterms:modified xsi:type="dcterms:W3CDTF">2024-04-13T11:28:12Z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D84BFB8055214E7C86FE41AD9CAFA4FC_11</vt:lpwstr>
  </property>
</Properties>
</file>