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4A0" w:rsidRPr="00303D09" w:rsidRDefault="00BA14A0" w:rsidP="00BA14A0">
      <w:pPr>
        <w:pStyle w:val="Heading2"/>
        <w:spacing w:line="480" w:lineRule="auto"/>
      </w:pPr>
      <w:r w:rsidRPr="00303D09">
        <w:t>Appendix</w:t>
      </w:r>
    </w:p>
    <w:p w:rsidR="00BA14A0" w:rsidRPr="00303D09" w:rsidRDefault="00BA14A0" w:rsidP="00BA14A0">
      <w:pPr>
        <w:pStyle w:val="Heading3"/>
        <w:spacing w:line="480" w:lineRule="auto"/>
        <w:rPr>
          <w:rStyle w:val="berschrift2Zchn"/>
          <w:b w:val="0"/>
          <w:color w:val="auto"/>
        </w:rPr>
      </w:pPr>
      <w:r w:rsidRPr="00303D09">
        <w:rPr>
          <w:rStyle w:val="berschrift2Zchn"/>
          <w:color w:val="auto"/>
        </w:rPr>
        <w:t>Quantitative pharmacophore model applied on the dataset from Debnath et. al</w:t>
      </w:r>
    </w:p>
    <w:p w:rsidR="00233081" w:rsidRDefault="00BA14A0" w:rsidP="00BA14A0">
      <w:r w:rsidRPr="00303D09">
        <w:t xml:space="preserve">A quantitative pharmacophore model was trained on the same dataset as by Dixon </w:t>
      </w:r>
      <w:r>
        <w:t>et. al for the PHASE algorithm.</w:t>
      </w:r>
    </w:p>
    <w:p w:rsidR="00BA14A0" w:rsidRDefault="00BA14A0" w:rsidP="00BA14A0"/>
    <w:p w:rsidR="00BA14A0" w:rsidRDefault="00BA14A0" w:rsidP="00BA14A0">
      <w:pPr>
        <w:spacing w:line="480" w:lineRule="auto"/>
      </w:pPr>
      <w:r w:rsidRPr="00303D09">
        <w:t>Metadata such as dataset sizes, span of activity values, etc. for all datasets used for CV is provided in Additional File 1 (CV 20-80 split) and Additional File 2 (CV 80-20 split).</w:t>
      </w:r>
      <w:bookmarkStart w:id="0" w:name="_GoBack"/>
      <w:bookmarkEnd w:id="0"/>
    </w:p>
    <w:sectPr w:rsidR="00BA1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4A0"/>
    <w:rsid w:val="00233081"/>
    <w:rsid w:val="00BA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E3191"/>
  <w15:chartTrackingRefBased/>
  <w15:docId w15:val="{11755844-D5CA-4750-8DED-AF6F4F1BA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14A0"/>
    <w:pPr>
      <w:suppressAutoHyphens/>
      <w:spacing w:after="0"/>
      <w:jc w:val="both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A14A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A14A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14A0"/>
    <w:rPr>
      <w:rFonts w:asciiTheme="majorHAnsi" w:eastAsiaTheme="majorEastAsia" w:hAnsiTheme="majorHAnsi" w:cstheme="majorBidi"/>
      <w:b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BA14A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character" w:customStyle="1" w:styleId="berschrift2Zchn">
    <w:name w:val="Überschrift 2 Zchn"/>
    <w:basedOn w:val="DefaultParagraphFont"/>
    <w:uiPriority w:val="9"/>
    <w:qFormat/>
    <w:rsid w:val="00BA14A0"/>
    <w:rPr>
      <w:rFonts w:asciiTheme="majorHAnsi" w:eastAsiaTheme="majorEastAsia" w:hAnsiTheme="majorHAnsi" w:cstheme="majorBidi"/>
      <w:b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2021-04-20T08:50:00Z</dcterms:created>
  <dcterms:modified xsi:type="dcterms:W3CDTF">2021-04-20T08:52:00Z</dcterms:modified>
</cp:coreProperties>
</file>