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BB710" w14:textId="77777777" w:rsidR="00B93878" w:rsidRDefault="00B93878" w:rsidP="00B93878">
      <w:pPr>
        <w:spacing w:line="480" w:lineRule="auto"/>
        <w:jc w:val="both"/>
        <w:rPr>
          <w:rFonts w:ascii="Times New Roman" w:hAnsi="Times New Roman" w:cs="Times New Roman"/>
          <w:sz w:val="24"/>
          <w:szCs w:val="24"/>
        </w:rPr>
      </w:pPr>
      <w:r>
        <w:rPr>
          <w:rFonts w:ascii="Times New Roman" w:hAnsi="Times New Roman" w:cs="Times New Roman"/>
          <w:sz w:val="24"/>
          <w:szCs w:val="24"/>
        </w:rPr>
        <w:t>Supplemental Information</w:t>
      </w:r>
    </w:p>
    <w:p w14:paraId="4D2ACE48" w14:textId="77777777" w:rsidR="00B93878" w:rsidRDefault="00B93878" w:rsidP="00B93878">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0D7E5D" wp14:editId="07B56358">
            <wp:extent cx="4572000" cy="3200400"/>
            <wp:effectExtent l="0" t="0" r="0" b="0"/>
            <wp:docPr id="9" name="Picture 9" descr="A graph of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red and blue dot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3200400"/>
                    </a:xfrm>
                    <a:prstGeom prst="rect">
                      <a:avLst/>
                    </a:prstGeom>
                    <a:noFill/>
                    <a:ln>
                      <a:noFill/>
                    </a:ln>
                  </pic:spPr>
                </pic:pic>
              </a:graphicData>
            </a:graphic>
          </wp:inline>
        </w:drawing>
      </w:r>
    </w:p>
    <w:p w14:paraId="7E388874" w14:textId="77777777" w:rsidR="00B93878" w:rsidRDefault="00B93878" w:rsidP="00B93878">
      <w:pPr>
        <w:spacing w:line="480" w:lineRule="auto"/>
        <w:jc w:val="both"/>
        <w:rPr>
          <w:rFonts w:ascii="Times New Roman" w:hAnsi="Times New Roman" w:cs="Times New Roman"/>
          <w:sz w:val="24"/>
          <w:szCs w:val="24"/>
        </w:rPr>
      </w:pPr>
      <w:r>
        <w:rPr>
          <w:rFonts w:ascii="Times New Roman" w:hAnsi="Times New Roman" w:cs="Times New Roman"/>
          <w:sz w:val="24"/>
          <w:szCs w:val="24"/>
        </w:rPr>
        <w:t>Figure S1. Relationship between water extracted total dissolved phosphorus (TDP) and calculated oxalate extractable phosphorus saturation ratio (PSR) for iron and aluminum PSR (</w:t>
      </w:r>
      <w:proofErr w:type="spellStart"/>
      <w:r>
        <w:rPr>
          <w:rFonts w:ascii="Times New Roman" w:hAnsi="Times New Roman" w:cs="Times New Roman"/>
          <w:sz w:val="24"/>
          <w:szCs w:val="24"/>
        </w:rPr>
        <w:t>PSR</w:t>
      </w:r>
      <w:r>
        <w:rPr>
          <w:rFonts w:ascii="Times New Roman" w:hAnsi="Times New Roman" w:cs="Times New Roman"/>
          <w:sz w:val="24"/>
          <w:szCs w:val="24"/>
          <w:vertAlign w:val="subscript"/>
        </w:rPr>
        <w:t>FeAl</w:t>
      </w:r>
      <w:proofErr w:type="spellEnd"/>
      <w:r>
        <w:rPr>
          <w:rFonts w:ascii="Times New Roman" w:hAnsi="Times New Roman" w:cs="Times New Roman"/>
          <w:sz w:val="24"/>
          <w:szCs w:val="24"/>
          <w:vertAlign w:val="subscript"/>
        </w:rPr>
        <w:t>, Ox</w:t>
      </w:r>
      <w:r>
        <w:rPr>
          <w:rFonts w:ascii="Times New Roman" w:hAnsi="Times New Roman" w:cs="Times New Roman"/>
          <w:sz w:val="24"/>
          <w:szCs w:val="24"/>
        </w:rPr>
        <w:t>) for stormwater treatment area 2 flow-ways 1 and 3 (STA-2 FW1 and FW3, respectively). Change-</w:t>
      </w:r>
      <w:proofErr w:type="gramStart"/>
      <w:r>
        <w:rPr>
          <w:rFonts w:ascii="Times New Roman" w:hAnsi="Times New Roman" w:cs="Times New Roman"/>
          <w:sz w:val="24"/>
          <w:szCs w:val="24"/>
        </w:rPr>
        <w:t>point</w:t>
      </w:r>
      <w:proofErr w:type="gramEnd"/>
      <w:r>
        <w:rPr>
          <w:rFonts w:ascii="Times New Roman" w:hAnsi="Times New Roman" w:cs="Times New Roman"/>
          <w:sz w:val="24"/>
          <w:szCs w:val="24"/>
        </w:rPr>
        <w:t xml:space="preserve">, as determined by segment regression, are identified by the vertical dashed line. </w:t>
      </w:r>
    </w:p>
    <w:p w14:paraId="59D7C459" w14:textId="77777777" w:rsidR="00B93878" w:rsidRDefault="00B93878" w:rsidP="00B93878">
      <w:pPr>
        <w:spacing w:line="480" w:lineRule="auto"/>
        <w:jc w:val="both"/>
        <w:rPr>
          <w:rFonts w:ascii="Times New Roman" w:hAnsi="Times New Roman" w:cs="Times New Roman"/>
          <w:sz w:val="24"/>
          <w:szCs w:val="24"/>
        </w:rPr>
      </w:pPr>
    </w:p>
    <w:p w14:paraId="45946E10" w14:textId="77777777" w:rsidR="00B93878" w:rsidRDefault="00B93878" w:rsidP="00B9387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B0EB3A" wp14:editId="223CFC1E">
            <wp:extent cx="4114800" cy="4572000"/>
            <wp:effectExtent l="0" t="0" r="0" b="0"/>
            <wp:docPr id="1485128171" name="Picture 6" descr="A graph of different valu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28171" name="Picture 6" descr="A graph of different values&#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4572000"/>
                    </a:xfrm>
                    <a:prstGeom prst="rect">
                      <a:avLst/>
                    </a:prstGeom>
                    <a:noFill/>
                    <a:ln>
                      <a:noFill/>
                    </a:ln>
                  </pic:spPr>
                </pic:pic>
              </a:graphicData>
            </a:graphic>
          </wp:inline>
        </w:drawing>
      </w:r>
    </w:p>
    <w:p w14:paraId="6A4F2C95" w14:textId="77777777" w:rsidR="00B93878" w:rsidRDefault="00B93878" w:rsidP="00B93878">
      <w:pPr>
        <w:spacing w:line="480" w:lineRule="auto"/>
        <w:jc w:val="both"/>
        <w:rPr>
          <w:rFonts w:ascii="Times New Roman" w:hAnsi="Times New Roman" w:cs="Times New Roman"/>
          <w:sz w:val="24"/>
          <w:szCs w:val="24"/>
        </w:rPr>
      </w:pPr>
      <w:r>
        <w:rPr>
          <w:rFonts w:ascii="Times New Roman" w:hAnsi="Times New Roman" w:cs="Times New Roman"/>
          <w:sz w:val="24"/>
          <w:szCs w:val="24"/>
        </w:rPr>
        <w:t>Figure S2. Scree plot for principal component analysis ordination presented in Fig. 5.</w:t>
      </w:r>
    </w:p>
    <w:p w14:paraId="7A6E48FC" w14:textId="77777777" w:rsidR="00B93878" w:rsidRDefault="00B93878" w:rsidP="00B93878">
      <w:pPr>
        <w:rPr>
          <w:rFonts w:ascii="Times New Roman" w:hAnsi="Times New Roman" w:cs="Times New Roman"/>
          <w:sz w:val="24"/>
          <w:szCs w:val="24"/>
        </w:rPr>
      </w:pPr>
      <w:r>
        <w:rPr>
          <w:rFonts w:ascii="Times New Roman" w:hAnsi="Times New Roman" w:cs="Times New Roman"/>
          <w:sz w:val="24"/>
          <w:szCs w:val="24"/>
        </w:rPr>
        <w:br w:type="page"/>
      </w:r>
    </w:p>
    <w:p w14:paraId="73F2EB39" w14:textId="77777777" w:rsidR="00B93878" w:rsidRDefault="00B93878" w:rsidP="00B93878">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8A0E1E5" wp14:editId="6F06BD3E">
            <wp:extent cx="5943600" cy="4114800"/>
            <wp:effectExtent l="0" t="0" r="0" b="0"/>
            <wp:docPr id="10" name="Picture 10" descr="A group of graphs with different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graphs with different sizes&#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4936D754" w14:textId="77777777" w:rsidR="00B93878" w:rsidRDefault="00B93878" w:rsidP="00B93878">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S3. Mean (± standard error) soil phosphorus storage capacity (SPSC) by stormwater treatment area (STA) flow-way (FW) for </w:t>
      </w:r>
      <w:proofErr w:type="spellStart"/>
      <w:r>
        <w:rPr>
          <w:rFonts w:ascii="Times New Roman" w:hAnsi="Times New Roman" w:cs="Times New Roman"/>
          <w:sz w:val="24"/>
          <w:szCs w:val="24"/>
        </w:rPr>
        <w:t>SPSC</w:t>
      </w:r>
      <w:r>
        <w:rPr>
          <w:rFonts w:ascii="Times New Roman" w:hAnsi="Times New Roman" w:cs="Times New Roman"/>
          <w:sz w:val="24"/>
          <w:szCs w:val="24"/>
          <w:vertAlign w:val="subscript"/>
        </w:rPr>
        <w:t>FeAl</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(top) and </w:t>
      </w:r>
      <w:proofErr w:type="spellStart"/>
      <w:r>
        <w:rPr>
          <w:rFonts w:ascii="Times New Roman" w:hAnsi="Times New Roman" w:cs="Times New Roman"/>
          <w:sz w:val="24"/>
          <w:szCs w:val="24"/>
        </w:rPr>
        <w:t>SPSC</w:t>
      </w:r>
      <w:r>
        <w:rPr>
          <w:rFonts w:ascii="Times New Roman" w:hAnsi="Times New Roman" w:cs="Times New Roman"/>
          <w:sz w:val="24"/>
          <w:szCs w:val="24"/>
          <w:vertAlign w:val="subscript"/>
        </w:rPr>
        <w:t>CaMg</w:t>
      </w:r>
      <w:proofErr w:type="spellEnd"/>
      <w:r>
        <w:rPr>
          <w:rFonts w:ascii="Times New Roman" w:hAnsi="Times New Roman" w:cs="Times New Roman"/>
          <w:sz w:val="24"/>
          <w:szCs w:val="24"/>
        </w:rPr>
        <w:t xml:space="preserve"> (bottom).</w:t>
      </w:r>
    </w:p>
    <w:p w14:paraId="57EF8177" w14:textId="77777777" w:rsidR="00B93878" w:rsidRDefault="00B93878" w:rsidP="00B93878">
      <w:pPr>
        <w:rPr>
          <w:rFonts w:ascii="Times New Roman" w:hAnsi="Times New Roman" w:cs="Times New Roman"/>
          <w:sz w:val="24"/>
          <w:szCs w:val="24"/>
        </w:rPr>
      </w:pPr>
      <w:r>
        <w:rPr>
          <w:rFonts w:ascii="Times New Roman" w:hAnsi="Times New Roman" w:cs="Times New Roman"/>
          <w:sz w:val="24"/>
          <w:szCs w:val="24"/>
        </w:rPr>
        <w:br w:type="page"/>
      </w:r>
    </w:p>
    <w:p w14:paraId="1A4684CE" w14:textId="77777777" w:rsidR="00B93878" w:rsidRDefault="00B93878" w:rsidP="00B93878">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096F66C" wp14:editId="6A7873A9">
            <wp:extent cx="5486400" cy="3657600"/>
            <wp:effectExtent l="0" t="0" r="0" b="0"/>
            <wp:docPr id="13" name="Picture 13" descr="A group of graphs showing different siz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graphs showing different sizes of data&#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1E618CC2" w14:textId="77777777" w:rsidR="00B93878" w:rsidRDefault="00B93878" w:rsidP="00B93878">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S4. Soil phosphorus storage capacity (SPSC) relative to distance downstream by stormwater treatment area (STA) flow-way (FW) and soil fraction for </w:t>
      </w:r>
      <w:proofErr w:type="spellStart"/>
      <w:r>
        <w:rPr>
          <w:rFonts w:ascii="Times New Roman" w:hAnsi="Times New Roman" w:cs="Times New Roman"/>
          <w:sz w:val="24"/>
          <w:szCs w:val="24"/>
        </w:rPr>
        <w:t>SPSC</w:t>
      </w:r>
      <w:r>
        <w:rPr>
          <w:rFonts w:ascii="Times New Roman" w:hAnsi="Times New Roman" w:cs="Times New Roman"/>
          <w:sz w:val="24"/>
          <w:szCs w:val="24"/>
          <w:vertAlign w:val="subscript"/>
        </w:rPr>
        <w:t>FeAl</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(top) and </w:t>
      </w:r>
      <w:proofErr w:type="spellStart"/>
      <w:r>
        <w:rPr>
          <w:rFonts w:ascii="Times New Roman" w:hAnsi="Times New Roman" w:cs="Times New Roman"/>
          <w:sz w:val="24"/>
          <w:szCs w:val="24"/>
        </w:rPr>
        <w:t>SPSC</w:t>
      </w:r>
      <w:r>
        <w:rPr>
          <w:rFonts w:ascii="Times New Roman" w:hAnsi="Times New Roman" w:cs="Times New Roman"/>
          <w:sz w:val="24"/>
          <w:szCs w:val="24"/>
          <w:vertAlign w:val="subscript"/>
        </w:rPr>
        <w:t>CaMg</w:t>
      </w:r>
      <w:proofErr w:type="spellEnd"/>
      <w:r>
        <w:rPr>
          <w:rFonts w:ascii="Times New Roman" w:hAnsi="Times New Roman" w:cs="Times New Roman"/>
          <w:sz w:val="24"/>
          <w:szCs w:val="24"/>
        </w:rPr>
        <w:t xml:space="preserve"> (bottom).</w:t>
      </w:r>
    </w:p>
    <w:p w14:paraId="1F61B19D" w14:textId="77777777" w:rsidR="00B93878" w:rsidRDefault="00B93878" w:rsidP="00B93878">
      <w:pPr>
        <w:rPr>
          <w:rFonts w:ascii="Times New Roman" w:hAnsi="Times New Roman" w:cs="Times New Roman"/>
          <w:sz w:val="24"/>
          <w:szCs w:val="24"/>
        </w:rPr>
      </w:pPr>
      <w:r>
        <w:rPr>
          <w:rFonts w:ascii="Times New Roman" w:hAnsi="Times New Roman" w:cs="Times New Roman"/>
          <w:sz w:val="24"/>
          <w:szCs w:val="24"/>
        </w:rPr>
        <w:br w:type="page"/>
      </w:r>
    </w:p>
    <w:p w14:paraId="01E7A44A" w14:textId="77777777" w:rsidR="00B93878" w:rsidRDefault="00B93878" w:rsidP="00B93878">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9F9FFED" wp14:editId="76DBDF4A">
            <wp:extent cx="5943600" cy="4114800"/>
            <wp:effectExtent l="0" t="0" r="0" b="0"/>
            <wp:docPr id="14" name="Picture 14" descr="A group of images of different types of water extra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images of different types of water extrac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2E964C9A" w14:textId="77777777" w:rsidR="00B93878" w:rsidRDefault="00B93878" w:rsidP="00B93878">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S5. Comparison of iron and </w:t>
      </w:r>
      <w:proofErr w:type="spellStart"/>
      <w:r>
        <w:rPr>
          <w:rFonts w:ascii="Times New Roman" w:hAnsi="Times New Roman" w:cs="Times New Roman"/>
          <w:sz w:val="24"/>
          <w:szCs w:val="24"/>
        </w:rPr>
        <w:t>alumnim</w:t>
      </w:r>
      <w:proofErr w:type="spellEnd"/>
      <w:r>
        <w:rPr>
          <w:rFonts w:ascii="Times New Roman" w:hAnsi="Times New Roman" w:cs="Times New Roman"/>
          <w:sz w:val="24"/>
          <w:szCs w:val="24"/>
        </w:rPr>
        <w:t xml:space="preserve"> soil phosphorus storage capacity (</w:t>
      </w:r>
      <w:proofErr w:type="spellStart"/>
      <w:r>
        <w:rPr>
          <w:rFonts w:ascii="Times New Roman" w:hAnsi="Times New Roman" w:cs="Times New Roman"/>
          <w:sz w:val="24"/>
          <w:szCs w:val="24"/>
        </w:rPr>
        <w:t>SPSC</w:t>
      </w:r>
      <w:r>
        <w:rPr>
          <w:rFonts w:ascii="Times New Roman" w:hAnsi="Times New Roman" w:cs="Times New Roman"/>
          <w:sz w:val="24"/>
          <w:szCs w:val="24"/>
          <w:vertAlign w:val="subscript"/>
        </w:rPr>
        <w:t>FeAl</w:t>
      </w:r>
      <w:proofErr w:type="spellEnd"/>
      <w:r>
        <w:rPr>
          <w:rFonts w:ascii="Times New Roman" w:hAnsi="Times New Roman" w:cs="Times New Roman"/>
          <w:sz w:val="24"/>
          <w:szCs w:val="24"/>
          <w:vertAlign w:val="subscript"/>
        </w:rPr>
        <w:t xml:space="preserve">, </w:t>
      </w:r>
      <w:r w:rsidRPr="00C12436">
        <w:rPr>
          <w:rFonts w:ascii="Times New Roman" w:hAnsi="Times New Roman" w:cs="Times New Roman"/>
          <w:sz w:val="24"/>
          <w:szCs w:val="24"/>
          <w:vertAlign w:val="subscript"/>
        </w:rPr>
        <w:t>HCl</w:t>
      </w:r>
      <w:r>
        <w:rPr>
          <w:rFonts w:ascii="Times New Roman" w:hAnsi="Times New Roman" w:cs="Times New Roman"/>
          <w:sz w:val="24"/>
          <w:szCs w:val="24"/>
        </w:rPr>
        <w:t xml:space="preserve">) estimated using literature reported </w:t>
      </w:r>
      <w:proofErr w:type="spellStart"/>
      <w:r>
        <w:rPr>
          <w:rFonts w:ascii="Times New Roman" w:hAnsi="Times New Roman" w:cs="Times New Roman"/>
          <w:sz w:val="24"/>
          <w:szCs w:val="24"/>
        </w:rPr>
        <w:t>PSR</w:t>
      </w:r>
      <w:r>
        <w:rPr>
          <w:rFonts w:ascii="Times New Roman" w:hAnsi="Times New Roman" w:cs="Times New Roman"/>
          <w:sz w:val="24"/>
          <w:szCs w:val="24"/>
          <w:vertAlign w:val="subscript"/>
        </w:rPr>
        <w:t>FeAl</w:t>
      </w:r>
      <w:proofErr w:type="spellEnd"/>
      <w:r>
        <w:rPr>
          <w:rFonts w:ascii="Times New Roman" w:hAnsi="Times New Roman" w:cs="Times New Roman"/>
          <w:sz w:val="24"/>
          <w:szCs w:val="24"/>
          <w:vertAlign w:val="subscript"/>
        </w:rPr>
        <w:t>,</w:t>
      </w:r>
      <w:r w:rsidRPr="00C12436">
        <w:rPr>
          <w:rFonts w:ascii="Times New Roman" w:hAnsi="Times New Roman" w:cs="Times New Roman"/>
          <w:sz w:val="24"/>
          <w:szCs w:val="24"/>
          <w:vertAlign w:val="subscript"/>
        </w:rPr>
        <w:t xml:space="preserve"> </w:t>
      </w:r>
      <w:proofErr w:type="spellStart"/>
      <w:r w:rsidRPr="00C12436">
        <w:rPr>
          <w:rFonts w:ascii="Times New Roman" w:hAnsi="Times New Roman" w:cs="Times New Roman"/>
          <w:sz w:val="24"/>
          <w:szCs w:val="24"/>
          <w:vertAlign w:val="subscript"/>
        </w:rPr>
        <w:t>Thres</w:t>
      </w:r>
      <w:proofErr w:type="spellEnd"/>
      <w:r>
        <w:rPr>
          <w:rFonts w:ascii="Times New Roman" w:hAnsi="Times New Roman" w:cs="Times New Roman"/>
          <w:sz w:val="24"/>
          <w:szCs w:val="24"/>
        </w:rPr>
        <w:t xml:space="preserve"> (0.10;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{"citationID":"RTvZ6WHk","properties":{"formattedCitation":"(Nair and Harris 2014)","plainCitation":"(Nair and Harris 2014)","noteIndex":0},"citationItems":[{"id":5170,"uris":["http://zotero.org/users/2108329/items/Y6G2B9FB",["http://zotero.org/users/2108329/items/Y6G2B9FB"]],"itemData":{"id":5170,"type":"article-journal","abstract":"Reliable techniques must be developed to predict phosphorus (P) storage and release from soils of uplands, ditches, streams, and wetlands in order to better understand the natural, anthropogenic, and legacy sources of P and their impact on water quality at a field/plot as well as larger scales. A concept called the “safe” soil phosphorus storage capacity (SPSC) that is based on a threshold phosphorus saturation ratio (PSR) has been developed; the PSR is the molar ratio of P to Fe and Al, and SPSC is a PSR-based calculation of the remaining soil P storage capacity that captures risks arising from previous loading as well as inherently low P sorption capacity of a soil. Zero SPSC amounts to a threshold value below which P runoff or leaching risk increases precipitously. In addition to the use of the PSR/SPSC concept for P risk assessment and management, and its ability to predict isotherm parameters such as the Langmuir strength of bonding, , and the equilibrium P concentration, EPC0, this simple, cost-effective, and quantitative approach has the potential to be used as an agronomic tool for more precise application of P for plant uptake.","container-title":"Advances in Agriculture","DOI":"10.1155/2014/723064","ISSN":"2356-654X","language":"en","note":"publisher: Hindawi","page":"e723064","source":"www.hindawi.com","title":"Soil Phosphorus Storage Capacity for Environmental Risk Assessment","volume":"2014","author":[{"family":"Nair","given":"Vimala D."},{"family":"Harris","given":"Willie G."}],"issued":{"date-parts":[["2014",8,17]]}}}],"schema":"https://github.com/citation-style-language/schema/raw/master/csl-citation.json"} </w:instrText>
      </w:r>
      <w:r>
        <w:rPr>
          <w:rFonts w:ascii="Times New Roman" w:hAnsi="Times New Roman" w:cs="Times New Roman"/>
          <w:sz w:val="24"/>
          <w:szCs w:val="24"/>
        </w:rPr>
        <w:fldChar w:fldCharType="separate"/>
      </w:r>
      <w:r w:rsidRPr="00B50259">
        <w:rPr>
          <w:rFonts w:ascii="Times New Roman" w:hAnsi="Times New Roman" w:cs="Times New Roman"/>
          <w:sz w:val="24"/>
        </w:rPr>
        <w:t>Nair and Harris 2014)</w:t>
      </w:r>
      <w:r>
        <w:rPr>
          <w:rFonts w:ascii="Times New Roman" w:hAnsi="Times New Roman" w:cs="Times New Roman"/>
          <w:sz w:val="24"/>
          <w:szCs w:val="24"/>
        </w:rPr>
        <w:fldChar w:fldCharType="end"/>
      </w:r>
      <w:r>
        <w:rPr>
          <w:rFonts w:ascii="Times New Roman" w:hAnsi="Times New Roman" w:cs="Times New Roman"/>
          <w:sz w:val="24"/>
          <w:szCs w:val="24"/>
        </w:rPr>
        <w:t xml:space="preserve"> and segmented regression estimated value (0.57; this study) relative to water extractable total dissolved phosphorus (TDP) between stormwater treatment area flow-ways (STA FW) and soil fraction (Floc, RAS and Pre-STA).</w:t>
      </w:r>
    </w:p>
    <w:p w14:paraId="57057FBF" w14:textId="77777777" w:rsidR="00B93878" w:rsidRDefault="00B93878" w:rsidP="00B93878">
      <w:pPr>
        <w:rPr>
          <w:rFonts w:ascii="Times New Roman" w:hAnsi="Times New Roman" w:cs="Times New Roman"/>
          <w:sz w:val="24"/>
          <w:szCs w:val="24"/>
        </w:rPr>
      </w:pPr>
      <w:r>
        <w:rPr>
          <w:rFonts w:ascii="Times New Roman" w:hAnsi="Times New Roman" w:cs="Times New Roman"/>
          <w:sz w:val="24"/>
          <w:szCs w:val="24"/>
        </w:rPr>
        <w:br w:type="page"/>
      </w:r>
    </w:p>
    <w:p w14:paraId="09029E07" w14:textId="77777777" w:rsidR="00B93878" w:rsidRDefault="00B93878" w:rsidP="00B9387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S1. Summary statistics for parameters used in this study from samples collected along flow-ways 1 and 3 within Stormwater Treatment Area-2. Summary statistics expressed as mean ± standard error (sample size). Matrices include flocculent material (floc), recently accreted soil (RAS) and pre-STA soil (Pre-STA).  </w:t>
      </w:r>
    </w:p>
    <w:tbl>
      <w:tblPr>
        <w:tblW w:w="0" w:type="auto"/>
        <w:jc w:val="center"/>
        <w:tblLayout w:type="fixed"/>
        <w:tblLook w:val="0420" w:firstRow="1" w:lastRow="0" w:firstColumn="0" w:lastColumn="0" w:noHBand="0" w:noVBand="1"/>
      </w:tblPr>
      <w:tblGrid>
        <w:gridCol w:w="1080"/>
        <w:gridCol w:w="1440"/>
        <w:gridCol w:w="1440"/>
        <w:gridCol w:w="2016"/>
        <w:gridCol w:w="2016"/>
      </w:tblGrid>
      <w:tr w:rsidR="00B93878" w14:paraId="583D1D99" w14:textId="77777777" w:rsidTr="00B049ED">
        <w:trPr>
          <w:cantSplit/>
          <w:tblHeader/>
          <w:jc w:val="center"/>
        </w:trPr>
        <w:tc>
          <w:tcPr>
            <w:tcW w:w="3960" w:type="dxa"/>
            <w:gridSpan w:val="3"/>
            <w:shd w:val="clear" w:color="auto" w:fill="FFFFFF"/>
            <w:tcMar>
              <w:top w:w="0" w:type="dxa"/>
              <w:left w:w="0" w:type="dxa"/>
              <w:bottom w:w="0" w:type="dxa"/>
              <w:right w:w="0" w:type="dxa"/>
            </w:tcMar>
            <w:vAlign w:val="center"/>
          </w:tcPr>
          <w:p w14:paraId="44752BA3" w14:textId="77777777" w:rsidR="00B93878" w:rsidRDefault="00B93878" w:rsidP="00B049ED">
            <w:pPr>
              <w:spacing w:before="100" w:after="100"/>
              <w:ind w:left="100" w:right="100"/>
            </w:pPr>
          </w:p>
        </w:tc>
        <w:tc>
          <w:tcPr>
            <w:tcW w:w="4032" w:type="dxa"/>
            <w:gridSpan w:val="2"/>
            <w:shd w:val="clear" w:color="auto" w:fill="FFFFFF"/>
            <w:tcMar>
              <w:top w:w="0" w:type="dxa"/>
              <w:left w:w="0" w:type="dxa"/>
              <w:bottom w:w="0" w:type="dxa"/>
              <w:right w:w="0" w:type="dxa"/>
            </w:tcMar>
            <w:vAlign w:val="center"/>
          </w:tcPr>
          <w:p w14:paraId="5E17F5CA" w14:textId="77777777" w:rsidR="00B93878" w:rsidRDefault="00B93878" w:rsidP="00B049ED">
            <w:pPr>
              <w:spacing w:before="100" w:after="100"/>
              <w:ind w:left="100" w:right="100"/>
              <w:jc w:val="center"/>
            </w:pPr>
            <w:r>
              <w:rPr>
                <w:rFonts w:ascii="Times New Roman" w:eastAsia="Arial" w:hAnsi="Arial" w:cs="Arial"/>
                <w:b/>
                <w:color w:val="000000"/>
              </w:rPr>
              <w:t xml:space="preserve">Mean </w:t>
            </w:r>
            <w:r>
              <w:rPr>
                <w:rFonts w:ascii="Times New Roman" w:eastAsia="Arial" w:hAnsi="Arial" w:cs="Arial"/>
                <w:b/>
                <w:color w:val="000000"/>
              </w:rPr>
              <w:t>±</w:t>
            </w:r>
            <w:r>
              <w:rPr>
                <w:rFonts w:ascii="Times New Roman" w:eastAsia="Arial" w:hAnsi="Arial" w:cs="Arial"/>
                <w:b/>
                <w:color w:val="000000"/>
              </w:rPr>
              <w:t xml:space="preserve"> SE (N)</w:t>
            </w:r>
          </w:p>
        </w:tc>
      </w:tr>
      <w:tr w:rsidR="00B93878" w14:paraId="49C03868" w14:textId="77777777" w:rsidTr="00B049ED">
        <w:trPr>
          <w:cantSplit/>
          <w:tblHeader/>
          <w:jc w:val="center"/>
        </w:trPr>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BA560E8" w14:textId="77777777" w:rsidR="00B93878" w:rsidRDefault="00B93878" w:rsidP="00B049ED">
            <w:pPr>
              <w:spacing w:before="100" w:after="100"/>
              <w:ind w:left="100" w:right="100"/>
            </w:pPr>
            <w:r>
              <w:rPr>
                <w:rFonts w:ascii="Times New Roman" w:eastAsia="Arial" w:hAnsi="Arial" w:cs="Arial"/>
                <w:b/>
                <w:color w:val="000000"/>
              </w:rPr>
              <w:t>Soil Depth</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2837474" w14:textId="77777777" w:rsidR="00B93878" w:rsidRDefault="00B93878" w:rsidP="00B049ED">
            <w:pPr>
              <w:spacing w:before="100" w:after="100"/>
              <w:ind w:left="100" w:right="100"/>
            </w:pPr>
            <w:r>
              <w:rPr>
                <w:rFonts w:ascii="Times New Roman" w:eastAsia="Arial" w:hAnsi="Arial" w:cs="Arial"/>
                <w:b/>
                <w:color w:val="000000"/>
              </w:rPr>
              <w:t>Parameter</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8176D9F" w14:textId="77777777" w:rsidR="00B93878" w:rsidRDefault="00B93878" w:rsidP="00B049ED">
            <w:pPr>
              <w:spacing w:before="100" w:after="100"/>
              <w:ind w:left="100" w:right="100"/>
            </w:pPr>
            <w:r>
              <w:rPr>
                <w:rFonts w:ascii="Times New Roman" w:eastAsia="Arial" w:hAnsi="Arial" w:cs="Arial"/>
                <w:b/>
                <w:color w:val="000000"/>
              </w:rPr>
              <w:t>units</w:t>
            </w:r>
          </w:p>
        </w:tc>
        <w:tc>
          <w:tcPr>
            <w:tcW w:w="2016"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5D51A51" w14:textId="77777777" w:rsidR="00B93878" w:rsidRDefault="00B93878" w:rsidP="00B049ED">
            <w:pPr>
              <w:spacing w:before="100" w:after="100"/>
              <w:ind w:left="100" w:right="100"/>
              <w:jc w:val="center"/>
            </w:pPr>
            <w:r>
              <w:rPr>
                <w:rFonts w:ascii="Times New Roman" w:eastAsia="Arial" w:hAnsi="Arial" w:cs="Arial"/>
                <w:b/>
                <w:color w:val="000000"/>
              </w:rPr>
              <w:t>STA2 FW1</w:t>
            </w:r>
          </w:p>
        </w:tc>
        <w:tc>
          <w:tcPr>
            <w:tcW w:w="2016"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B5F800C" w14:textId="77777777" w:rsidR="00B93878" w:rsidRDefault="00B93878" w:rsidP="00B049ED">
            <w:pPr>
              <w:spacing w:before="100" w:after="100"/>
              <w:ind w:left="100" w:right="100"/>
              <w:jc w:val="center"/>
            </w:pPr>
            <w:r>
              <w:rPr>
                <w:rFonts w:ascii="Times New Roman" w:eastAsia="Arial" w:hAnsi="Arial" w:cs="Arial"/>
                <w:b/>
                <w:color w:val="000000"/>
              </w:rPr>
              <w:t>STA2 FW3</w:t>
            </w:r>
          </w:p>
        </w:tc>
      </w:tr>
      <w:tr w:rsidR="00B93878" w14:paraId="6736BEFA" w14:textId="77777777" w:rsidTr="00B049ED">
        <w:trPr>
          <w:cantSplit/>
          <w:jc w:val="center"/>
        </w:trPr>
        <w:tc>
          <w:tcPr>
            <w:tcW w:w="1080" w:type="dxa"/>
            <w:vMerge w:val="restart"/>
            <w:shd w:val="clear" w:color="auto" w:fill="FFFFFF"/>
            <w:tcMar>
              <w:top w:w="0" w:type="dxa"/>
              <w:left w:w="0" w:type="dxa"/>
              <w:bottom w:w="0" w:type="dxa"/>
              <w:right w:w="0" w:type="dxa"/>
            </w:tcMar>
          </w:tcPr>
          <w:p w14:paraId="6E40C4EC" w14:textId="77777777" w:rsidR="00B93878" w:rsidRDefault="00B93878" w:rsidP="00B049ED">
            <w:pPr>
              <w:spacing w:before="2" w:after="2"/>
              <w:ind w:left="2" w:right="2"/>
            </w:pPr>
            <w:r>
              <w:rPr>
                <w:rFonts w:ascii="Times New Roman" w:eastAsia="Arial" w:hAnsi="Arial" w:cs="Arial"/>
                <w:color w:val="000000"/>
                <w:sz w:val="20"/>
                <w:szCs w:val="20"/>
              </w:rPr>
              <w:t>Floc</w:t>
            </w:r>
          </w:p>
        </w:tc>
        <w:tc>
          <w:tcPr>
            <w:tcW w:w="1440" w:type="dxa"/>
            <w:shd w:val="clear" w:color="auto" w:fill="FFFFFF"/>
            <w:tcMar>
              <w:top w:w="0" w:type="dxa"/>
              <w:left w:w="0" w:type="dxa"/>
              <w:bottom w:w="0" w:type="dxa"/>
              <w:right w:w="0" w:type="dxa"/>
            </w:tcMar>
          </w:tcPr>
          <w:p w14:paraId="45CF7517" w14:textId="77777777" w:rsidR="00B93878" w:rsidRDefault="00B93878" w:rsidP="00B049ED">
            <w:pPr>
              <w:spacing w:before="2" w:after="2"/>
              <w:ind w:left="2" w:right="2"/>
            </w:pPr>
            <w:r>
              <w:rPr>
                <w:rFonts w:ascii="Times New Roman" w:eastAsia="Arial" w:hAnsi="Arial" w:cs="Arial"/>
                <w:color w:val="000000"/>
                <w:sz w:val="20"/>
                <w:szCs w:val="20"/>
              </w:rPr>
              <w:t>BD</w:t>
            </w:r>
          </w:p>
        </w:tc>
        <w:tc>
          <w:tcPr>
            <w:tcW w:w="1440" w:type="dxa"/>
            <w:shd w:val="clear" w:color="auto" w:fill="FFFFFF"/>
            <w:tcMar>
              <w:top w:w="0" w:type="dxa"/>
              <w:left w:w="0" w:type="dxa"/>
              <w:bottom w:w="0" w:type="dxa"/>
              <w:right w:w="0" w:type="dxa"/>
            </w:tcMar>
          </w:tcPr>
          <w:p w14:paraId="42CBC7CD" w14:textId="77777777" w:rsidR="00B93878" w:rsidRDefault="00B93878" w:rsidP="00B049ED">
            <w:pPr>
              <w:spacing w:before="2" w:after="2"/>
              <w:ind w:left="2" w:right="2"/>
            </w:pPr>
            <w:r>
              <w:rPr>
                <w:rFonts w:ascii="Times New Roman" w:eastAsia="Arial" w:hAnsi="Arial" w:cs="Arial"/>
                <w:color w:val="000000"/>
                <w:sz w:val="20"/>
                <w:szCs w:val="20"/>
              </w:rPr>
              <w:t>g cm</w:t>
            </w:r>
            <w:r>
              <w:rPr>
                <w:rFonts w:ascii="Times New Roman" w:eastAsia="Arial" w:hAnsi="Arial" w:cs="Arial"/>
                <w:color w:val="000000"/>
                <w:sz w:val="20"/>
                <w:szCs w:val="20"/>
              </w:rPr>
              <w:t>⁻³</w:t>
            </w:r>
          </w:p>
        </w:tc>
        <w:tc>
          <w:tcPr>
            <w:tcW w:w="2016" w:type="dxa"/>
            <w:shd w:val="clear" w:color="auto" w:fill="FFFFFF"/>
            <w:tcMar>
              <w:top w:w="0" w:type="dxa"/>
              <w:left w:w="0" w:type="dxa"/>
              <w:bottom w:w="0" w:type="dxa"/>
              <w:right w:w="0" w:type="dxa"/>
            </w:tcMar>
          </w:tcPr>
          <w:p w14:paraId="1EBCD22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0.04 </w:t>
            </w:r>
            <w:r>
              <w:rPr>
                <w:rFonts w:ascii="Times New Roman" w:eastAsia="Arial" w:hAnsi="Arial" w:cs="Arial"/>
                <w:color w:val="000000"/>
                <w:sz w:val="20"/>
                <w:szCs w:val="20"/>
              </w:rPr>
              <w:t>±</w:t>
            </w:r>
            <w:r>
              <w:rPr>
                <w:rFonts w:ascii="Times New Roman" w:eastAsia="Arial" w:hAnsi="Arial" w:cs="Arial"/>
                <w:color w:val="000000"/>
                <w:sz w:val="20"/>
                <w:szCs w:val="20"/>
              </w:rPr>
              <w:t xml:space="preserve"> 0.00(20)</w:t>
            </w:r>
          </w:p>
        </w:tc>
        <w:tc>
          <w:tcPr>
            <w:tcW w:w="2016" w:type="dxa"/>
            <w:shd w:val="clear" w:color="auto" w:fill="FFFFFF"/>
            <w:tcMar>
              <w:top w:w="0" w:type="dxa"/>
              <w:left w:w="0" w:type="dxa"/>
              <w:bottom w:w="0" w:type="dxa"/>
              <w:right w:w="0" w:type="dxa"/>
            </w:tcMar>
          </w:tcPr>
          <w:p w14:paraId="4CD6CB0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0.15 </w:t>
            </w:r>
            <w:r>
              <w:rPr>
                <w:rFonts w:ascii="Times New Roman" w:eastAsia="Arial" w:hAnsi="Arial" w:cs="Arial"/>
                <w:color w:val="000000"/>
                <w:sz w:val="20"/>
                <w:szCs w:val="20"/>
              </w:rPr>
              <w:t>±</w:t>
            </w:r>
            <w:r>
              <w:rPr>
                <w:rFonts w:ascii="Times New Roman" w:eastAsia="Arial" w:hAnsi="Arial" w:cs="Arial"/>
                <w:color w:val="000000"/>
                <w:sz w:val="20"/>
                <w:szCs w:val="20"/>
              </w:rPr>
              <w:t xml:space="preserve"> 0.01(17)</w:t>
            </w:r>
          </w:p>
        </w:tc>
      </w:tr>
      <w:tr w:rsidR="00B93878" w14:paraId="104BB3DD" w14:textId="77777777" w:rsidTr="00B049ED">
        <w:trPr>
          <w:cantSplit/>
          <w:jc w:val="center"/>
        </w:trPr>
        <w:tc>
          <w:tcPr>
            <w:tcW w:w="1080" w:type="dxa"/>
            <w:vMerge/>
            <w:shd w:val="clear" w:color="auto" w:fill="FFFFFF"/>
            <w:tcMar>
              <w:top w:w="0" w:type="dxa"/>
              <w:left w:w="0" w:type="dxa"/>
              <w:bottom w:w="0" w:type="dxa"/>
              <w:right w:w="0" w:type="dxa"/>
            </w:tcMar>
          </w:tcPr>
          <w:p w14:paraId="3A495FF3"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2BF2D308" w14:textId="77777777" w:rsidR="00B93878" w:rsidRDefault="00B93878" w:rsidP="00B049ED">
            <w:pPr>
              <w:spacing w:before="2" w:after="2"/>
              <w:ind w:left="2" w:right="2"/>
            </w:pPr>
            <w:r>
              <w:rPr>
                <w:rFonts w:ascii="Times New Roman" w:eastAsia="Arial" w:hAnsi="Arial" w:cs="Arial"/>
                <w:color w:val="000000"/>
                <w:sz w:val="20"/>
                <w:szCs w:val="20"/>
              </w:rPr>
              <w:t>pH</w:t>
            </w:r>
          </w:p>
        </w:tc>
        <w:tc>
          <w:tcPr>
            <w:tcW w:w="1440" w:type="dxa"/>
            <w:shd w:val="clear" w:color="auto" w:fill="FFFFFF"/>
            <w:tcMar>
              <w:top w:w="0" w:type="dxa"/>
              <w:left w:w="0" w:type="dxa"/>
              <w:bottom w:w="0" w:type="dxa"/>
              <w:right w:w="0" w:type="dxa"/>
            </w:tcMar>
          </w:tcPr>
          <w:p w14:paraId="1D96A703" w14:textId="77777777" w:rsidR="00B93878" w:rsidRDefault="00B93878" w:rsidP="00B049ED">
            <w:pPr>
              <w:spacing w:before="2" w:after="2"/>
              <w:ind w:left="2" w:right="2"/>
            </w:pPr>
            <w:r>
              <w:rPr>
                <w:rFonts w:ascii="Times New Roman" w:eastAsia="Arial" w:hAnsi="Arial" w:cs="Arial"/>
                <w:color w:val="000000"/>
                <w:sz w:val="20"/>
                <w:szCs w:val="20"/>
              </w:rPr>
              <w:t>SU</w:t>
            </w:r>
          </w:p>
        </w:tc>
        <w:tc>
          <w:tcPr>
            <w:tcW w:w="2016" w:type="dxa"/>
            <w:shd w:val="clear" w:color="auto" w:fill="FFFFFF"/>
            <w:tcMar>
              <w:top w:w="0" w:type="dxa"/>
              <w:left w:w="0" w:type="dxa"/>
              <w:bottom w:w="0" w:type="dxa"/>
              <w:right w:w="0" w:type="dxa"/>
            </w:tcMar>
          </w:tcPr>
          <w:p w14:paraId="3791CE0B"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7.52 </w:t>
            </w:r>
            <w:r>
              <w:rPr>
                <w:rFonts w:ascii="Times New Roman" w:eastAsia="Arial" w:hAnsi="Arial" w:cs="Arial"/>
                <w:color w:val="000000"/>
                <w:sz w:val="20"/>
                <w:szCs w:val="20"/>
              </w:rPr>
              <w:t>±</w:t>
            </w:r>
            <w:r>
              <w:rPr>
                <w:rFonts w:ascii="Times New Roman" w:eastAsia="Arial" w:hAnsi="Arial" w:cs="Arial"/>
                <w:color w:val="000000"/>
                <w:sz w:val="20"/>
                <w:szCs w:val="20"/>
              </w:rPr>
              <w:t xml:space="preserve"> 0.03(20)</w:t>
            </w:r>
          </w:p>
        </w:tc>
        <w:tc>
          <w:tcPr>
            <w:tcW w:w="2016" w:type="dxa"/>
            <w:shd w:val="clear" w:color="auto" w:fill="FFFFFF"/>
            <w:tcMar>
              <w:top w:w="0" w:type="dxa"/>
              <w:left w:w="0" w:type="dxa"/>
              <w:bottom w:w="0" w:type="dxa"/>
              <w:right w:w="0" w:type="dxa"/>
            </w:tcMar>
          </w:tcPr>
          <w:p w14:paraId="6F9A5F6C"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7.59 </w:t>
            </w:r>
            <w:r>
              <w:rPr>
                <w:rFonts w:ascii="Times New Roman" w:eastAsia="Arial" w:hAnsi="Arial" w:cs="Arial"/>
                <w:color w:val="000000"/>
                <w:sz w:val="20"/>
                <w:szCs w:val="20"/>
              </w:rPr>
              <w:t>±</w:t>
            </w:r>
            <w:r>
              <w:rPr>
                <w:rFonts w:ascii="Times New Roman" w:eastAsia="Arial" w:hAnsi="Arial" w:cs="Arial"/>
                <w:color w:val="000000"/>
                <w:sz w:val="20"/>
                <w:szCs w:val="20"/>
              </w:rPr>
              <w:t xml:space="preserve"> 0.05(17)</w:t>
            </w:r>
          </w:p>
        </w:tc>
      </w:tr>
      <w:tr w:rsidR="00B93878" w14:paraId="6BB93E01" w14:textId="77777777" w:rsidTr="00B049ED">
        <w:trPr>
          <w:cantSplit/>
          <w:jc w:val="center"/>
        </w:trPr>
        <w:tc>
          <w:tcPr>
            <w:tcW w:w="1080" w:type="dxa"/>
            <w:vMerge/>
            <w:shd w:val="clear" w:color="auto" w:fill="FFFFFF"/>
            <w:tcMar>
              <w:top w:w="0" w:type="dxa"/>
              <w:left w:w="0" w:type="dxa"/>
              <w:bottom w:w="0" w:type="dxa"/>
              <w:right w:w="0" w:type="dxa"/>
            </w:tcMar>
          </w:tcPr>
          <w:p w14:paraId="433FE20D"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04CFF27B" w14:textId="77777777" w:rsidR="00B93878" w:rsidRDefault="00B93878" w:rsidP="00B049ED">
            <w:pPr>
              <w:spacing w:before="2" w:after="2"/>
              <w:ind w:left="2" w:right="2"/>
            </w:pPr>
            <w:r>
              <w:rPr>
                <w:rFonts w:ascii="Times New Roman" w:eastAsia="Arial" w:hAnsi="Arial" w:cs="Arial"/>
                <w:color w:val="000000"/>
                <w:sz w:val="20"/>
                <w:szCs w:val="20"/>
              </w:rPr>
              <w:t>LOI</w:t>
            </w:r>
          </w:p>
        </w:tc>
        <w:tc>
          <w:tcPr>
            <w:tcW w:w="1440" w:type="dxa"/>
            <w:shd w:val="clear" w:color="auto" w:fill="FFFFFF"/>
            <w:tcMar>
              <w:top w:w="0" w:type="dxa"/>
              <w:left w:w="0" w:type="dxa"/>
              <w:bottom w:w="0" w:type="dxa"/>
              <w:right w:w="0" w:type="dxa"/>
            </w:tcMar>
          </w:tcPr>
          <w:p w14:paraId="3895FF6C" w14:textId="77777777" w:rsidR="00B93878" w:rsidRDefault="00B93878" w:rsidP="00B049ED">
            <w:pPr>
              <w:spacing w:before="2" w:after="2"/>
              <w:ind w:left="2" w:right="2"/>
            </w:pPr>
            <w:r>
              <w:rPr>
                <w:rFonts w:ascii="Times New Roman" w:eastAsia="Arial" w:hAnsi="Arial" w:cs="Arial"/>
                <w:color w:val="000000"/>
                <w:sz w:val="20"/>
                <w:szCs w:val="20"/>
              </w:rPr>
              <w:t>%</w:t>
            </w:r>
          </w:p>
        </w:tc>
        <w:tc>
          <w:tcPr>
            <w:tcW w:w="2016" w:type="dxa"/>
            <w:shd w:val="clear" w:color="auto" w:fill="FFFFFF"/>
            <w:tcMar>
              <w:top w:w="0" w:type="dxa"/>
              <w:left w:w="0" w:type="dxa"/>
              <w:bottom w:w="0" w:type="dxa"/>
              <w:right w:w="0" w:type="dxa"/>
            </w:tcMar>
          </w:tcPr>
          <w:p w14:paraId="6D74A88D"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74.2 </w:t>
            </w:r>
            <w:r>
              <w:rPr>
                <w:rFonts w:ascii="Times New Roman" w:eastAsia="Arial" w:hAnsi="Arial" w:cs="Arial"/>
                <w:color w:val="000000"/>
                <w:sz w:val="20"/>
                <w:szCs w:val="20"/>
              </w:rPr>
              <w:t>±</w:t>
            </w:r>
            <w:r>
              <w:rPr>
                <w:rFonts w:ascii="Times New Roman" w:eastAsia="Arial" w:hAnsi="Arial" w:cs="Arial"/>
                <w:color w:val="000000"/>
                <w:sz w:val="20"/>
                <w:szCs w:val="20"/>
              </w:rPr>
              <w:t xml:space="preserve"> 2.9(20)</w:t>
            </w:r>
          </w:p>
        </w:tc>
        <w:tc>
          <w:tcPr>
            <w:tcW w:w="2016" w:type="dxa"/>
            <w:shd w:val="clear" w:color="auto" w:fill="FFFFFF"/>
            <w:tcMar>
              <w:top w:w="0" w:type="dxa"/>
              <w:left w:w="0" w:type="dxa"/>
              <w:bottom w:w="0" w:type="dxa"/>
              <w:right w:w="0" w:type="dxa"/>
            </w:tcMar>
          </w:tcPr>
          <w:p w14:paraId="2F730CA7"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21.5 </w:t>
            </w:r>
            <w:r>
              <w:rPr>
                <w:rFonts w:ascii="Times New Roman" w:eastAsia="Arial" w:hAnsi="Arial" w:cs="Arial"/>
                <w:color w:val="000000"/>
                <w:sz w:val="20"/>
                <w:szCs w:val="20"/>
              </w:rPr>
              <w:t>±</w:t>
            </w:r>
            <w:r>
              <w:rPr>
                <w:rFonts w:ascii="Times New Roman" w:eastAsia="Arial" w:hAnsi="Arial" w:cs="Arial"/>
                <w:color w:val="000000"/>
                <w:sz w:val="20"/>
                <w:szCs w:val="20"/>
              </w:rPr>
              <w:t xml:space="preserve"> 1.8(17)</w:t>
            </w:r>
          </w:p>
        </w:tc>
      </w:tr>
      <w:tr w:rsidR="00B93878" w14:paraId="410B16B3" w14:textId="77777777" w:rsidTr="00B049ED">
        <w:trPr>
          <w:cantSplit/>
          <w:jc w:val="center"/>
        </w:trPr>
        <w:tc>
          <w:tcPr>
            <w:tcW w:w="1080" w:type="dxa"/>
            <w:vMerge/>
            <w:shd w:val="clear" w:color="auto" w:fill="FFFFFF"/>
            <w:tcMar>
              <w:top w:w="0" w:type="dxa"/>
              <w:left w:w="0" w:type="dxa"/>
              <w:bottom w:w="0" w:type="dxa"/>
              <w:right w:w="0" w:type="dxa"/>
            </w:tcMar>
          </w:tcPr>
          <w:p w14:paraId="3C8C9650"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786F4EE7" w14:textId="77777777" w:rsidR="00B93878" w:rsidRDefault="00B93878" w:rsidP="00B049ED">
            <w:pPr>
              <w:spacing w:before="2" w:after="2"/>
              <w:ind w:left="2" w:right="2"/>
            </w:pPr>
            <w:r>
              <w:rPr>
                <w:rFonts w:ascii="Times New Roman" w:eastAsia="Arial" w:hAnsi="Arial" w:cs="Arial"/>
                <w:color w:val="000000"/>
                <w:sz w:val="20"/>
                <w:szCs w:val="20"/>
              </w:rPr>
              <w:t>TP</w:t>
            </w:r>
          </w:p>
        </w:tc>
        <w:tc>
          <w:tcPr>
            <w:tcW w:w="1440" w:type="dxa"/>
            <w:shd w:val="clear" w:color="auto" w:fill="FFFFFF"/>
            <w:tcMar>
              <w:top w:w="0" w:type="dxa"/>
              <w:left w:w="0" w:type="dxa"/>
              <w:bottom w:w="0" w:type="dxa"/>
              <w:right w:w="0" w:type="dxa"/>
            </w:tcMar>
          </w:tcPr>
          <w:p w14:paraId="6132FDEF"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7C44AA23"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1719.7 </w:t>
            </w:r>
            <w:r>
              <w:rPr>
                <w:rFonts w:ascii="Times New Roman" w:eastAsia="Arial" w:hAnsi="Arial" w:cs="Arial"/>
                <w:color w:val="000000"/>
                <w:sz w:val="20"/>
                <w:szCs w:val="20"/>
              </w:rPr>
              <w:t>±</w:t>
            </w:r>
            <w:r>
              <w:rPr>
                <w:rFonts w:ascii="Times New Roman" w:eastAsia="Arial" w:hAnsi="Arial" w:cs="Arial"/>
                <w:color w:val="000000"/>
                <w:sz w:val="20"/>
                <w:szCs w:val="20"/>
              </w:rPr>
              <w:t xml:space="preserve"> 106.7(20)</w:t>
            </w:r>
          </w:p>
        </w:tc>
        <w:tc>
          <w:tcPr>
            <w:tcW w:w="2016" w:type="dxa"/>
            <w:shd w:val="clear" w:color="auto" w:fill="FFFFFF"/>
            <w:tcMar>
              <w:top w:w="0" w:type="dxa"/>
              <w:left w:w="0" w:type="dxa"/>
              <w:bottom w:w="0" w:type="dxa"/>
              <w:right w:w="0" w:type="dxa"/>
            </w:tcMar>
          </w:tcPr>
          <w:p w14:paraId="71400BA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697.3 </w:t>
            </w:r>
            <w:r>
              <w:rPr>
                <w:rFonts w:ascii="Times New Roman" w:eastAsia="Arial" w:hAnsi="Arial" w:cs="Arial"/>
                <w:color w:val="000000"/>
                <w:sz w:val="20"/>
                <w:szCs w:val="20"/>
              </w:rPr>
              <w:t>±</w:t>
            </w:r>
            <w:r>
              <w:rPr>
                <w:rFonts w:ascii="Times New Roman" w:eastAsia="Arial" w:hAnsi="Arial" w:cs="Arial"/>
                <w:color w:val="000000"/>
                <w:sz w:val="20"/>
                <w:szCs w:val="20"/>
              </w:rPr>
              <w:t xml:space="preserve"> 67.8(17)</w:t>
            </w:r>
          </w:p>
        </w:tc>
      </w:tr>
      <w:tr w:rsidR="00B93878" w14:paraId="294A20E8" w14:textId="77777777" w:rsidTr="00B049ED">
        <w:trPr>
          <w:cantSplit/>
          <w:jc w:val="center"/>
        </w:trPr>
        <w:tc>
          <w:tcPr>
            <w:tcW w:w="1080" w:type="dxa"/>
            <w:vMerge/>
            <w:shd w:val="clear" w:color="auto" w:fill="FFFFFF"/>
            <w:tcMar>
              <w:top w:w="0" w:type="dxa"/>
              <w:left w:w="0" w:type="dxa"/>
              <w:bottom w:w="0" w:type="dxa"/>
              <w:right w:w="0" w:type="dxa"/>
            </w:tcMar>
          </w:tcPr>
          <w:p w14:paraId="6172AA91"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070658D7" w14:textId="77777777" w:rsidR="00B93878" w:rsidRDefault="00B93878" w:rsidP="00B049ED">
            <w:pPr>
              <w:spacing w:before="2" w:after="2"/>
              <w:ind w:left="2" w:right="2"/>
            </w:pPr>
            <w:r>
              <w:rPr>
                <w:rFonts w:ascii="Times New Roman" w:eastAsia="Arial" w:hAnsi="Arial" w:cs="Arial"/>
                <w:color w:val="000000"/>
                <w:sz w:val="20"/>
                <w:szCs w:val="20"/>
              </w:rPr>
              <w:t>TN</w:t>
            </w:r>
          </w:p>
        </w:tc>
        <w:tc>
          <w:tcPr>
            <w:tcW w:w="1440" w:type="dxa"/>
            <w:shd w:val="clear" w:color="auto" w:fill="FFFFFF"/>
            <w:tcMar>
              <w:top w:w="0" w:type="dxa"/>
              <w:left w:w="0" w:type="dxa"/>
              <w:bottom w:w="0" w:type="dxa"/>
              <w:right w:w="0" w:type="dxa"/>
            </w:tcMar>
          </w:tcPr>
          <w:p w14:paraId="198AF39E"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02B0C12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33.2 </w:t>
            </w:r>
            <w:r>
              <w:rPr>
                <w:rFonts w:ascii="Times New Roman" w:eastAsia="Arial" w:hAnsi="Arial" w:cs="Arial"/>
                <w:color w:val="000000"/>
                <w:sz w:val="20"/>
                <w:szCs w:val="20"/>
              </w:rPr>
              <w:t>±</w:t>
            </w:r>
            <w:r>
              <w:rPr>
                <w:rFonts w:ascii="Times New Roman" w:eastAsia="Arial" w:hAnsi="Arial" w:cs="Arial"/>
                <w:color w:val="000000"/>
                <w:sz w:val="20"/>
                <w:szCs w:val="20"/>
              </w:rPr>
              <w:t xml:space="preserve"> 0.9(20)</w:t>
            </w:r>
          </w:p>
        </w:tc>
        <w:tc>
          <w:tcPr>
            <w:tcW w:w="2016" w:type="dxa"/>
            <w:shd w:val="clear" w:color="auto" w:fill="FFFFFF"/>
            <w:tcMar>
              <w:top w:w="0" w:type="dxa"/>
              <w:left w:w="0" w:type="dxa"/>
              <w:bottom w:w="0" w:type="dxa"/>
              <w:right w:w="0" w:type="dxa"/>
            </w:tcMar>
          </w:tcPr>
          <w:p w14:paraId="51EDC277"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11.5 </w:t>
            </w:r>
            <w:r>
              <w:rPr>
                <w:rFonts w:ascii="Times New Roman" w:eastAsia="Arial" w:hAnsi="Arial" w:cs="Arial"/>
                <w:color w:val="000000"/>
                <w:sz w:val="20"/>
                <w:szCs w:val="20"/>
              </w:rPr>
              <w:t>±</w:t>
            </w:r>
            <w:r>
              <w:rPr>
                <w:rFonts w:ascii="Times New Roman" w:eastAsia="Arial" w:hAnsi="Arial" w:cs="Arial"/>
                <w:color w:val="000000"/>
                <w:sz w:val="20"/>
                <w:szCs w:val="20"/>
              </w:rPr>
              <w:t xml:space="preserve"> 0.7(17)</w:t>
            </w:r>
          </w:p>
        </w:tc>
      </w:tr>
      <w:tr w:rsidR="00B93878" w14:paraId="0E961673" w14:textId="77777777" w:rsidTr="00B049ED">
        <w:trPr>
          <w:cantSplit/>
          <w:jc w:val="center"/>
        </w:trPr>
        <w:tc>
          <w:tcPr>
            <w:tcW w:w="1080" w:type="dxa"/>
            <w:vMerge/>
            <w:shd w:val="clear" w:color="auto" w:fill="FFFFFF"/>
            <w:tcMar>
              <w:top w:w="0" w:type="dxa"/>
              <w:left w:w="0" w:type="dxa"/>
              <w:bottom w:w="0" w:type="dxa"/>
              <w:right w:w="0" w:type="dxa"/>
            </w:tcMar>
          </w:tcPr>
          <w:p w14:paraId="1BDD2E50"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0F46783A" w14:textId="77777777" w:rsidR="00B93878" w:rsidRDefault="00B93878" w:rsidP="00B049ED">
            <w:pPr>
              <w:spacing w:before="2" w:after="2"/>
              <w:ind w:left="2" w:right="2"/>
            </w:pPr>
            <w:r>
              <w:rPr>
                <w:rFonts w:ascii="Times New Roman" w:eastAsia="Arial" w:hAnsi="Arial" w:cs="Arial"/>
                <w:color w:val="000000"/>
                <w:sz w:val="20"/>
                <w:szCs w:val="20"/>
              </w:rPr>
              <w:t>TC</w:t>
            </w:r>
          </w:p>
        </w:tc>
        <w:tc>
          <w:tcPr>
            <w:tcW w:w="1440" w:type="dxa"/>
            <w:shd w:val="clear" w:color="auto" w:fill="FFFFFF"/>
            <w:tcMar>
              <w:top w:w="0" w:type="dxa"/>
              <w:left w:w="0" w:type="dxa"/>
              <w:bottom w:w="0" w:type="dxa"/>
              <w:right w:w="0" w:type="dxa"/>
            </w:tcMar>
          </w:tcPr>
          <w:p w14:paraId="1D7EEF49"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29AE8F6C"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412.9 </w:t>
            </w:r>
            <w:r>
              <w:rPr>
                <w:rFonts w:ascii="Times New Roman" w:eastAsia="Arial" w:hAnsi="Arial" w:cs="Arial"/>
                <w:color w:val="000000"/>
                <w:sz w:val="20"/>
                <w:szCs w:val="20"/>
              </w:rPr>
              <w:t>±</w:t>
            </w:r>
            <w:r>
              <w:rPr>
                <w:rFonts w:ascii="Times New Roman" w:eastAsia="Arial" w:hAnsi="Arial" w:cs="Arial"/>
                <w:color w:val="000000"/>
                <w:sz w:val="20"/>
                <w:szCs w:val="20"/>
              </w:rPr>
              <w:t xml:space="preserve"> 12.7(20)</w:t>
            </w:r>
          </w:p>
        </w:tc>
        <w:tc>
          <w:tcPr>
            <w:tcW w:w="2016" w:type="dxa"/>
            <w:shd w:val="clear" w:color="auto" w:fill="FFFFFF"/>
            <w:tcMar>
              <w:top w:w="0" w:type="dxa"/>
              <w:left w:w="0" w:type="dxa"/>
              <w:bottom w:w="0" w:type="dxa"/>
              <w:right w:w="0" w:type="dxa"/>
            </w:tcMar>
          </w:tcPr>
          <w:p w14:paraId="28C0FC2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193.5 </w:t>
            </w:r>
            <w:r>
              <w:rPr>
                <w:rFonts w:ascii="Times New Roman" w:eastAsia="Arial" w:hAnsi="Arial" w:cs="Arial"/>
                <w:color w:val="000000"/>
                <w:sz w:val="20"/>
                <w:szCs w:val="20"/>
              </w:rPr>
              <w:t>±</w:t>
            </w:r>
            <w:r>
              <w:rPr>
                <w:rFonts w:ascii="Times New Roman" w:eastAsia="Arial" w:hAnsi="Arial" w:cs="Arial"/>
                <w:color w:val="000000"/>
                <w:sz w:val="20"/>
                <w:szCs w:val="20"/>
              </w:rPr>
              <w:t xml:space="preserve"> 7.6(17)</w:t>
            </w:r>
          </w:p>
        </w:tc>
      </w:tr>
      <w:tr w:rsidR="00B93878" w14:paraId="1F1E64E4" w14:textId="77777777" w:rsidTr="00B049ED">
        <w:trPr>
          <w:cantSplit/>
          <w:jc w:val="center"/>
        </w:trPr>
        <w:tc>
          <w:tcPr>
            <w:tcW w:w="1080" w:type="dxa"/>
            <w:vMerge/>
            <w:shd w:val="clear" w:color="auto" w:fill="FFFFFF"/>
            <w:tcMar>
              <w:top w:w="0" w:type="dxa"/>
              <w:left w:w="0" w:type="dxa"/>
              <w:bottom w:w="0" w:type="dxa"/>
              <w:right w:w="0" w:type="dxa"/>
            </w:tcMar>
          </w:tcPr>
          <w:p w14:paraId="2EE7E8AF"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11D6502D" w14:textId="77777777" w:rsidR="00B93878" w:rsidRDefault="00B93878" w:rsidP="00B049ED">
            <w:pPr>
              <w:spacing w:before="2" w:after="2"/>
              <w:ind w:left="2" w:right="2"/>
            </w:pPr>
            <w:proofErr w:type="spellStart"/>
            <w:r>
              <w:rPr>
                <w:rFonts w:ascii="Times New Roman" w:eastAsia="Arial" w:hAnsi="Arial" w:cs="Arial"/>
                <w:color w:val="000000"/>
                <w:sz w:val="20"/>
                <w:szCs w:val="20"/>
              </w:rPr>
              <w:t>Tfe</w:t>
            </w:r>
            <w:proofErr w:type="spellEnd"/>
          </w:p>
        </w:tc>
        <w:tc>
          <w:tcPr>
            <w:tcW w:w="1440" w:type="dxa"/>
            <w:shd w:val="clear" w:color="auto" w:fill="FFFFFF"/>
            <w:tcMar>
              <w:top w:w="0" w:type="dxa"/>
              <w:left w:w="0" w:type="dxa"/>
              <w:bottom w:w="0" w:type="dxa"/>
              <w:right w:w="0" w:type="dxa"/>
            </w:tcMar>
          </w:tcPr>
          <w:p w14:paraId="65CE9694"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41738980"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1270.6 </w:t>
            </w:r>
            <w:r>
              <w:rPr>
                <w:rFonts w:ascii="Times New Roman" w:eastAsia="Arial" w:hAnsi="Arial" w:cs="Arial"/>
                <w:color w:val="000000"/>
                <w:sz w:val="20"/>
                <w:szCs w:val="20"/>
              </w:rPr>
              <w:t>±</w:t>
            </w:r>
            <w:r>
              <w:rPr>
                <w:rFonts w:ascii="Times New Roman" w:eastAsia="Arial" w:hAnsi="Arial" w:cs="Arial"/>
                <w:color w:val="000000"/>
                <w:sz w:val="20"/>
                <w:szCs w:val="20"/>
              </w:rPr>
              <w:t xml:space="preserve"> 225.3(20)</w:t>
            </w:r>
          </w:p>
        </w:tc>
        <w:tc>
          <w:tcPr>
            <w:tcW w:w="2016" w:type="dxa"/>
            <w:shd w:val="clear" w:color="auto" w:fill="FFFFFF"/>
            <w:tcMar>
              <w:top w:w="0" w:type="dxa"/>
              <w:left w:w="0" w:type="dxa"/>
              <w:bottom w:w="0" w:type="dxa"/>
              <w:right w:w="0" w:type="dxa"/>
            </w:tcMar>
          </w:tcPr>
          <w:p w14:paraId="086ED642"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945.0 </w:t>
            </w:r>
            <w:r>
              <w:rPr>
                <w:rFonts w:ascii="Times New Roman" w:eastAsia="Arial" w:hAnsi="Arial" w:cs="Arial"/>
                <w:color w:val="000000"/>
                <w:sz w:val="20"/>
                <w:szCs w:val="20"/>
              </w:rPr>
              <w:t>±</w:t>
            </w:r>
            <w:r>
              <w:rPr>
                <w:rFonts w:ascii="Times New Roman" w:eastAsia="Arial" w:hAnsi="Arial" w:cs="Arial"/>
                <w:color w:val="000000"/>
                <w:sz w:val="20"/>
                <w:szCs w:val="20"/>
              </w:rPr>
              <w:t xml:space="preserve"> 186.5(17)</w:t>
            </w:r>
          </w:p>
        </w:tc>
      </w:tr>
      <w:tr w:rsidR="00B93878" w14:paraId="2CC0FA7D" w14:textId="77777777" w:rsidTr="00B049ED">
        <w:trPr>
          <w:cantSplit/>
          <w:jc w:val="center"/>
        </w:trPr>
        <w:tc>
          <w:tcPr>
            <w:tcW w:w="1080" w:type="dxa"/>
            <w:vMerge/>
            <w:shd w:val="clear" w:color="auto" w:fill="FFFFFF"/>
            <w:tcMar>
              <w:top w:w="0" w:type="dxa"/>
              <w:left w:w="0" w:type="dxa"/>
              <w:bottom w:w="0" w:type="dxa"/>
              <w:right w:w="0" w:type="dxa"/>
            </w:tcMar>
          </w:tcPr>
          <w:p w14:paraId="6C113A2B"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6BF17E6D" w14:textId="77777777" w:rsidR="00B93878" w:rsidRDefault="00B93878" w:rsidP="00B049ED">
            <w:pPr>
              <w:spacing w:before="2" w:after="2"/>
              <w:ind w:left="2" w:right="2"/>
            </w:pPr>
            <w:proofErr w:type="spellStart"/>
            <w:r>
              <w:rPr>
                <w:rFonts w:ascii="Times New Roman" w:eastAsia="Arial" w:hAnsi="Arial" w:cs="Arial"/>
                <w:color w:val="000000"/>
                <w:sz w:val="20"/>
                <w:szCs w:val="20"/>
              </w:rPr>
              <w:t>TMg</w:t>
            </w:r>
            <w:proofErr w:type="spellEnd"/>
          </w:p>
        </w:tc>
        <w:tc>
          <w:tcPr>
            <w:tcW w:w="1440" w:type="dxa"/>
            <w:shd w:val="clear" w:color="auto" w:fill="FFFFFF"/>
            <w:tcMar>
              <w:top w:w="0" w:type="dxa"/>
              <w:left w:w="0" w:type="dxa"/>
              <w:bottom w:w="0" w:type="dxa"/>
              <w:right w:w="0" w:type="dxa"/>
            </w:tcMar>
          </w:tcPr>
          <w:p w14:paraId="2A8C10B6"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5A69EC5C"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5470.6 </w:t>
            </w:r>
            <w:r>
              <w:rPr>
                <w:rFonts w:ascii="Times New Roman" w:eastAsia="Arial" w:hAnsi="Arial" w:cs="Arial"/>
                <w:color w:val="000000"/>
                <w:sz w:val="20"/>
                <w:szCs w:val="20"/>
              </w:rPr>
              <w:t>±</w:t>
            </w:r>
            <w:r>
              <w:rPr>
                <w:rFonts w:ascii="Times New Roman" w:eastAsia="Arial" w:hAnsi="Arial" w:cs="Arial"/>
                <w:color w:val="000000"/>
                <w:sz w:val="20"/>
                <w:szCs w:val="20"/>
              </w:rPr>
              <w:t xml:space="preserve"> 339.8(20)</w:t>
            </w:r>
          </w:p>
        </w:tc>
        <w:tc>
          <w:tcPr>
            <w:tcW w:w="2016" w:type="dxa"/>
            <w:shd w:val="clear" w:color="auto" w:fill="FFFFFF"/>
            <w:tcMar>
              <w:top w:w="0" w:type="dxa"/>
              <w:left w:w="0" w:type="dxa"/>
              <w:bottom w:w="0" w:type="dxa"/>
              <w:right w:w="0" w:type="dxa"/>
            </w:tcMar>
          </w:tcPr>
          <w:p w14:paraId="2C9D61E3"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8958.6 </w:t>
            </w:r>
            <w:r>
              <w:rPr>
                <w:rFonts w:ascii="Times New Roman" w:eastAsia="Arial" w:hAnsi="Arial" w:cs="Arial"/>
                <w:color w:val="000000"/>
                <w:sz w:val="20"/>
                <w:szCs w:val="20"/>
              </w:rPr>
              <w:t>±</w:t>
            </w:r>
            <w:r>
              <w:rPr>
                <w:rFonts w:ascii="Times New Roman" w:eastAsia="Arial" w:hAnsi="Arial" w:cs="Arial"/>
                <w:color w:val="000000"/>
                <w:sz w:val="20"/>
                <w:szCs w:val="20"/>
              </w:rPr>
              <w:t xml:space="preserve"> 186.7(17)</w:t>
            </w:r>
          </w:p>
        </w:tc>
      </w:tr>
      <w:tr w:rsidR="00B93878" w14:paraId="71544BA4" w14:textId="77777777" w:rsidTr="00B049ED">
        <w:trPr>
          <w:cantSplit/>
          <w:jc w:val="center"/>
        </w:trPr>
        <w:tc>
          <w:tcPr>
            <w:tcW w:w="1080" w:type="dxa"/>
            <w:vMerge/>
            <w:shd w:val="clear" w:color="auto" w:fill="FFFFFF"/>
            <w:tcMar>
              <w:top w:w="0" w:type="dxa"/>
              <w:left w:w="0" w:type="dxa"/>
              <w:bottom w:w="0" w:type="dxa"/>
              <w:right w:w="0" w:type="dxa"/>
            </w:tcMar>
          </w:tcPr>
          <w:p w14:paraId="025649A8"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43546701" w14:textId="77777777" w:rsidR="00B93878" w:rsidRDefault="00B93878" w:rsidP="00B049ED">
            <w:pPr>
              <w:spacing w:before="2" w:after="2"/>
              <w:ind w:left="2" w:right="2"/>
            </w:pPr>
            <w:proofErr w:type="spellStart"/>
            <w:r>
              <w:rPr>
                <w:rFonts w:ascii="Times New Roman" w:eastAsia="Arial" w:hAnsi="Arial" w:cs="Arial"/>
                <w:color w:val="000000"/>
                <w:sz w:val="20"/>
                <w:szCs w:val="20"/>
              </w:rPr>
              <w:t>Tca</w:t>
            </w:r>
            <w:proofErr w:type="spellEnd"/>
          </w:p>
        </w:tc>
        <w:tc>
          <w:tcPr>
            <w:tcW w:w="1440" w:type="dxa"/>
            <w:shd w:val="clear" w:color="auto" w:fill="FFFFFF"/>
            <w:tcMar>
              <w:top w:w="0" w:type="dxa"/>
              <w:left w:w="0" w:type="dxa"/>
              <w:bottom w:w="0" w:type="dxa"/>
              <w:right w:w="0" w:type="dxa"/>
            </w:tcMar>
          </w:tcPr>
          <w:p w14:paraId="18007B51"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658796C2"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93.4 </w:t>
            </w:r>
            <w:r>
              <w:rPr>
                <w:rFonts w:ascii="Times New Roman" w:eastAsia="Arial" w:hAnsi="Arial" w:cs="Arial"/>
                <w:color w:val="000000"/>
                <w:sz w:val="20"/>
                <w:szCs w:val="20"/>
              </w:rPr>
              <w:t>±</w:t>
            </w:r>
            <w:r>
              <w:rPr>
                <w:rFonts w:ascii="Times New Roman" w:eastAsia="Arial" w:hAnsi="Arial" w:cs="Arial"/>
                <w:color w:val="000000"/>
                <w:sz w:val="20"/>
                <w:szCs w:val="20"/>
              </w:rPr>
              <w:t xml:space="preserve"> 11.9(20)</w:t>
            </w:r>
          </w:p>
        </w:tc>
        <w:tc>
          <w:tcPr>
            <w:tcW w:w="2016" w:type="dxa"/>
            <w:shd w:val="clear" w:color="auto" w:fill="FFFFFF"/>
            <w:tcMar>
              <w:top w:w="0" w:type="dxa"/>
              <w:left w:w="0" w:type="dxa"/>
              <w:bottom w:w="0" w:type="dxa"/>
              <w:right w:w="0" w:type="dxa"/>
            </w:tcMar>
          </w:tcPr>
          <w:p w14:paraId="1DAF837E"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288.5 </w:t>
            </w:r>
            <w:r>
              <w:rPr>
                <w:rFonts w:ascii="Times New Roman" w:eastAsia="Arial" w:hAnsi="Arial" w:cs="Arial"/>
                <w:color w:val="000000"/>
                <w:sz w:val="20"/>
                <w:szCs w:val="20"/>
              </w:rPr>
              <w:t>±</w:t>
            </w:r>
            <w:r>
              <w:rPr>
                <w:rFonts w:ascii="Times New Roman" w:eastAsia="Arial" w:hAnsi="Arial" w:cs="Arial"/>
                <w:color w:val="000000"/>
                <w:sz w:val="20"/>
                <w:szCs w:val="20"/>
              </w:rPr>
              <w:t xml:space="preserve"> 7.1(17)</w:t>
            </w:r>
          </w:p>
        </w:tc>
      </w:tr>
      <w:tr w:rsidR="00B93878" w14:paraId="17D6B2BC" w14:textId="77777777" w:rsidTr="00B049ED">
        <w:trPr>
          <w:cantSplit/>
          <w:jc w:val="center"/>
        </w:trPr>
        <w:tc>
          <w:tcPr>
            <w:tcW w:w="1080" w:type="dxa"/>
            <w:vMerge/>
            <w:shd w:val="clear" w:color="auto" w:fill="FFFFFF"/>
            <w:tcMar>
              <w:top w:w="0" w:type="dxa"/>
              <w:left w:w="0" w:type="dxa"/>
              <w:bottom w:w="0" w:type="dxa"/>
              <w:right w:w="0" w:type="dxa"/>
            </w:tcMar>
          </w:tcPr>
          <w:p w14:paraId="49E6CEBC"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3695DB63" w14:textId="77777777" w:rsidR="00B93878" w:rsidRDefault="00B93878" w:rsidP="00B049ED">
            <w:pPr>
              <w:spacing w:before="2" w:after="2"/>
              <w:ind w:left="2" w:right="2"/>
            </w:pPr>
            <w:r>
              <w:rPr>
                <w:rFonts w:ascii="Times New Roman" w:eastAsia="Arial" w:hAnsi="Arial" w:cs="Arial"/>
                <w:color w:val="000000"/>
                <w:sz w:val="20"/>
                <w:szCs w:val="20"/>
              </w:rPr>
              <w:t>Tal</w:t>
            </w:r>
          </w:p>
        </w:tc>
        <w:tc>
          <w:tcPr>
            <w:tcW w:w="1440" w:type="dxa"/>
            <w:shd w:val="clear" w:color="auto" w:fill="FFFFFF"/>
            <w:tcMar>
              <w:top w:w="0" w:type="dxa"/>
              <w:left w:w="0" w:type="dxa"/>
              <w:bottom w:w="0" w:type="dxa"/>
              <w:right w:w="0" w:type="dxa"/>
            </w:tcMar>
          </w:tcPr>
          <w:p w14:paraId="2E0E3DAE"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73611872"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907.5 </w:t>
            </w:r>
            <w:r>
              <w:rPr>
                <w:rFonts w:ascii="Times New Roman" w:eastAsia="Arial" w:hAnsi="Arial" w:cs="Arial"/>
                <w:color w:val="000000"/>
                <w:sz w:val="20"/>
                <w:szCs w:val="20"/>
              </w:rPr>
              <w:t>±</w:t>
            </w:r>
            <w:r>
              <w:rPr>
                <w:rFonts w:ascii="Times New Roman" w:eastAsia="Arial" w:hAnsi="Arial" w:cs="Arial"/>
                <w:color w:val="000000"/>
                <w:sz w:val="20"/>
                <w:szCs w:val="20"/>
              </w:rPr>
              <w:t xml:space="preserve"> 198.9(20)</w:t>
            </w:r>
          </w:p>
        </w:tc>
        <w:tc>
          <w:tcPr>
            <w:tcW w:w="2016" w:type="dxa"/>
            <w:shd w:val="clear" w:color="auto" w:fill="FFFFFF"/>
            <w:tcMar>
              <w:top w:w="0" w:type="dxa"/>
              <w:left w:w="0" w:type="dxa"/>
              <w:bottom w:w="0" w:type="dxa"/>
              <w:right w:w="0" w:type="dxa"/>
            </w:tcMar>
          </w:tcPr>
          <w:p w14:paraId="6EF3BE4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762.2 </w:t>
            </w:r>
            <w:r>
              <w:rPr>
                <w:rFonts w:ascii="Times New Roman" w:eastAsia="Arial" w:hAnsi="Arial" w:cs="Arial"/>
                <w:color w:val="000000"/>
                <w:sz w:val="20"/>
                <w:szCs w:val="20"/>
              </w:rPr>
              <w:t>±</w:t>
            </w:r>
            <w:r>
              <w:rPr>
                <w:rFonts w:ascii="Times New Roman" w:eastAsia="Arial" w:hAnsi="Arial" w:cs="Arial"/>
                <w:color w:val="000000"/>
                <w:sz w:val="20"/>
                <w:szCs w:val="20"/>
              </w:rPr>
              <w:t xml:space="preserve"> 165.1(17)</w:t>
            </w:r>
          </w:p>
        </w:tc>
      </w:tr>
      <w:tr w:rsidR="00B93878" w14:paraId="70661758" w14:textId="77777777" w:rsidTr="00B049ED">
        <w:trPr>
          <w:cantSplit/>
          <w:jc w:val="center"/>
        </w:trPr>
        <w:tc>
          <w:tcPr>
            <w:tcW w:w="1080" w:type="dxa"/>
            <w:vMerge/>
            <w:shd w:val="clear" w:color="auto" w:fill="FFFFFF"/>
            <w:tcMar>
              <w:top w:w="0" w:type="dxa"/>
              <w:left w:w="0" w:type="dxa"/>
              <w:bottom w:w="0" w:type="dxa"/>
              <w:right w:w="0" w:type="dxa"/>
            </w:tcMar>
          </w:tcPr>
          <w:p w14:paraId="22939829"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134129C6" w14:textId="77777777" w:rsidR="00B93878" w:rsidRDefault="00B93878" w:rsidP="00B049ED">
            <w:pPr>
              <w:spacing w:before="2" w:after="2"/>
              <w:ind w:left="2" w:right="2"/>
            </w:pPr>
            <w:r>
              <w:rPr>
                <w:rFonts w:ascii="Times New Roman" w:eastAsia="Arial" w:hAnsi="Arial" w:cs="Arial"/>
                <w:color w:val="000000"/>
                <w:sz w:val="20"/>
                <w:szCs w:val="20"/>
              </w:rPr>
              <w:t>TDP</w:t>
            </w:r>
            <w:r>
              <w:rPr>
                <w:rFonts w:ascii="Times New Roman" w:eastAsia="Arial" w:hAnsi="Arial" w:cs="Arial"/>
                <w:color w:val="000000"/>
                <w:sz w:val="20"/>
                <w:szCs w:val="20"/>
                <w:vertAlign w:val="subscript"/>
              </w:rPr>
              <w:t>H</w:t>
            </w:r>
            <w:r>
              <w:rPr>
                <w:rFonts w:ascii="Times New Roman" w:eastAsia="Arial" w:hAnsi="Arial" w:cs="Arial"/>
                <w:color w:val="000000"/>
                <w:sz w:val="20"/>
                <w:szCs w:val="20"/>
                <w:vertAlign w:val="subscript"/>
              </w:rPr>
              <w:t>₁</w:t>
            </w:r>
            <w:r>
              <w:rPr>
                <w:rFonts w:ascii="Times New Roman" w:eastAsia="Arial" w:hAnsi="Arial" w:cs="Arial"/>
                <w:color w:val="000000"/>
                <w:sz w:val="20"/>
                <w:szCs w:val="20"/>
                <w:vertAlign w:val="subscript"/>
              </w:rPr>
              <w:t>O</w:t>
            </w:r>
          </w:p>
        </w:tc>
        <w:tc>
          <w:tcPr>
            <w:tcW w:w="1440" w:type="dxa"/>
            <w:shd w:val="clear" w:color="auto" w:fill="FFFFFF"/>
            <w:tcMar>
              <w:top w:w="0" w:type="dxa"/>
              <w:left w:w="0" w:type="dxa"/>
              <w:bottom w:w="0" w:type="dxa"/>
              <w:right w:w="0" w:type="dxa"/>
            </w:tcMar>
          </w:tcPr>
          <w:p w14:paraId="45EC5258"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161FC367"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113.0 </w:t>
            </w:r>
            <w:r>
              <w:rPr>
                <w:rFonts w:ascii="Times New Roman" w:eastAsia="Arial" w:hAnsi="Arial" w:cs="Arial"/>
                <w:color w:val="000000"/>
                <w:sz w:val="20"/>
                <w:szCs w:val="20"/>
              </w:rPr>
              <w:t>±</w:t>
            </w:r>
            <w:r>
              <w:rPr>
                <w:rFonts w:ascii="Times New Roman" w:eastAsia="Arial" w:hAnsi="Arial" w:cs="Arial"/>
                <w:color w:val="000000"/>
                <w:sz w:val="20"/>
                <w:szCs w:val="20"/>
              </w:rPr>
              <w:t xml:space="preserve"> 7.3(20)</w:t>
            </w:r>
          </w:p>
        </w:tc>
        <w:tc>
          <w:tcPr>
            <w:tcW w:w="2016" w:type="dxa"/>
            <w:shd w:val="clear" w:color="auto" w:fill="FFFFFF"/>
            <w:tcMar>
              <w:top w:w="0" w:type="dxa"/>
              <w:left w:w="0" w:type="dxa"/>
              <w:bottom w:w="0" w:type="dxa"/>
              <w:right w:w="0" w:type="dxa"/>
            </w:tcMar>
          </w:tcPr>
          <w:p w14:paraId="5B97FA3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16.4 </w:t>
            </w:r>
            <w:r>
              <w:rPr>
                <w:rFonts w:ascii="Times New Roman" w:eastAsia="Arial" w:hAnsi="Arial" w:cs="Arial"/>
                <w:color w:val="000000"/>
                <w:sz w:val="20"/>
                <w:szCs w:val="20"/>
              </w:rPr>
              <w:t>±</w:t>
            </w:r>
            <w:r>
              <w:rPr>
                <w:rFonts w:ascii="Times New Roman" w:eastAsia="Arial" w:hAnsi="Arial" w:cs="Arial"/>
                <w:color w:val="000000"/>
                <w:sz w:val="20"/>
                <w:szCs w:val="20"/>
              </w:rPr>
              <w:t xml:space="preserve"> 1.4(17)</w:t>
            </w:r>
          </w:p>
        </w:tc>
      </w:tr>
      <w:tr w:rsidR="00B93878" w14:paraId="15E4E341" w14:textId="77777777" w:rsidTr="00B049ED">
        <w:trPr>
          <w:cantSplit/>
          <w:jc w:val="center"/>
        </w:trPr>
        <w:tc>
          <w:tcPr>
            <w:tcW w:w="1080" w:type="dxa"/>
            <w:vMerge/>
            <w:shd w:val="clear" w:color="auto" w:fill="FFFFFF"/>
            <w:tcMar>
              <w:top w:w="0" w:type="dxa"/>
              <w:left w:w="0" w:type="dxa"/>
              <w:bottom w:w="0" w:type="dxa"/>
              <w:right w:w="0" w:type="dxa"/>
            </w:tcMar>
          </w:tcPr>
          <w:p w14:paraId="179A7A3D"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1C5045F6" w14:textId="77777777" w:rsidR="00B93878" w:rsidRDefault="00B93878" w:rsidP="00B049ED">
            <w:pPr>
              <w:spacing w:before="2" w:after="2"/>
              <w:ind w:left="2" w:right="2"/>
            </w:pPr>
            <w:proofErr w:type="spellStart"/>
            <w:r>
              <w:rPr>
                <w:rFonts w:ascii="Times New Roman" w:eastAsia="Arial" w:hAnsi="Arial" w:cs="Arial"/>
                <w:color w:val="000000"/>
                <w:sz w:val="20"/>
                <w:szCs w:val="20"/>
              </w:rPr>
              <w:t>P</w:t>
            </w:r>
            <w:r>
              <w:rPr>
                <w:rFonts w:ascii="Times New Roman" w:eastAsia="Arial" w:hAnsi="Arial" w:cs="Arial"/>
                <w:color w:val="000000"/>
                <w:sz w:val="20"/>
                <w:szCs w:val="20"/>
                <w:vertAlign w:val="subscript"/>
              </w:rPr>
              <w:t>Ox</w:t>
            </w:r>
            <w:proofErr w:type="spellEnd"/>
          </w:p>
        </w:tc>
        <w:tc>
          <w:tcPr>
            <w:tcW w:w="1440" w:type="dxa"/>
            <w:shd w:val="clear" w:color="auto" w:fill="FFFFFF"/>
            <w:tcMar>
              <w:top w:w="0" w:type="dxa"/>
              <w:left w:w="0" w:type="dxa"/>
              <w:bottom w:w="0" w:type="dxa"/>
              <w:right w:w="0" w:type="dxa"/>
            </w:tcMar>
          </w:tcPr>
          <w:p w14:paraId="4E98B300"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5317EF8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405.7 </w:t>
            </w:r>
            <w:r>
              <w:rPr>
                <w:rFonts w:ascii="Times New Roman" w:eastAsia="Arial" w:hAnsi="Arial" w:cs="Arial"/>
                <w:color w:val="000000"/>
                <w:sz w:val="20"/>
                <w:szCs w:val="20"/>
              </w:rPr>
              <w:t>±</w:t>
            </w:r>
            <w:r>
              <w:rPr>
                <w:rFonts w:ascii="Times New Roman" w:eastAsia="Arial" w:hAnsi="Arial" w:cs="Arial"/>
                <w:color w:val="000000"/>
                <w:sz w:val="20"/>
                <w:szCs w:val="20"/>
              </w:rPr>
              <w:t xml:space="preserve"> 35.2(20)</w:t>
            </w:r>
          </w:p>
        </w:tc>
        <w:tc>
          <w:tcPr>
            <w:tcW w:w="2016" w:type="dxa"/>
            <w:shd w:val="clear" w:color="auto" w:fill="FFFFFF"/>
            <w:tcMar>
              <w:top w:w="0" w:type="dxa"/>
              <w:left w:w="0" w:type="dxa"/>
              <w:bottom w:w="0" w:type="dxa"/>
              <w:right w:w="0" w:type="dxa"/>
            </w:tcMar>
          </w:tcPr>
          <w:p w14:paraId="584CD06E"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248.9 </w:t>
            </w:r>
            <w:r>
              <w:rPr>
                <w:rFonts w:ascii="Times New Roman" w:eastAsia="Arial" w:hAnsi="Arial" w:cs="Arial"/>
                <w:color w:val="000000"/>
                <w:sz w:val="20"/>
                <w:szCs w:val="20"/>
              </w:rPr>
              <w:t>±</w:t>
            </w:r>
            <w:r>
              <w:rPr>
                <w:rFonts w:ascii="Times New Roman" w:eastAsia="Arial" w:hAnsi="Arial" w:cs="Arial"/>
                <w:color w:val="000000"/>
                <w:sz w:val="20"/>
                <w:szCs w:val="20"/>
              </w:rPr>
              <w:t xml:space="preserve"> 33.6(17)</w:t>
            </w:r>
          </w:p>
        </w:tc>
      </w:tr>
      <w:tr w:rsidR="00B93878" w14:paraId="30A38404" w14:textId="77777777" w:rsidTr="00B049ED">
        <w:trPr>
          <w:cantSplit/>
          <w:jc w:val="center"/>
        </w:trPr>
        <w:tc>
          <w:tcPr>
            <w:tcW w:w="1080" w:type="dxa"/>
            <w:vMerge/>
            <w:shd w:val="clear" w:color="auto" w:fill="FFFFFF"/>
            <w:tcMar>
              <w:top w:w="0" w:type="dxa"/>
              <w:left w:w="0" w:type="dxa"/>
              <w:bottom w:w="0" w:type="dxa"/>
              <w:right w:w="0" w:type="dxa"/>
            </w:tcMar>
          </w:tcPr>
          <w:p w14:paraId="08EEFF8C"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53CE438C" w14:textId="77777777" w:rsidR="00B93878" w:rsidRDefault="00B93878" w:rsidP="00B049ED">
            <w:pPr>
              <w:spacing w:before="2" w:after="2"/>
              <w:ind w:left="2" w:right="2"/>
            </w:pPr>
            <w:proofErr w:type="spellStart"/>
            <w:r>
              <w:rPr>
                <w:rFonts w:ascii="Times New Roman" w:eastAsia="Arial" w:hAnsi="Arial" w:cs="Arial"/>
                <w:color w:val="000000"/>
                <w:sz w:val="20"/>
                <w:szCs w:val="20"/>
              </w:rPr>
              <w:t>PSR</w:t>
            </w:r>
            <w:r>
              <w:rPr>
                <w:rFonts w:ascii="Times New Roman" w:eastAsia="Arial" w:hAnsi="Arial" w:cs="Arial"/>
                <w:color w:val="000000"/>
                <w:sz w:val="20"/>
                <w:szCs w:val="20"/>
                <w:vertAlign w:val="subscript"/>
              </w:rPr>
              <w:t>FeAl</w:t>
            </w:r>
            <w:proofErr w:type="spellEnd"/>
          </w:p>
        </w:tc>
        <w:tc>
          <w:tcPr>
            <w:tcW w:w="1440" w:type="dxa"/>
            <w:shd w:val="clear" w:color="auto" w:fill="FFFFFF"/>
            <w:tcMar>
              <w:top w:w="0" w:type="dxa"/>
              <w:left w:w="0" w:type="dxa"/>
              <w:bottom w:w="0" w:type="dxa"/>
              <w:right w:w="0" w:type="dxa"/>
            </w:tcMar>
          </w:tcPr>
          <w:p w14:paraId="2B0239B6" w14:textId="77777777" w:rsidR="00B93878" w:rsidRDefault="00B93878" w:rsidP="00B049ED">
            <w:pPr>
              <w:spacing w:before="2" w:after="2"/>
              <w:ind w:left="2" w:right="2"/>
            </w:pPr>
            <w:r>
              <w:rPr>
                <w:rFonts w:ascii="Times New Roman" w:eastAsia="Arial" w:hAnsi="Arial" w:cs="Arial"/>
                <w:color w:val="000000"/>
                <w:sz w:val="20"/>
                <w:szCs w:val="20"/>
              </w:rPr>
              <w:t>ratio</w:t>
            </w:r>
          </w:p>
        </w:tc>
        <w:tc>
          <w:tcPr>
            <w:tcW w:w="2016" w:type="dxa"/>
            <w:shd w:val="clear" w:color="auto" w:fill="FFFFFF"/>
            <w:tcMar>
              <w:top w:w="0" w:type="dxa"/>
              <w:left w:w="0" w:type="dxa"/>
              <w:bottom w:w="0" w:type="dxa"/>
              <w:right w:w="0" w:type="dxa"/>
            </w:tcMar>
          </w:tcPr>
          <w:p w14:paraId="0F6CCB85"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1.27 </w:t>
            </w:r>
            <w:r>
              <w:rPr>
                <w:rFonts w:ascii="Times New Roman" w:eastAsia="Arial" w:hAnsi="Arial" w:cs="Arial"/>
                <w:color w:val="000000"/>
                <w:sz w:val="20"/>
                <w:szCs w:val="20"/>
              </w:rPr>
              <w:t>±</w:t>
            </w:r>
            <w:r>
              <w:rPr>
                <w:rFonts w:ascii="Times New Roman" w:eastAsia="Arial" w:hAnsi="Arial" w:cs="Arial"/>
                <w:color w:val="000000"/>
                <w:sz w:val="20"/>
                <w:szCs w:val="20"/>
              </w:rPr>
              <w:t xml:space="preserve"> 0.14(20)</w:t>
            </w:r>
          </w:p>
        </w:tc>
        <w:tc>
          <w:tcPr>
            <w:tcW w:w="2016" w:type="dxa"/>
            <w:shd w:val="clear" w:color="auto" w:fill="FFFFFF"/>
            <w:tcMar>
              <w:top w:w="0" w:type="dxa"/>
              <w:left w:w="0" w:type="dxa"/>
              <w:bottom w:w="0" w:type="dxa"/>
              <w:right w:w="0" w:type="dxa"/>
            </w:tcMar>
          </w:tcPr>
          <w:p w14:paraId="5BC85CF8"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1.41 </w:t>
            </w:r>
            <w:r>
              <w:rPr>
                <w:rFonts w:ascii="Times New Roman" w:eastAsia="Arial" w:hAnsi="Arial" w:cs="Arial"/>
                <w:color w:val="000000"/>
                <w:sz w:val="20"/>
                <w:szCs w:val="20"/>
              </w:rPr>
              <w:t>±</w:t>
            </w:r>
            <w:r>
              <w:rPr>
                <w:rFonts w:ascii="Times New Roman" w:eastAsia="Arial" w:hAnsi="Arial" w:cs="Arial"/>
                <w:color w:val="000000"/>
                <w:sz w:val="20"/>
                <w:szCs w:val="20"/>
              </w:rPr>
              <w:t xml:space="preserve"> 0.26(17)</w:t>
            </w:r>
          </w:p>
        </w:tc>
      </w:tr>
      <w:tr w:rsidR="00B93878" w14:paraId="2B9F4FFB" w14:textId="77777777" w:rsidTr="00B049ED">
        <w:trPr>
          <w:cantSplit/>
          <w:jc w:val="center"/>
        </w:trPr>
        <w:tc>
          <w:tcPr>
            <w:tcW w:w="1080" w:type="dxa"/>
            <w:vMerge/>
            <w:shd w:val="clear" w:color="auto" w:fill="FFFFFF"/>
            <w:tcMar>
              <w:top w:w="0" w:type="dxa"/>
              <w:left w:w="0" w:type="dxa"/>
              <w:bottom w:w="0" w:type="dxa"/>
              <w:right w:w="0" w:type="dxa"/>
            </w:tcMar>
          </w:tcPr>
          <w:p w14:paraId="0C0C52D7"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4FD2BD39" w14:textId="77777777" w:rsidR="00B93878" w:rsidRDefault="00B93878" w:rsidP="00B049ED">
            <w:pPr>
              <w:spacing w:before="2" w:after="2"/>
              <w:ind w:left="2" w:right="2"/>
            </w:pPr>
            <w:proofErr w:type="spellStart"/>
            <w:r>
              <w:rPr>
                <w:rFonts w:ascii="Times New Roman" w:eastAsia="Arial" w:hAnsi="Arial" w:cs="Arial"/>
                <w:color w:val="000000"/>
                <w:sz w:val="20"/>
                <w:szCs w:val="20"/>
              </w:rPr>
              <w:t>PSR</w:t>
            </w:r>
            <w:r>
              <w:rPr>
                <w:rFonts w:ascii="Times New Roman" w:eastAsia="Arial" w:hAnsi="Arial" w:cs="Arial"/>
                <w:color w:val="000000"/>
                <w:sz w:val="20"/>
                <w:szCs w:val="20"/>
                <w:vertAlign w:val="subscript"/>
              </w:rPr>
              <w:t>CaMg</w:t>
            </w:r>
            <w:proofErr w:type="spellEnd"/>
          </w:p>
        </w:tc>
        <w:tc>
          <w:tcPr>
            <w:tcW w:w="1440" w:type="dxa"/>
            <w:shd w:val="clear" w:color="auto" w:fill="FFFFFF"/>
            <w:tcMar>
              <w:top w:w="0" w:type="dxa"/>
              <w:left w:w="0" w:type="dxa"/>
              <w:bottom w:w="0" w:type="dxa"/>
              <w:right w:w="0" w:type="dxa"/>
            </w:tcMar>
          </w:tcPr>
          <w:p w14:paraId="62B2199C" w14:textId="77777777" w:rsidR="00B93878" w:rsidRDefault="00B93878" w:rsidP="00B049ED">
            <w:pPr>
              <w:spacing w:before="2" w:after="2"/>
              <w:ind w:left="2" w:right="2"/>
            </w:pPr>
            <w:r>
              <w:rPr>
                <w:rFonts w:ascii="Times New Roman" w:eastAsia="Arial" w:hAnsi="Arial" w:cs="Arial"/>
                <w:color w:val="000000"/>
                <w:sz w:val="20"/>
                <w:szCs w:val="20"/>
              </w:rPr>
              <w:t>ratio</w:t>
            </w:r>
          </w:p>
        </w:tc>
        <w:tc>
          <w:tcPr>
            <w:tcW w:w="2016" w:type="dxa"/>
            <w:shd w:val="clear" w:color="auto" w:fill="FFFFFF"/>
            <w:tcMar>
              <w:top w:w="0" w:type="dxa"/>
              <w:left w:w="0" w:type="dxa"/>
              <w:bottom w:w="0" w:type="dxa"/>
              <w:right w:w="0" w:type="dxa"/>
            </w:tcMar>
          </w:tcPr>
          <w:p w14:paraId="658D50B5"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0.005 </w:t>
            </w:r>
            <w:r>
              <w:rPr>
                <w:rFonts w:ascii="Times New Roman" w:eastAsia="Arial" w:hAnsi="Arial" w:cs="Arial"/>
                <w:color w:val="000000"/>
                <w:sz w:val="20"/>
                <w:szCs w:val="20"/>
              </w:rPr>
              <w:t>±</w:t>
            </w:r>
            <w:r>
              <w:rPr>
                <w:rFonts w:ascii="Times New Roman" w:eastAsia="Arial" w:hAnsi="Arial" w:cs="Arial"/>
                <w:color w:val="000000"/>
                <w:sz w:val="20"/>
                <w:szCs w:val="20"/>
              </w:rPr>
              <w:t xml:space="preserve"> 0.002(20)</w:t>
            </w:r>
          </w:p>
        </w:tc>
        <w:tc>
          <w:tcPr>
            <w:tcW w:w="2016" w:type="dxa"/>
            <w:shd w:val="clear" w:color="auto" w:fill="FFFFFF"/>
            <w:tcMar>
              <w:top w:w="0" w:type="dxa"/>
              <w:left w:w="0" w:type="dxa"/>
              <w:bottom w:w="0" w:type="dxa"/>
              <w:right w:w="0" w:type="dxa"/>
            </w:tcMar>
          </w:tcPr>
          <w:p w14:paraId="795E2430"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0.002 </w:t>
            </w:r>
            <w:r>
              <w:rPr>
                <w:rFonts w:ascii="Times New Roman" w:eastAsia="Arial" w:hAnsi="Arial" w:cs="Arial"/>
                <w:color w:val="000000"/>
                <w:sz w:val="20"/>
                <w:szCs w:val="20"/>
              </w:rPr>
              <w:t>±</w:t>
            </w:r>
            <w:r>
              <w:rPr>
                <w:rFonts w:ascii="Times New Roman" w:eastAsia="Arial" w:hAnsi="Arial" w:cs="Arial"/>
                <w:color w:val="000000"/>
                <w:sz w:val="20"/>
                <w:szCs w:val="20"/>
              </w:rPr>
              <w:t xml:space="preserve"> 0.003(17)</w:t>
            </w:r>
          </w:p>
        </w:tc>
      </w:tr>
      <w:tr w:rsidR="00B93878" w14:paraId="56BFED7B" w14:textId="77777777" w:rsidTr="00B049ED">
        <w:trPr>
          <w:cantSplit/>
          <w:jc w:val="center"/>
        </w:trPr>
        <w:tc>
          <w:tcPr>
            <w:tcW w:w="1080" w:type="dxa"/>
            <w:vMerge/>
            <w:shd w:val="clear" w:color="auto" w:fill="FFFFFF"/>
            <w:tcMar>
              <w:top w:w="0" w:type="dxa"/>
              <w:left w:w="0" w:type="dxa"/>
              <w:bottom w:w="0" w:type="dxa"/>
              <w:right w:w="0" w:type="dxa"/>
            </w:tcMar>
          </w:tcPr>
          <w:p w14:paraId="19CC247B"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47A0436C" w14:textId="77777777" w:rsidR="00B93878" w:rsidRDefault="00B93878" w:rsidP="00B049ED">
            <w:pPr>
              <w:spacing w:before="2" w:after="2"/>
              <w:ind w:left="2" w:right="2"/>
            </w:pPr>
            <w:proofErr w:type="spellStart"/>
            <w:r>
              <w:rPr>
                <w:rFonts w:ascii="Times New Roman" w:eastAsia="Arial" w:hAnsi="Arial" w:cs="Arial"/>
                <w:color w:val="000000"/>
                <w:sz w:val="20"/>
                <w:szCs w:val="20"/>
              </w:rPr>
              <w:t>SPSC</w:t>
            </w:r>
            <w:r>
              <w:rPr>
                <w:rFonts w:ascii="Times New Roman" w:eastAsia="Arial" w:hAnsi="Arial" w:cs="Arial"/>
                <w:color w:val="000000"/>
                <w:sz w:val="20"/>
                <w:szCs w:val="20"/>
                <w:vertAlign w:val="subscript"/>
              </w:rPr>
              <w:t>FeAl</w:t>
            </w:r>
            <w:proofErr w:type="spellEnd"/>
          </w:p>
        </w:tc>
        <w:tc>
          <w:tcPr>
            <w:tcW w:w="1440" w:type="dxa"/>
            <w:shd w:val="clear" w:color="auto" w:fill="FFFFFF"/>
            <w:tcMar>
              <w:top w:w="0" w:type="dxa"/>
              <w:left w:w="0" w:type="dxa"/>
              <w:bottom w:w="0" w:type="dxa"/>
              <w:right w:w="0" w:type="dxa"/>
            </w:tcMar>
          </w:tcPr>
          <w:p w14:paraId="6A475DAC"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4EE18EB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-157.9 </w:t>
            </w:r>
            <w:r>
              <w:rPr>
                <w:rFonts w:ascii="Times New Roman" w:eastAsia="Arial" w:hAnsi="Arial" w:cs="Arial"/>
                <w:color w:val="000000"/>
                <w:sz w:val="20"/>
                <w:szCs w:val="20"/>
              </w:rPr>
              <w:t>±</w:t>
            </w:r>
            <w:r>
              <w:rPr>
                <w:rFonts w:ascii="Times New Roman" w:eastAsia="Arial" w:hAnsi="Arial" w:cs="Arial"/>
                <w:color w:val="000000"/>
                <w:sz w:val="20"/>
                <w:szCs w:val="20"/>
              </w:rPr>
              <w:t xml:space="preserve"> 31.9(20)</w:t>
            </w:r>
          </w:p>
        </w:tc>
        <w:tc>
          <w:tcPr>
            <w:tcW w:w="2016" w:type="dxa"/>
            <w:shd w:val="clear" w:color="auto" w:fill="FFFFFF"/>
            <w:tcMar>
              <w:top w:w="0" w:type="dxa"/>
              <w:left w:w="0" w:type="dxa"/>
              <w:bottom w:w="0" w:type="dxa"/>
              <w:right w:w="0" w:type="dxa"/>
            </w:tcMar>
          </w:tcPr>
          <w:p w14:paraId="3E2CC64A"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-148.5 </w:t>
            </w:r>
            <w:r>
              <w:rPr>
                <w:rFonts w:ascii="Times New Roman" w:eastAsia="Arial" w:hAnsi="Arial" w:cs="Arial"/>
                <w:color w:val="000000"/>
                <w:sz w:val="20"/>
                <w:szCs w:val="20"/>
              </w:rPr>
              <w:t>±</w:t>
            </w:r>
            <w:r>
              <w:rPr>
                <w:rFonts w:ascii="Times New Roman" w:eastAsia="Arial" w:hAnsi="Arial" w:cs="Arial"/>
                <w:color w:val="000000"/>
                <w:sz w:val="20"/>
                <w:szCs w:val="20"/>
              </w:rPr>
              <w:t xml:space="preserve"> 42.3(17)</w:t>
            </w:r>
          </w:p>
        </w:tc>
      </w:tr>
      <w:tr w:rsidR="00B93878" w14:paraId="629AF6BD" w14:textId="77777777" w:rsidTr="00B049ED">
        <w:trPr>
          <w:cantSplit/>
          <w:jc w:val="center"/>
        </w:trPr>
        <w:tc>
          <w:tcPr>
            <w:tcW w:w="1080" w:type="dxa"/>
            <w:vMerge/>
            <w:shd w:val="clear" w:color="auto" w:fill="FFFFFF"/>
            <w:tcMar>
              <w:top w:w="0" w:type="dxa"/>
              <w:left w:w="0" w:type="dxa"/>
              <w:bottom w:w="0" w:type="dxa"/>
              <w:right w:w="0" w:type="dxa"/>
            </w:tcMar>
          </w:tcPr>
          <w:p w14:paraId="1C067767"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3F1F7D97" w14:textId="77777777" w:rsidR="00B93878" w:rsidRDefault="00B93878" w:rsidP="00B049ED">
            <w:pPr>
              <w:spacing w:before="2" w:after="2"/>
              <w:ind w:left="2" w:right="2"/>
            </w:pPr>
            <w:proofErr w:type="spellStart"/>
            <w:r>
              <w:rPr>
                <w:rFonts w:ascii="Times New Roman" w:eastAsia="Arial" w:hAnsi="Arial" w:cs="Arial"/>
                <w:color w:val="000000"/>
                <w:sz w:val="20"/>
                <w:szCs w:val="20"/>
              </w:rPr>
              <w:t>SPSC</w:t>
            </w:r>
            <w:r>
              <w:rPr>
                <w:rFonts w:ascii="Times New Roman" w:eastAsia="Arial" w:hAnsi="Arial" w:cs="Arial"/>
                <w:color w:val="000000"/>
                <w:sz w:val="20"/>
                <w:szCs w:val="20"/>
                <w:vertAlign w:val="subscript"/>
              </w:rPr>
              <w:t>CaMg</w:t>
            </w:r>
            <w:proofErr w:type="spellEnd"/>
          </w:p>
        </w:tc>
        <w:tc>
          <w:tcPr>
            <w:tcW w:w="1440" w:type="dxa"/>
            <w:shd w:val="clear" w:color="auto" w:fill="FFFFFF"/>
            <w:tcMar>
              <w:top w:w="0" w:type="dxa"/>
              <w:left w:w="0" w:type="dxa"/>
              <w:bottom w:w="0" w:type="dxa"/>
              <w:right w:w="0" w:type="dxa"/>
            </w:tcMar>
          </w:tcPr>
          <w:p w14:paraId="3621D529"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4AFB4E6D"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-129.4 </w:t>
            </w:r>
            <w:r>
              <w:rPr>
                <w:rFonts w:ascii="Times New Roman" w:eastAsia="Arial" w:hAnsi="Arial" w:cs="Arial"/>
                <w:color w:val="000000"/>
                <w:sz w:val="20"/>
                <w:szCs w:val="20"/>
              </w:rPr>
              <w:t>±</w:t>
            </w:r>
            <w:r>
              <w:rPr>
                <w:rFonts w:ascii="Times New Roman" w:eastAsia="Arial" w:hAnsi="Arial" w:cs="Arial"/>
                <w:color w:val="000000"/>
                <w:sz w:val="20"/>
                <w:szCs w:val="20"/>
              </w:rPr>
              <w:t xml:space="preserve"> 39.9(20)</w:t>
            </w:r>
          </w:p>
        </w:tc>
        <w:tc>
          <w:tcPr>
            <w:tcW w:w="2016" w:type="dxa"/>
            <w:shd w:val="clear" w:color="auto" w:fill="FFFFFF"/>
            <w:tcMar>
              <w:top w:w="0" w:type="dxa"/>
              <w:left w:w="0" w:type="dxa"/>
              <w:bottom w:w="0" w:type="dxa"/>
              <w:right w:w="0" w:type="dxa"/>
            </w:tcMar>
          </w:tcPr>
          <w:p w14:paraId="25FC7ED8"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424.5 </w:t>
            </w:r>
            <w:r>
              <w:rPr>
                <w:rFonts w:ascii="Times New Roman" w:eastAsia="Arial" w:hAnsi="Arial" w:cs="Arial"/>
                <w:color w:val="000000"/>
                <w:sz w:val="20"/>
                <w:szCs w:val="20"/>
              </w:rPr>
              <w:t>±</w:t>
            </w:r>
            <w:r>
              <w:rPr>
                <w:rFonts w:ascii="Times New Roman" w:eastAsia="Arial" w:hAnsi="Arial" w:cs="Arial"/>
                <w:color w:val="000000"/>
                <w:sz w:val="20"/>
                <w:szCs w:val="20"/>
              </w:rPr>
              <w:t xml:space="preserve"> 78.5(17)</w:t>
            </w:r>
          </w:p>
        </w:tc>
      </w:tr>
      <w:tr w:rsidR="00B93878" w14:paraId="2DB7A841" w14:textId="77777777" w:rsidTr="00B049ED">
        <w:trPr>
          <w:cantSplit/>
          <w:jc w:val="center"/>
        </w:trPr>
        <w:tc>
          <w:tcPr>
            <w:tcW w:w="1080" w:type="dxa"/>
            <w:vMerge w:val="restart"/>
            <w:tcBorders>
              <w:bottom w:val="single" w:sz="16" w:space="0" w:color="666666"/>
            </w:tcBorders>
            <w:shd w:val="clear" w:color="auto" w:fill="FFFFFF"/>
            <w:tcMar>
              <w:top w:w="0" w:type="dxa"/>
              <w:left w:w="0" w:type="dxa"/>
              <w:bottom w:w="0" w:type="dxa"/>
              <w:right w:w="0" w:type="dxa"/>
            </w:tcMar>
          </w:tcPr>
          <w:p w14:paraId="6DF89B6E" w14:textId="77777777" w:rsidR="00B93878" w:rsidRDefault="00B93878" w:rsidP="00B049ED">
            <w:pPr>
              <w:spacing w:before="2" w:after="2"/>
              <w:ind w:left="2" w:right="2"/>
            </w:pPr>
            <w:r>
              <w:rPr>
                <w:rFonts w:ascii="Times New Roman" w:eastAsia="Arial" w:hAnsi="Arial" w:cs="Arial"/>
                <w:color w:val="000000"/>
                <w:sz w:val="20"/>
                <w:szCs w:val="20"/>
              </w:rPr>
              <w:t>RAS</w:t>
            </w:r>
          </w:p>
        </w:tc>
        <w:tc>
          <w:tcPr>
            <w:tcW w:w="1440" w:type="dxa"/>
            <w:shd w:val="clear" w:color="auto" w:fill="FFFFFF"/>
            <w:tcMar>
              <w:top w:w="0" w:type="dxa"/>
              <w:left w:w="0" w:type="dxa"/>
              <w:bottom w:w="0" w:type="dxa"/>
              <w:right w:w="0" w:type="dxa"/>
            </w:tcMar>
          </w:tcPr>
          <w:p w14:paraId="756FC4F1" w14:textId="77777777" w:rsidR="00B93878" w:rsidRDefault="00B93878" w:rsidP="00B049ED">
            <w:pPr>
              <w:spacing w:before="2" w:after="2"/>
              <w:ind w:left="2" w:right="2"/>
            </w:pPr>
            <w:r>
              <w:rPr>
                <w:rFonts w:ascii="Times New Roman" w:eastAsia="Arial" w:hAnsi="Arial" w:cs="Arial"/>
                <w:color w:val="000000"/>
                <w:sz w:val="20"/>
                <w:szCs w:val="20"/>
              </w:rPr>
              <w:t>BD</w:t>
            </w:r>
          </w:p>
        </w:tc>
        <w:tc>
          <w:tcPr>
            <w:tcW w:w="1440" w:type="dxa"/>
            <w:shd w:val="clear" w:color="auto" w:fill="FFFFFF"/>
            <w:tcMar>
              <w:top w:w="0" w:type="dxa"/>
              <w:left w:w="0" w:type="dxa"/>
              <w:bottom w:w="0" w:type="dxa"/>
              <w:right w:w="0" w:type="dxa"/>
            </w:tcMar>
          </w:tcPr>
          <w:p w14:paraId="5BE346AA" w14:textId="77777777" w:rsidR="00B93878" w:rsidRDefault="00B93878" w:rsidP="00B049ED">
            <w:pPr>
              <w:spacing w:before="2" w:after="2"/>
              <w:ind w:left="2" w:right="2"/>
            </w:pPr>
            <w:r>
              <w:rPr>
                <w:rFonts w:ascii="Times New Roman" w:eastAsia="Arial" w:hAnsi="Arial" w:cs="Arial"/>
                <w:color w:val="000000"/>
                <w:sz w:val="20"/>
                <w:szCs w:val="20"/>
              </w:rPr>
              <w:t>g cm</w:t>
            </w:r>
            <w:r>
              <w:rPr>
                <w:rFonts w:ascii="Times New Roman" w:eastAsia="Arial" w:hAnsi="Arial" w:cs="Arial"/>
                <w:color w:val="000000"/>
                <w:sz w:val="20"/>
                <w:szCs w:val="20"/>
              </w:rPr>
              <w:t>⁻³</w:t>
            </w:r>
          </w:p>
        </w:tc>
        <w:tc>
          <w:tcPr>
            <w:tcW w:w="2016" w:type="dxa"/>
            <w:shd w:val="clear" w:color="auto" w:fill="FFFFFF"/>
            <w:tcMar>
              <w:top w:w="0" w:type="dxa"/>
              <w:left w:w="0" w:type="dxa"/>
              <w:bottom w:w="0" w:type="dxa"/>
              <w:right w:w="0" w:type="dxa"/>
            </w:tcMar>
          </w:tcPr>
          <w:p w14:paraId="391ABE00"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0.07 </w:t>
            </w:r>
            <w:r>
              <w:rPr>
                <w:rFonts w:ascii="Times New Roman" w:eastAsia="Arial" w:hAnsi="Arial" w:cs="Arial"/>
                <w:color w:val="000000"/>
                <w:sz w:val="20"/>
                <w:szCs w:val="20"/>
              </w:rPr>
              <w:t>±</w:t>
            </w:r>
            <w:r>
              <w:rPr>
                <w:rFonts w:ascii="Times New Roman" w:eastAsia="Arial" w:hAnsi="Arial" w:cs="Arial"/>
                <w:color w:val="000000"/>
                <w:sz w:val="20"/>
                <w:szCs w:val="20"/>
              </w:rPr>
              <w:t xml:space="preserve"> 0.00(19)</w:t>
            </w:r>
          </w:p>
        </w:tc>
        <w:tc>
          <w:tcPr>
            <w:tcW w:w="2016" w:type="dxa"/>
            <w:shd w:val="clear" w:color="auto" w:fill="FFFFFF"/>
            <w:tcMar>
              <w:top w:w="0" w:type="dxa"/>
              <w:left w:w="0" w:type="dxa"/>
              <w:bottom w:w="0" w:type="dxa"/>
              <w:right w:w="0" w:type="dxa"/>
            </w:tcMar>
          </w:tcPr>
          <w:p w14:paraId="51F7E27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0.26 </w:t>
            </w:r>
            <w:r>
              <w:rPr>
                <w:rFonts w:ascii="Times New Roman" w:eastAsia="Arial" w:hAnsi="Arial" w:cs="Arial"/>
                <w:color w:val="000000"/>
                <w:sz w:val="20"/>
                <w:szCs w:val="20"/>
              </w:rPr>
              <w:t>±</w:t>
            </w:r>
            <w:r>
              <w:rPr>
                <w:rFonts w:ascii="Times New Roman" w:eastAsia="Arial" w:hAnsi="Arial" w:cs="Arial"/>
                <w:color w:val="000000"/>
                <w:sz w:val="20"/>
                <w:szCs w:val="20"/>
              </w:rPr>
              <w:t xml:space="preserve"> 0.02(17)</w:t>
            </w:r>
          </w:p>
        </w:tc>
      </w:tr>
      <w:tr w:rsidR="00B93878" w14:paraId="3249D78E" w14:textId="77777777" w:rsidTr="00B049ED">
        <w:trPr>
          <w:cantSplit/>
          <w:jc w:val="center"/>
        </w:trPr>
        <w:tc>
          <w:tcPr>
            <w:tcW w:w="1080" w:type="dxa"/>
            <w:vMerge/>
            <w:shd w:val="clear" w:color="auto" w:fill="FFFFFF"/>
            <w:tcMar>
              <w:top w:w="0" w:type="dxa"/>
              <w:left w:w="0" w:type="dxa"/>
              <w:bottom w:w="0" w:type="dxa"/>
              <w:right w:w="0" w:type="dxa"/>
            </w:tcMar>
          </w:tcPr>
          <w:p w14:paraId="79BE81DA"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1C8889E6" w14:textId="77777777" w:rsidR="00B93878" w:rsidRDefault="00B93878" w:rsidP="00B049ED">
            <w:pPr>
              <w:spacing w:before="2" w:after="2"/>
              <w:ind w:left="2" w:right="2"/>
            </w:pPr>
            <w:r>
              <w:rPr>
                <w:rFonts w:ascii="Times New Roman" w:eastAsia="Arial" w:hAnsi="Arial" w:cs="Arial"/>
                <w:color w:val="000000"/>
                <w:sz w:val="20"/>
                <w:szCs w:val="20"/>
              </w:rPr>
              <w:t>pH</w:t>
            </w:r>
          </w:p>
        </w:tc>
        <w:tc>
          <w:tcPr>
            <w:tcW w:w="1440" w:type="dxa"/>
            <w:shd w:val="clear" w:color="auto" w:fill="FFFFFF"/>
            <w:tcMar>
              <w:top w:w="0" w:type="dxa"/>
              <w:left w:w="0" w:type="dxa"/>
              <w:bottom w:w="0" w:type="dxa"/>
              <w:right w:w="0" w:type="dxa"/>
            </w:tcMar>
          </w:tcPr>
          <w:p w14:paraId="3D1F0037" w14:textId="77777777" w:rsidR="00B93878" w:rsidRDefault="00B93878" w:rsidP="00B049ED">
            <w:pPr>
              <w:spacing w:before="2" w:after="2"/>
              <w:ind w:left="2" w:right="2"/>
            </w:pPr>
            <w:r>
              <w:rPr>
                <w:rFonts w:ascii="Times New Roman" w:eastAsia="Arial" w:hAnsi="Arial" w:cs="Arial"/>
                <w:color w:val="000000"/>
                <w:sz w:val="20"/>
                <w:szCs w:val="20"/>
              </w:rPr>
              <w:t>SU</w:t>
            </w:r>
          </w:p>
        </w:tc>
        <w:tc>
          <w:tcPr>
            <w:tcW w:w="2016" w:type="dxa"/>
            <w:shd w:val="clear" w:color="auto" w:fill="FFFFFF"/>
            <w:tcMar>
              <w:top w:w="0" w:type="dxa"/>
              <w:left w:w="0" w:type="dxa"/>
              <w:bottom w:w="0" w:type="dxa"/>
              <w:right w:w="0" w:type="dxa"/>
            </w:tcMar>
          </w:tcPr>
          <w:p w14:paraId="695818A4"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7.67 </w:t>
            </w:r>
            <w:r>
              <w:rPr>
                <w:rFonts w:ascii="Times New Roman" w:eastAsia="Arial" w:hAnsi="Arial" w:cs="Arial"/>
                <w:color w:val="000000"/>
                <w:sz w:val="20"/>
                <w:szCs w:val="20"/>
              </w:rPr>
              <w:t>±</w:t>
            </w:r>
            <w:r>
              <w:rPr>
                <w:rFonts w:ascii="Times New Roman" w:eastAsia="Arial" w:hAnsi="Arial" w:cs="Arial"/>
                <w:color w:val="000000"/>
                <w:sz w:val="20"/>
                <w:szCs w:val="20"/>
              </w:rPr>
              <w:t xml:space="preserve"> 0.02(19)</w:t>
            </w:r>
          </w:p>
        </w:tc>
        <w:tc>
          <w:tcPr>
            <w:tcW w:w="2016" w:type="dxa"/>
            <w:shd w:val="clear" w:color="auto" w:fill="FFFFFF"/>
            <w:tcMar>
              <w:top w:w="0" w:type="dxa"/>
              <w:left w:w="0" w:type="dxa"/>
              <w:bottom w:w="0" w:type="dxa"/>
              <w:right w:w="0" w:type="dxa"/>
            </w:tcMar>
          </w:tcPr>
          <w:p w14:paraId="73B6438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7.72 </w:t>
            </w:r>
            <w:r>
              <w:rPr>
                <w:rFonts w:ascii="Times New Roman" w:eastAsia="Arial" w:hAnsi="Arial" w:cs="Arial"/>
                <w:color w:val="000000"/>
                <w:sz w:val="20"/>
                <w:szCs w:val="20"/>
              </w:rPr>
              <w:t>±</w:t>
            </w:r>
            <w:r>
              <w:rPr>
                <w:rFonts w:ascii="Times New Roman" w:eastAsia="Arial" w:hAnsi="Arial" w:cs="Arial"/>
                <w:color w:val="000000"/>
                <w:sz w:val="20"/>
                <w:szCs w:val="20"/>
              </w:rPr>
              <w:t xml:space="preserve"> 0.02(17)</w:t>
            </w:r>
          </w:p>
        </w:tc>
      </w:tr>
      <w:tr w:rsidR="00B93878" w14:paraId="32D1392A" w14:textId="77777777" w:rsidTr="00B049ED">
        <w:trPr>
          <w:cantSplit/>
          <w:jc w:val="center"/>
        </w:trPr>
        <w:tc>
          <w:tcPr>
            <w:tcW w:w="1080" w:type="dxa"/>
            <w:vMerge/>
            <w:shd w:val="clear" w:color="auto" w:fill="FFFFFF"/>
            <w:tcMar>
              <w:top w:w="0" w:type="dxa"/>
              <w:left w:w="0" w:type="dxa"/>
              <w:bottom w:w="0" w:type="dxa"/>
              <w:right w:w="0" w:type="dxa"/>
            </w:tcMar>
          </w:tcPr>
          <w:p w14:paraId="55DF34EE"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6EFE8033" w14:textId="77777777" w:rsidR="00B93878" w:rsidRDefault="00B93878" w:rsidP="00B049ED">
            <w:pPr>
              <w:spacing w:before="2" w:after="2"/>
              <w:ind w:left="2" w:right="2"/>
            </w:pPr>
            <w:r>
              <w:rPr>
                <w:rFonts w:ascii="Times New Roman" w:eastAsia="Arial" w:hAnsi="Arial" w:cs="Arial"/>
                <w:color w:val="000000"/>
                <w:sz w:val="20"/>
                <w:szCs w:val="20"/>
              </w:rPr>
              <w:t>LOI</w:t>
            </w:r>
          </w:p>
        </w:tc>
        <w:tc>
          <w:tcPr>
            <w:tcW w:w="1440" w:type="dxa"/>
            <w:shd w:val="clear" w:color="auto" w:fill="FFFFFF"/>
            <w:tcMar>
              <w:top w:w="0" w:type="dxa"/>
              <w:left w:w="0" w:type="dxa"/>
              <w:bottom w:w="0" w:type="dxa"/>
              <w:right w:w="0" w:type="dxa"/>
            </w:tcMar>
          </w:tcPr>
          <w:p w14:paraId="34891A64" w14:textId="77777777" w:rsidR="00B93878" w:rsidRDefault="00B93878" w:rsidP="00B049ED">
            <w:pPr>
              <w:spacing w:before="2" w:after="2"/>
              <w:ind w:left="2" w:right="2"/>
            </w:pPr>
            <w:r>
              <w:rPr>
                <w:rFonts w:ascii="Times New Roman" w:eastAsia="Arial" w:hAnsi="Arial" w:cs="Arial"/>
                <w:color w:val="000000"/>
                <w:sz w:val="20"/>
                <w:szCs w:val="20"/>
              </w:rPr>
              <w:t>%</w:t>
            </w:r>
          </w:p>
        </w:tc>
        <w:tc>
          <w:tcPr>
            <w:tcW w:w="2016" w:type="dxa"/>
            <w:shd w:val="clear" w:color="auto" w:fill="FFFFFF"/>
            <w:tcMar>
              <w:top w:w="0" w:type="dxa"/>
              <w:left w:w="0" w:type="dxa"/>
              <w:bottom w:w="0" w:type="dxa"/>
              <w:right w:w="0" w:type="dxa"/>
            </w:tcMar>
          </w:tcPr>
          <w:p w14:paraId="0AC63D88"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79.7 </w:t>
            </w:r>
            <w:r>
              <w:rPr>
                <w:rFonts w:ascii="Times New Roman" w:eastAsia="Arial" w:hAnsi="Arial" w:cs="Arial"/>
                <w:color w:val="000000"/>
                <w:sz w:val="20"/>
                <w:szCs w:val="20"/>
              </w:rPr>
              <w:t>±</w:t>
            </w:r>
            <w:r>
              <w:rPr>
                <w:rFonts w:ascii="Times New Roman" w:eastAsia="Arial" w:hAnsi="Arial" w:cs="Arial"/>
                <w:color w:val="000000"/>
                <w:sz w:val="20"/>
                <w:szCs w:val="20"/>
              </w:rPr>
              <w:t xml:space="preserve"> 1.9(19)</w:t>
            </w:r>
          </w:p>
        </w:tc>
        <w:tc>
          <w:tcPr>
            <w:tcW w:w="2016" w:type="dxa"/>
            <w:shd w:val="clear" w:color="auto" w:fill="FFFFFF"/>
            <w:tcMar>
              <w:top w:w="0" w:type="dxa"/>
              <w:left w:w="0" w:type="dxa"/>
              <w:bottom w:w="0" w:type="dxa"/>
              <w:right w:w="0" w:type="dxa"/>
            </w:tcMar>
          </w:tcPr>
          <w:p w14:paraId="72333DA8"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30.1 </w:t>
            </w:r>
            <w:r>
              <w:rPr>
                <w:rFonts w:ascii="Times New Roman" w:eastAsia="Arial" w:hAnsi="Arial" w:cs="Arial"/>
                <w:color w:val="000000"/>
                <w:sz w:val="20"/>
                <w:szCs w:val="20"/>
              </w:rPr>
              <w:t>±</w:t>
            </w:r>
            <w:r>
              <w:rPr>
                <w:rFonts w:ascii="Times New Roman" w:eastAsia="Arial" w:hAnsi="Arial" w:cs="Arial"/>
                <w:color w:val="000000"/>
                <w:sz w:val="20"/>
                <w:szCs w:val="20"/>
              </w:rPr>
              <w:t xml:space="preserve"> 2.8(17)</w:t>
            </w:r>
          </w:p>
        </w:tc>
      </w:tr>
      <w:tr w:rsidR="00B93878" w14:paraId="12743B16" w14:textId="77777777" w:rsidTr="00B049ED">
        <w:trPr>
          <w:cantSplit/>
          <w:jc w:val="center"/>
        </w:trPr>
        <w:tc>
          <w:tcPr>
            <w:tcW w:w="1080" w:type="dxa"/>
            <w:vMerge/>
            <w:shd w:val="clear" w:color="auto" w:fill="FFFFFF"/>
            <w:tcMar>
              <w:top w:w="0" w:type="dxa"/>
              <w:left w:w="0" w:type="dxa"/>
              <w:bottom w:w="0" w:type="dxa"/>
              <w:right w:w="0" w:type="dxa"/>
            </w:tcMar>
          </w:tcPr>
          <w:p w14:paraId="1F8ABFB9"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28E9F047" w14:textId="77777777" w:rsidR="00B93878" w:rsidRDefault="00B93878" w:rsidP="00B049ED">
            <w:pPr>
              <w:spacing w:before="2" w:after="2"/>
              <w:ind w:left="2" w:right="2"/>
            </w:pPr>
            <w:r>
              <w:rPr>
                <w:rFonts w:ascii="Times New Roman" w:eastAsia="Arial" w:hAnsi="Arial" w:cs="Arial"/>
                <w:color w:val="000000"/>
                <w:sz w:val="20"/>
                <w:szCs w:val="20"/>
              </w:rPr>
              <w:t>TP</w:t>
            </w:r>
          </w:p>
        </w:tc>
        <w:tc>
          <w:tcPr>
            <w:tcW w:w="1440" w:type="dxa"/>
            <w:shd w:val="clear" w:color="auto" w:fill="FFFFFF"/>
            <w:tcMar>
              <w:top w:w="0" w:type="dxa"/>
              <w:left w:w="0" w:type="dxa"/>
              <w:bottom w:w="0" w:type="dxa"/>
              <w:right w:w="0" w:type="dxa"/>
            </w:tcMar>
          </w:tcPr>
          <w:p w14:paraId="31B3A5FE"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53F3BEB7"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1085.6 </w:t>
            </w:r>
            <w:r>
              <w:rPr>
                <w:rFonts w:ascii="Times New Roman" w:eastAsia="Arial" w:hAnsi="Arial" w:cs="Arial"/>
                <w:color w:val="000000"/>
                <w:sz w:val="20"/>
                <w:szCs w:val="20"/>
              </w:rPr>
              <w:t>±</w:t>
            </w:r>
            <w:r>
              <w:rPr>
                <w:rFonts w:ascii="Times New Roman" w:eastAsia="Arial" w:hAnsi="Arial" w:cs="Arial"/>
                <w:color w:val="000000"/>
                <w:sz w:val="20"/>
                <w:szCs w:val="20"/>
              </w:rPr>
              <w:t xml:space="preserve"> 43.0(19)</w:t>
            </w:r>
          </w:p>
        </w:tc>
        <w:tc>
          <w:tcPr>
            <w:tcW w:w="2016" w:type="dxa"/>
            <w:shd w:val="clear" w:color="auto" w:fill="FFFFFF"/>
            <w:tcMar>
              <w:top w:w="0" w:type="dxa"/>
              <w:left w:w="0" w:type="dxa"/>
              <w:bottom w:w="0" w:type="dxa"/>
              <w:right w:w="0" w:type="dxa"/>
            </w:tcMar>
          </w:tcPr>
          <w:p w14:paraId="48E84A3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596.9 </w:t>
            </w:r>
            <w:r>
              <w:rPr>
                <w:rFonts w:ascii="Times New Roman" w:eastAsia="Arial" w:hAnsi="Arial" w:cs="Arial"/>
                <w:color w:val="000000"/>
                <w:sz w:val="20"/>
                <w:szCs w:val="20"/>
              </w:rPr>
              <w:t>±</w:t>
            </w:r>
            <w:r>
              <w:rPr>
                <w:rFonts w:ascii="Times New Roman" w:eastAsia="Arial" w:hAnsi="Arial" w:cs="Arial"/>
                <w:color w:val="000000"/>
                <w:sz w:val="20"/>
                <w:szCs w:val="20"/>
              </w:rPr>
              <w:t xml:space="preserve"> 49.4(17)</w:t>
            </w:r>
          </w:p>
        </w:tc>
      </w:tr>
      <w:tr w:rsidR="00B93878" w14:paraId="19D4D44A" w14:textId="77777777" w:rsidTr="00B049ED">
        <w:trPr>
          <w:cantSplit/>
          <w:jc w:val="center"/>
        </w:trPr>
        <w:tc>
          <w:tcPr>
            <w:tcW w:w="1080" w:type="dxa"/>
            <w:vMerge/>
            <w:shd w:val="clear" w:color="auto" w:fill="FFFFFF"/>
            <w:tcMar>
              <w:top w:w="0" w:type="dxa"/>
              <w:left w:w="0" w:type="dxa"/>
              <w:bottom w:w="0" w:type="dxa"/>
              <w:right w:w="0" w:type="dxa"/>
            </w:tcMar>
          </w:tcPr>
          <w:p w14:paraId="100B6E52"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21940387" w14:textId="77777777" w:rsidR="00B93878" w:rsidRDefault="00B93878" w:rsidP="00B049ED">
            <w:pPr>
              <w:spacing w:before="2" w:after="2"/>
              <w:ind w:left="2" w:right="2"/>
            </w:pPr>
            <w:r>
              <w:rPr>
                <w:rFonts w:ascii="Times New Roman" w:eastAsia="Arial" w:hAnsi="Arial" w:cs="Arial"/>
                <w:color w:val="000000"/>
                <w:sz w:val="20"/>
                <w:szCs w:val="20"/>
              </w:rPr>
              <w:t>TN</w:t>
            </w:r>
          </w:p>
        </w:tc>
        <w:tc>
          <w:tcPr>
            <w:tcW w:w="1440" w:type="dxa"/>
            <w:shd w:val="clear" w:color="auto" w:fill="FFFFFF"/>
            <w:tcMar>
              <w:top w:w="0" w:type="dxa"/>
              <w:left w:w="0" w:type="dxa"/>
              <w:bottom w:w="0" w:type="dxa"/>
              <w:right w:w="0" w:type="dxa"/>
            </w:tcMar>
          </w:tcPr>
          <w:p w14:paraId="46580D50"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3B03838A"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30.1 </w:t>
            </w:r>
            <w:r>
              <w:rPr>
                <w:rFonts w:ascii="Times New Roman" w:eastAsia="Arial" w:hAnsi="Arial" w:cs="Arial"/>
                <w:color w:val="000000"/>
                <w:sz w:val="20"/>
                <w:szCs w:val="20"/>
              </w:rPr>
              <w:t>±</w:t>
            </w:r>
            <w:r>
              <w:rPr>
                <w:rFonts w:ascii="Times New Roman" w:eastAsia="Arial" w:hAnsi="Arial" w:cs="Arial"/>
                <w:color w:val="000000"/>
                <w:sz w:val="20"/>
                <w:szCs w:val="20"/>
              </w:rPr>
              <w:t xml:space="preserve"> 0.9(19)</w:t>
            </w:r>
          </w:p>
        </w:tc>
        <w:tc>
          <w:tcPr>
            <w:tcW w:w="2016" w:type="dxa"/>
            <w:shd w:val="clear" w:color="auto" w:fill="FFFFFF"/>
            <w:tcMar>
              <w:top w:w="0" w:type="dxa"/>
              <w:left w:w="0" w:type="dxa"/>
              <w:bottom w:w="0" w:type="dxa"/>
              <w:right w:w="0" w:type="dxa"/>
            </w:tcMar>
          </w:tcPr>
          <w:p w14:paraId="10DA17EF"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12.2 </w:t>
            </w:r>
            <w:r>
              <w:rPr>
                <w:rFonts w:ascii="Times New Roman" w:eastAsia="Arial" w:hAnsi="Arial" w:cs="Arial"/>
                <w:color w:val="000000"/>
                <w:sz w:val="20"/>
                <w:szCs w:val="20"/>
              </w:rPr>
              <w:t>±</w:t>
            </w:r>
            <w:r>
              <w:rPr>
                <w:rFonts w:ascii="Times New Roman" w:eastAsia="Arial" w:hAnsi="Arial" w:cs="Arial"/>
                <w:color w:val="000000"/>
                <w:sz w:val="20"/>
                <w:szCs w:val="20"/>
              </w:rPr>
              <w:t xml:space="preserve"> 0.9(17)</w:t>
            </w:r>
          </w:p>
        </w:tc>
      </w:tr>
      <w:tr w:rsidR="00B93878" w14:paraId="5922100F" w14:textId="77777777" w:rsidTr="00B049ED">
        <w:trPr>
          <w:cantSplit/>
          <w:jc w:val="center"/>
        </w:trPr>
        <w:tc>
          <w:tcPr>
            <w:tcW w:w="1080" w:type="dxa"/>
            <w:vMerge/>
            <w:shd w:val="clear" w:color="auto" w:fill="FFFFFF"/>
            <w:tcMar>
              <w:top w:w="0" w:type="dxa"/>
              <w:left w:w="0" w:type="dxa"/>
              <w:bottom w:w="0" w:type="dxa"/>
              <w:right w:w="0" w:type="dxa"/>
            </w:tcMar>
          </w:tcPr>
          <w:p w14:paraId="14E0D1A9"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0FD7EB68" w14:textId="77777777" w:rsidR="00B93878" w:rsidRDefault="00B93878" w:rsidP="00B049ED">
            <w:pPr>
              <w:spacing w:before="2" w:after="2"/>
              <w:ind w:left="2" w:right="2"/>
            </w:pPr>
            <w:r>
              <w:rPr>
                <w:rFonts w:ascii="Times New Roman" w:eastAsia="Arial" w:hAnsi="Arial" w:cs="Arial"/>
                <w:color w:val="000000"/>
                <w:sz w:val="20"/>
                <w:szCs w:val="20"/>
              </w:rPr>
              <w:t>TC</w:t>
            </w:r>
          </w:p>
        </w:tc>
        <w:tc>
          <w:tcPr>
            <w:tcW w:w="1440" w:type="dxa"/>
            <w:shd w:val="clear" w:color="auto" w:fill="FFFFFF"/>
            <w:tcMar>
              <w:top w:w="0" w:type="dxa"/>
              <w:left w:w="0" w:type="dxa"/>
              <w:bottom w:w="0" w:type="dxa"/>
              <w:right w:w="0" w:type="dxa"/>
            </w:tcMar>
          </w:tcPr>
          <w:p w14:paraId="696EB24C"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56BAEC5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436.9 </w:t>
            </w:r>
            <w:r>
              <w:rPr>
                <w:rFonts w:ascii="Times New Roman" w:eastAsia="Arial" w:hAnsi="Arial" w:cs="Arial"/>
                <w:color w:val="000000"/>
                <w:sz w:val="20"/>
                <w:szCs w:val="20"/>
              </w:rPr>
              <w:t>±</w:t>
            </w:r>
            <w:r>
              <w:rPr>
                <w:rFonts w:ascii="Times New Roman" w:eastAsia="Arial" w:hAnsi="Arial" w:cs="Arial"/>
                <w:color w:val="000000"/>
                <w:sz w:val="20"/>
                <w:szCs w:val="20"/>
              </w:rPr>
              <w:t xml:space="preserve"> 10.7(19)</w:t>
            </w:r>
          </w:p>
        </w:tc>
        <w:tc>
          <w:tcPr>
            <w:tcW w:w="2016" w:type="dxa"/>
            <w:shd w:val="clear" w:color="auto" w:fill="FFFFFF"/>
            <w:tcMar>
              <w:top w:w="0" w:type="dxa"/>
              <w:left w:w="0" w:type="dxa"/>
              <w:bottom w:w="0" w:type="dxa"/>
              <w:right w:w="0" w:type="dxa"/>
            </w:tcMar>
          </w:tcPr>
          <w:p w14:paraId="5C08D00B"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232.2 </w:t>
            </w:r>
            <w:r>
              <w:rPr>
                <w:rFonts w:ascii="Times New Roman" w:eastAsia="Arial" w:hAnsi="Arial" w:cs="Arial"/>
                <w:color w:val="000000"/>
                <w:sz w:val="20"/>
                <w:szCs w:val="20"/>
              </w:rPr>
              <w:t>±</w:t>
            </w:r>
            <w:r>
              <w:rPr>
                <w:rFonts w:ascii="Times New Roman" w:eastAsia="Arial" w:hAnsi="Arial" w:cs="Arial"/>
                <w:color w:val="000000"/>
                <w:sz w:val="20"/>
                <w:szCs w:val="20"/>
              </w:rPr>
              <w:t xml:space="preserve"> 13.6(17)</w:t>
            </w:r>
          </w:p>
        </w:tc>
      </w:tr>
      <w:tr w:rsidR="00B93878" w14:paraId="4070B49C" w14:textId="77777777" w:rsidTr="00B049ED">
        <w:trPr>
          <w:cantSplit/>
          <w:jc w:val="center"/>
        </w:trPr>
        <w:tc>
          <w:tcPr>
            <w:tcW w:w="1080" w:type="dxa"/>
            <w:vMerge/>
            <w:shd w:val="clear" w:color="auto" w:fill="FFFFFF"/>
            <w:tcMar>
              <w:top w:w="0" w:type="dxa"/>
              <w:left w:w="0" w:type="dxa"/>
              <w:bottom w:w="0" w:type="dxa"/>
              <w:right w:w="0" w:type="dxa"/>
            </w:tcMar>
          </w:tcPr>
          <w:p w14:paraId="0ACEF608"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40C13792" w14:textId="77777777" w:rsidR="00B93878" w:rsidRDefault="00B93878" w:rsidP="00B049ED">
            <w:pPr>
              <w:spacing w:before="2" w:after="2"/>
              <w:ind w:left="2" w:right="2"/>
            </w:pPr>
            <w:proofErr w:type="spellStart"/>
            <w:r>
              <w:rPr>
                <w:rFonts w:ascii="Times New Roman" w:eastAsia="Arial" w:hAnsi="Arial" w:cs="Arial"/>
                <w:color w:val="000000"/>
                <w:sz w:val="20"/>
                <w:szCs w:val="20"/>
              </w:rPr>
              <w:t>Tfe</w:t>
            </w:r>
            <w:proofErr w:type="spellEnd"/>
          </w:p>
        </w:tc>
        <w:tc>
          <w:tcPr>
            <w:tcW w:w="1440" w:type="dxa"/>
            <w:shd w:val="clear" w:color="auto" w:fill="FFFFFF"/>
            <w:tcMar>
              <w:top w:w="0" w:type="dxa"/>
              <w:left w:w="0" w:type="dxa"/>
              <w:bottom w:w="0" w:type="dxa"/>
              <w:right w:w="0" w:type="dxa"/>
            </w:tcMar>
          </w:tcPr>
          <w:p w14:paraId="4F7DAB63"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2324DC85"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1502.5 </w:t>
            </w:r>
            <w:r>
              <w:rPr>
                <w:rFonts w:ascii="Times New Roman" w:eastAsia="Arial" w:hAnsi="Arial" w:cs="Arial"/>
                <w:color w:val="000000"/>
                <w:sz w:val="20"/>
                <w:szCs w:val="20"/>
              </w:rPr>
              <w:t>±</w:t>
            </w:r>
            <w:r>
              <w:rPr>
                <w:rFonts w:ascii="Times New Roman" w:eastAsia="Arial" w:hAnsi="Arial" w:cs="Arial"/>
                <w:color w:val="000000"/>
                <w:sz w:val="20"/>
                <w:szCs w:val="20"/>
              </w:rPr>
              <w:t xml:space="preserve"> 185.9(19)</w:t>
            </w:r>
          </w:p>
        </w:tc>
        <w:tc>
          <w:tcPr>
            <w:tcW w:w="2016" w:type="dxa"/>
            <w:shd w:val="clear" w:color="auto" w:fill="FFFFFF"/>
            <w:tcMar>
              <w:top w:w="0" w:type="dxa"/>
              <w:left w:w="0" w:type="dxa"/>
              <w:bottom w:w="0" w:type="dxa"/>
              <w:right w:w="0" w:type="dxa"/>
            </w:tcMar>
          </w:tcPr>
          <w:p w14:paraId="582C8ED7"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1467.5 </w:t>
            </w:r>
            <w:r>
              <w:rPr>
                <w:rFonts w:ascii="Times New Roman" w:eastAsia="Arial" w:hAnsi="Arial" w:cs="Arial"/>
                <w:color w:val="000000"/>
                <w:sz w:val="20"/>
                <w:szCs w:val="20"/>
              </w:rPr>
              <w:t>±</w:t>
            </w:r>
            <w:r>
              <w:rPr>
                <w:rFonts w:ascii="Times New Roman" w:eastAsia="Arial" w:hAnsi="Arial" w:cs="Arial"/>
                <w:color w:val="000000"/>
                <w:sz w:val="20"/>
                <w:szCs w:val="20"/>
              </w:rPr>
              <w:t xml:space="preserve"> 132.1(17)</w:t>
            </w:r>
          </w:p>
        </w:tc>
      </w:tr>
      <w:tr w:rsidR="00B93878" w14:paraId="46FB52DF" w14:textId="77777777" w:rsidTr="00B049ED">
        <w:trPr>
          <w:cantSplit/>
          <w:jc w:val="center"/>
        </w:trPr>
        <w:tc>
          <w:tcPr>
            <w:tcW w:w="1080" w:type="dxa"/>
            <w:vMerge/>
            <w:shd w:val="clear" w:color="auto" w:fill="FFFFFF"/>
            <w:tcMar>
              <w:top w:w="0" w:type="dxa"/>
              <w:left w:w="0" w:type="dxa"/>
              <w:bottom w:w="0" w:type="dxa"/>
              <w:right w:w="0" w:type="dxa"/>
            </w:tcMar>
          </w:tcPr>
          <w:p w14:paraId="3ECD8ABB"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6E4FFB67" w14:textId="77777777" w:rsidR="00B93878" w:rsidRDefault="00B93878" w:rsidP="00B049ED">
            <w:pPr>
              <w:spacing w:before="2" w:after="2"/>
              <w:ind w:left="2" w:right="2"/>
            </w:pPr>
            <w:proofErr w:type="spellStart"/>
            <w:r>
              <w:rPr>
                <w:rFonts w:ascii="Times New Roman" w:eastAsia="Arial" w:hAnsi="Arial" w:cs="Arial"/>
                <w:color w:val="000000"/>
                <w:sz w:val="20"/>
                <w:szCs w:val="20"/>
              </w:rPr>
              <w:t>TMg</w:t>
            </w:r>
            <w:proofErr w:type="spellEnd"/>
          </w:p>
        </w:tc>
        <w:tc>
          <w:tcPr>
            <w:tcW w:w="1440" w:type="dxa"/>
            <w:shd w:val="clear" w:color="auto" w:fill="FFFFFF"/>
            <w:tcMar>
              <w:top w:w="0" w:type="dxa"/>
              <w:left w:w="0" w:type="dxa"/>
              <w:bottom w:w="0" w:type="dxa"/>
              <w:right w:w="0" w:type="dxa"/>
            </w:tcMar>
          </w:tcPr>
          <w:p w14:paraId="0D6C8599"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174DF6B5"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4407.8 </w:t>
            </w:r>
            <w:r>
              <w:rPr>
                <w:rFonts w:ascii="Times New Roman" w:eastAsia="Arial" w:hAnsi="Arial" w:cs="Arial"/>
                <w:color w:val="000000"/>
                <w:sz w:val="20"/>
                <w:szCs w:val="20"/>
              </w:rPr>
              <w:t>±</w:t>
            </w:r>
            <w:r>
              <w:rPr>
                <w:rFonts w:ascii="Times New Roman" w:eastAsia="Arial" w:hAnsi="Arial" w:cs="Arial"/>
                <w:color w:val="000000"/>
                <w:sz w:val="20"/>
                <w:szCs w:val="20"/>
              </w:rPr>
              <w:t xml:space="preserve"> 256.2(19)</w:t>
            </w:r>
          </w:p>
        </w:tc>
        <w:tc>
          <w:tcPr>
            <w:tcW w:w="2016" w:type="dxa"/>
            <w:shd w:val="clear" w:color="auto" w:fill="FFFFFF"/>
            <w:tcMar>
              <w:top w:w="0" w:type="dxa"/>
              <w:left w:w="0" w:type="dxa"/>
              <w:bottom w:w="0" w:type="dxa"/>
              <w:right w:w="0" w:type="dxa"/>
            </w:tcMar>
          </w:tcPr>
          <w:p w14:paraId="24FE331B"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8231.6 </w:t>
            </w:r>
            <w:r>
              <w:rPr>
                <w:rFonts w:ascii="Times New Roman" w:eastAsia="Arial" w:hAnsi="Arial" w:cs="Arial"/>
                <w:color w:val="000000"/>
                <w:sz w:val="20"/>
                <w:szCs w:val="20"/>
              </w:rPr>
              <w:t>±</w:t>
            </w:r>
            <w:r>
              <w:rPr>
                <w:rFonts w:ascii="Times New Roman" w:eastAsia="Arial" w:hAnsi="Arial" w:cs="Arial"/>
                <w:color w:val="000000"/>
                <w:sz w:val="20"/>
                <w:szCs w:val="20"/>
              </w:rPr>
              <w:t xml:space="preserve"> 193.4(17)</w:t>
            </w:r>
          </w:p>
        </w:tc>
      </w:tr>
      <w:tr w:rsidR="00B93878" w14:paraId="39034F53" w14:textId="77777777" w:rsidTr="00B049ED">
        <w:trPr>
          <w:cantSplit/>
          <w:jc w:val="center"/>
        </w:trPr>
        <w:tc>
          <w:tcPr>
            <w:tcW w:w="1080" w:type="dxa"/>
            <w:vMerge/>
            <w:shd w:val="clear" w:color="auto" w:fill="FFFFFF"/>
            <w:tcMar>
              <w:top w:w="0" w:type="dxa"/>
              <w:left w:w="0" w:type="dxa"/>
              <w:bottom w:w="0" w:type="dxa"/>
              <w:right w:w="0" w:type="dxa"/>
            </w:tcMar>
          </w:tcPr>
          <w:p w14:paraId="32A71A77"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4FAF1ED2" w14:textId="77777777" w:rsidR="00B93878" w:rsidRDefault="00B93878" w:rsidP="00B049ED">
            <w:pPr>
              <w:spacing w:before="2" w:after="2"/>
              <w:ind w:left="2" w:right="2"/>
            </w:pPr>
            <w:proofErr w:type="spellStart"/>
            <w:r>
              <w:rPr>
                <w:rFonts w:ascii="Times New Roman" w:eastAsia="Arial" w:hAnsi="Arial" w:cs="Arial"/>
                <w:color w:val="000000"/>
                <w:sz w:val="20"/>
                <w:szCs w:val="20"/>
              </w:rPr>
              <w:t>Tca</w:t>
            </w:r>
            <w:proofErr w:type="spellEnd"/>
          </w:p>
        </w:tc>
        <w:tc>
          <w:tcPr>
            <w:tcW w:w="1440" w:type="dxa"/>
            <w:shd w:val="clear" w:color="auto" w:fill="FFFFFF"/>
            <w:tcMar>
              <w:top w:w="0" w:type="dxa"/>
              <w:left w:w="0" w:type="dxa"/>
              <w:bottom w:w="0" w:type="dxa"/>
              <w:right w:w="0" w:type="dxa"/>
            </w:tcMar>
          </w:tcPr>
          <w:p w14:paraId="0C3E4518"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4BED654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73.6 </w:t>
            </w:r>
            <w:r>
              <w:rPr>
                <w:rFonts w:ascii="Times New Roman" w:eastAsia="Arial" w:hAnsi="Arial" w:cs="Arial"/>
                <w:color w:val="000000"/>
                <w:sz w:val="20"/>
                <w:szCs w:val="20"/>
              </w:rPr>
              <w:t>±</w:t>
            </w:r>
            <w:r>
              <w:rPr>
                <w:rFonts w:ascii="Times New Roman" w:eastAsia="Arial" w:hAnsi="Arial" w:cs="Arial"/>
                <w:color w:val="000000"/>
                <w:sz w:val="20"/>
                <w:szCs w:val="20"/>
              </w:rPr>
              <w:t xml:space="preserve"> 7.8(19)</w:t>
            </w:r>
          </w:p>
        </w:tc>
        <w:tc>
          <w:tcPr>
            <w:tcW w:w="2016" w:type="dxa"/>
            <w:shd w:val="clear" w:color="auto" w:fill="FFFFFF"/>
            <w:tcMar>
              <w:top w:w="0" w:type="dxa"/>
              <w:left w:w="0" w:type="dxa"/>
              <w:bottom w:w="0" w:type="dxa"/>
              <w:right w:w="0" w:type="dxa"/>
            </w:tcMar>
          </w:tcPr>
          <w:p w14:paraId="6D538ADE"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258.4 </w:t>
            </w:r>
            <w:r>
              <w:rPr>
                <w:rFonts w:ascii="Times New Roman" w:eastAsia="Arial" w:hAnsi="Arial" w:cs="Arial"/>
                <w:color w:val="000000"/>
                <w:sz w:val="20"/>
                <w:szCs w:val="20"/>
              </w:rPr>
              <w:t>±</w:t>
            </w:r>
            <w:r>
              <w:rPr>
                <w:rFonts w:ascii="Times New Roman" w:eastAsia="Arial" w:hAnsi="Arial" w:cs="Arial"/>
                <w:color w:val="000000"/>
                <w:sz w:val="20"/>
                <w:szCs w:val="20"/>
              </w:rPr>
              <w:t xml:space="preserve"> 9.5(17)</w:t>
            </w:r>
          </w:p>
        </w:tc>
      </w:tr>
      <w:tr w:rsidR="00B93878" w14:paraId="78F385AE" w14:textId="77777777" w:rsidTr="00B049ED">
        <w:trPr>
          <w:cantSplit/>
          <w:jc w:val="center"/>
        </w:trPr>
        <w:tc>
          <w:tcPr>
            <w:tcW w:w="1080" w:type="dxa"/>
            <w:vMerge/>
            <w:shd w:val="clear" w:color="auto" w:fill="FFFFFF"/>
            <w:tcMar>
              <w:top w:w="0" w:type="dxa"/>
              <w:left w:w="0" w:type="dxa"/>
              <w:bottom w:w="0" w:type="dxa"/>
              <w:right w:w="0" w:type="dxa"/>
            </w:tcMar>
          </w:tcPr>
          <w:p w14:paraId="4F06F38D"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58BA3E3D" w14:textId="77777777" w:rsidR="00B93878" w:rsidRDefault="00B93878" w:rsidP="00B049ED">
            <w:pPr>
              <w:spacing w:before="2" w:after="2"/>
              <w:ind w:left="2" w:right="2"/>
            </w:pPr>
            <w:r>
              <w:rPr>
                <w:rFonts w:ascii="Times New Roman" w:eastAsia="Arial" w:hAnsi="Arial" w:cs="Arial"/>
                <w:color w:val="000000"/>
                <w:sz w:val="20"/>
                <w:szCs w:val="20"/>
              </w:rPr>
              <w:t>Tal</w:t>
            </w:r>
          </w:p>
        </w:tc>
        <w:tc>
          <w:tcPr>
            <w:tcW w:w="1440" w:type="dxa"/>
            <w:shd w:val="clear" w:color="auto" w:fill="FFFFFF"/>
            <w:tcMar>
              <w:top w:w="0" w:type="dxa"/>
              <w:left w:w="0" w:type="dxa"/>
              <w:bottom w:w="0" w:type="dxa"/>
              <w:right w:w="0" w:type="dxa"/>
            </w:tcMar>
          </w:tcPr>
          <w:p w14:paraId="7BF29814"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24C12304"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876.8 </w:t>
            </w:r>
            <w:r>
              <w:rPr>
                <w:rFonts w:ascii="Times New Roman" w:eastAsia="Arial" w:hAnsi="Arial" w:cs="Arial"/>
                <w:color w:val="000000"/>
                <w:sz w:val="20"/>
                <w:szCs w:val="20"/>
              </w:rPr>
              <w:t>±</w:t>
            </w:r>
            <w:r>
              <w:rPr>
                <w:rFonts w:ascii="Times New Roman" w:eastAsia="Arial" w:hAnsi="Arial" w:cs="Arial"/>
                <w:color w:val="000000"/>
                <w:sz w:val="20"/>
                <w:szCs w:val="20"/>
              </w:rPr>
              <w:t xml:space="preserve"> 152.5(19)</w:t>
            </w:r>
          </w:p>
        </w:tc>
        <w:tc>
          <w:tcPr>
            <w:tcW w:w="2016" w:type="dxa"/>
            <w:shd w:val="clear" w:color="auto" w:fill="FFFFFF"/>
            <w:tcMar>
              <w:top w:w="0" w:type="dxa"/>
              <w:left w:w="0" w:type="dxa"/>
              <w:bottom w:w="0" w:type="dxa"/>
              <w:right w:w="0" w:type="dxa"/>
            </w:tcMar>
          </w:tcPr>
          <w:p w14:paraId="20690BB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1189.2 </w:t>
            </w:r>
            <w:r>
              <w:rPr>
                <w:rFonts w:ascii="Times New Roman" w:eastAsia="Arial" w:hAnsi="Arial" w:cs="Arial"/>
                <w:color w:val="000000"/>
                <w:sz w:val="20"/>
                <w:szCs w:val="20"/>
              </w:rPr>
              <w:t>±</w:t>
            </w:r>
            <w:r>
              <w:rPr>
                <w:rFonts w:ascii="Times New Roman" w:eastAsia="Arial" w:hAnsi="Arial" w:cs="Arial"/>
                <w:color w:val="000000"/>
                <w:sz w:val="20"/>
                <w:szCs w:val="20"/>
              </w:rPr>
              <w:t xml:space="preserve"> 130.6(17)</w:t>
            </w:r>
          </w:p>
        </w:tc>
      </w:tr>
      <w:tr w:rsidR="00B93878" w14:paraId="04C30974" w14:textId="77777777" w:rsidTr="00B049ED">
        <w:trPr>
          <w:cantSplit/>
          <w:jc w:val="center"/>
        </w:trPr>
        <w:tc>
          <w:tcPr>
            <w:tcW w:w="1080" w:type="dxa"/>
            <w:vMerge/>
            <w:shd w:val="clear" w:color="auto" w:fill="FFFFFF"/>
            <w:tcMar>
              <w:top w:w="0" w:type="dxa"/>
              <w:left w:w="0" w:type="dxa"/>
              <w:bottom w:w="0" w:type="dxa"/>
              <w:right w:w="0" w:type="dxa"/>
            </w:tcMar>
          </w:tcPr>
          <w:p w14:paraId="315C5D5F"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3F76D469" w14:textId="77777777" w:rsidR="00B93878" w:rsidRDefault="00B93878" w:rsidP="00B049ED">
            <w:pPr>
              <w:spacing w:before="2" w:after="2"/>
              <w:ind w:left="2" w:right="2"/>
            </w:pPr>
            <w:r>
              <w:rPr>
                <w:rFonts w:ascii="Times New Roman" w:eastAsia="Arial" w:hAnsi="Arial" w:cs="Arial"/>
                <w:color w:val="000000"/>
                <w:sz w:val="20"/>
                <w:szCs w:val="20"/>
              </w:rPr>
              <w:t>TDP</w:t>
            </w:r>
            <w:r>
              <w:rPr>
                <w:rFonts w:ascii="Times New Roman" w:eastAsia="Arial" w:hAnsi="Arial" w:cs="Arial"/>
                <w:color w:val="000000"/>
                <w:sz w:val="20"/>
                <w:szCs w:val="20"/>
                <w:vertAlign w:val="subscript"/>
              </w:rPr>
              <w:t>H</w:t>
            </w:r>
            <w:r>
              <w:rPr>
                <w:rFonts w:ascii="Times New Roman" w:eastAsia="Arial" w:hAnsi="Arial" w:cs="Arial"/>
                <w:color w:val="000000"/>
                <w:sz w:val="20"/>
                <w:szCs w:val="20"/>
                <w:vertAlign w:val="subscript"/>
              </w:rPr>
              <w:t>₁</w:t>
            </w:r>
            <w:r>
              <w:rPr>
                <w:rFonts w:ascii="Times New Roman" w:eastAsia="Arial" w:hAnsi="Arial" w:cs="Arial"/>
                <w:color w:val="000000"/>
                <w:sz w:val="20"/>
                <w:szCs w:val="20"/>
                <w:vertAlign w:val="subscript"/>
              </w:rPr>
              <w:t>O</w:t>
            </w:r>
          </w:p>
        </w:tc>
        <w:tc>
          <w:tcPr>
            <w:tcW w:w="1440" w:type="dxa"/>
            <w:shd w:val="clear" w:color="auto" w:fill="FFFFFF"/>
            <w:tcMar>
              <w:top w:w="0" w:type="dxa"/>
              <w:left w:w="0" w:type="dxa"/>
              <w:bottom w:w="0" w:type="dxa"/>
              <w:right w:w="0" w:type="dxa"/>
            </w:tcMar>
          </w:tcPr>
          <w:p w14:paraId="4CBFA440"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6F0CF880"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43.8 </w:t>
            </w:r>
            <w:r>
              <w:rPr>
                <w:rFonts w:ascii="Times New Roman" w:eastAsia="Arial" w:hAnsi="Arial" w:cs="Arial"/>
                <w:color w:val="000000"/>
                <w:sz w:val="20"/>
                <w:szCs w:val="20"/>
              </w:rPr>
              <w:t>±</w:t>
            </w:r>
            <w:r>
              <w:rPr>
                <w:rFonts w:ascii="Times New Roman" w:eastAsia="Arial" w:hAnsi="Arial" w:cs="Arial"/>
                <w:color w:val="000000"/>
                <w:sz w:val="20"/>
                <w:szCs w:val="20"/>
              </w:rPr>
              <w:t xml:space="preserve"> 4.1(19)</w:t>
            </w:r>
          </w:p>
        </w:tc>
        <w:tc>
          <w:tcPr>
            <w:tcW w:w="2016" w:type="dxa"/>
            <w:shd w:val="clear" w:color="auto" w:fill="FFFFFF"/>
            <w:tcMar>
              <w:top w:w="0" w:type="dxa"/>
              <w:left w:w="0" w:type="dxa"/>
              <w:bottom w:w="0" w:type="dxa"/>
              <w:right w:w="0" w:type="dxa"/>
            </w:tcMar>
          </w:tcPr>
          <w:p w14:paraId="5FA62AC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6.8 </w:t>
            </w:r>
            <w:r>
              <w:rPr>
                <w:rFonts w:ascii="Times New Roman" w:eastAsia="Arial" w:hAnsi="Arial" w:cs="Arial"/>
                <w:color w:val="000000"/>
                <w:sz w:val="20"/>
                <w:szCs w:val="20"/>
              </w:rPr>
              <w:t>±</w:t>
            </w:r>
            <w:r>
              <w:rPr>
                <w:rFonts w:ascii="Times New Roman" w:eastAsia="Arial" w:hAnsi="Arial" w:cs="Arial"/>
                <w:color w:val="000000"/>
                <w:sz w:val="20"/>
                <w:szCs w:val="20"/>
              </w:rPr>
              <w:t xml:space="preserve"> 0.7(17)</w:t>
            </w:r>
          </w:p>
        </w:tc>
      </w:tr>
      <w:tr w:rsidR="00B93878" w14:paraId="48B8122A" w14:textId="77777777" w:rsidTr="00B049ED">
        <w:trPr>
          <w:cantSplit/>
          <w:jc w:val="center"/>
        </w:trPr>
        <w:tc>
          <w:tcPr>
            <w:tcW w:w="1080" w:type="dxa"/>
            <w:vMerge/>
            <w:shd w:val="clear" w:color="auto" w:fill="FFFFFF"/>
            <w:tcMar>
              <w:top w:w="0" w:type="dxa"/>
              <w:left w:w="0" w:type="dxa"/>
              <w:bottom w:w="0" w:type="dxa"/>
              <w:right w:w="0" w:type="dxa"/>
            </w:tcMar>
          </w:tcPr>
          <w:p w14:paraId="494E6ABA"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60613543" w14:textId="77777777" w:rsidR="00B93878" w:rsidRDefault="00B93878" w:rsidP="00B049ED">
            <w:pPr>
              <w:spacing w:before="2" w:after="2"/>
              <w:ind w:left="2" w:right="2"/>
            </w:pPr>
            <w:proofErr w:type="spellStart"/>
            <w:r>
              <w:rPr>
                <w:rFonts w:ascii="Times New Roman" w:eastAsia="Arial" w:hAnsi="Arial" w:cs="Arial"/>
                <w:color w:val="000000"/>
                <w:sz w:val="20"/>
                <w:szCs w:val="20"/>
              </w:rPr>
              <w:t>P</w:t>
            </w:r>
            <w:r>
              <w:rPr>
                <w:rFonts w:ascii="Times New Roman" w:eastAsia="Arial" w:hAnsi="Arial" w:cs="Arial"/>
                <w:color w:val="000000"/>
                <w:sz w:val="20"/>
                <w:szCs w:val="20"/>
                <w:vertAlign w:val="subscript"/>
              </w:rPr>
              <w:t>Ox</w:t>
            </w:r>
            <w:proofErr w:type="spellEnd"/>
          </w:p>
        </w:tc>
        <w:tc>
          <w:tcPr>
            <w:tcW w:w="1440" w:type="dxa"/>
            <w:shd w:val="clear" w:color="auto" w:fill="FFFFFF"/>
            <w:tcMar>
              <w:top w:w="0" w:type="dxa"/>
              <w:left w:w="0" w:type="dxa"/>
              <w:bottom w:w="0" w:type="dxa"/>
              <w:right w:w="0" w:type="dxa"/>
            </w:tcMar>
          </w:tcPr>
          <w:p w14:paraId="0C45476D"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58D1CC48"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166.5 </w:t>
            </w:r>
            <w:r>
              <w:rPr>
                <w:rFonts w:ascii="Times New Roman" w:eastAsia="Arial" w:hAnsi="Arial" w:cs="Arial"/>
                <w:color w:val="000000"/>
                <w:sz w:val="20"/>
                <w:szCs w:val="20"/>
              </w:rPr>
              <w:t>±</w:t>
            </w:r>
            <w:r>
              <w:rPr>
                <w:rFonts w:ascii="Times New Roman" w:eastAsia="Arial" w:hAnsi="Arial" w:cs="Arial"/>
                <w:color w:val="000000"/>
                <w:sz w:val="20"/>
                <w:szCs w:val="20"/>
              </w:rPr>
              <w:t xml:space="preserve"> 13.0(19)</w:t>
            </w:r>
          </w:p>
        </w:tc>
        <w:tc>
          <w:tcPr>
            <w:tcW w:w="2016" w:type="dxa"/>
            <w:shd w:val="clear" w:color="auto" w:fill="FFFFFF"/>
            <w:tcMar>
              <w:top w:w="0" w:type="dxa"/>
              <w:left w:w="0" w:type="dxa"/>
              <w:bottom w:w="0" w:type="dxa"/>
              <w:right w:w="0" w:type="dxa"/>
            </w:tcMar>
          </w:tcPr>
          <w:p w14:paraId="0396BC07"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191.7 </w:t>
            </w:r>
            <w:r>
              <w:rPr>
                <w:rFonts w:ascii="Times New Roman" w:eastAsia="Arial" w:hAnsi="Arial" w:cs="Arial"/>
                <w:color w:val="000000"/>
                <w:sz w:val="20"/>
                <w:szCs w:val="20"/>
              </w:rPr>
              <w:t>±</w:t>
            </w:r>
            <w:r>
              <w:rPr>
                <w:rFonts w:ascii="Times New Roman" w:eastAsia="Arial" w:hAnsi="Arial" w:cs="Arial"/>
                <w:color w:val="000000"/>
                <w:sz w:val="20"/>
                <w:szCs w:val="20"/>
              </w:rPr>
              <w:t xml:space="preserve"> 24.7(17)</w:t>
            </w:r>
          </w:p>
        </w:tc>
      </w:tr>
      <w:tr w:rsidR="00B93878" w14:paraId="76CED165" w14:textId="77777777" w:rsidTr="00B049ED">
        <w:trPr>
          <w:cantSplit/>
          <w:jc w:val="center"/>
        </w:trPr>
        <w:tc>
          <w:tcPr>
            <w:tcW w:w="1080" w:type="dxa"/>
            <w:vMerge/>
            <w:shd w:val="clear" w:color="auto" w:fill="FFFFFF"/>
            <w:tcMar>
              <w:top w:w="0" w:type="dxa"/>
              <w:left w:w="0" w:type="dxa"/>
              <w:bottom w:w="0" w:type="dxa"/>
              <w:right w:w="0" w:type="dxa"/>
            </w:tcMar>
          </w:tcPr>
          <w:p w14:paraId="589DA2E2"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327E98D6" w14:textId="77777777" w:rsidR="00B93878" w:rsidRDefault="00B93878" w:rsidP="00B049ED">
            <w:pPr>
              <w:spacing w:before="2" w:after="2"/>
              <w:ind w:left="2" w:right="2"/>
            </w:pPr>
            <w:proofErr w:type="spellStart"/>
            <w:r>
              <w:rPr>
                <w:rFonts w:ascii="Times New Roman" w:eastAsia="Arial" w:hAnsi="Arial" w:cs="Arial"/>
                <w:color w:val="000000"/>
                <w:sz w:val="20"/>
                <w:szCs w:val="20"/>
              </w:rPr>
              <w:t>PSR</w:t>
            </w:r>
            <w:r>
              <w:rPr>
                <w:rFonts w:ascii="Times New Roman" w:eastAsia="Arial" w:hAnsi="Arial" w:cs="Arial"/>
                <w:color w:val="000000"/>
                <w:sz w:val="20"/>
                <w:szCs w:val="20"/>
                <w:vertAlign w:val="subscript"/>
              </w:rPr>
              <w:t>FeAl</w:t>
            </w:r>
            <w:proofErr w:type="spellEnd"/>
          </w:p>
        </w:tc>
        <w:tc>
          <w:tcPr>
            <w:tcW w:w="1440" w:type="dxa"/>
            <w:shd w:val="clear" w:color="auto" w:fill="FFFFFF"/>
            <w:tcMar>
              <w:top w:w="0" w:type="dxa"/>
              <w:left w:w="0" w:type="dxa"/>
              <w:bottom w:w="0" w:type="dxa"/>
              <w:right w:w="0" w:type="dxa"/>
            </w:tcMar>
          </w:tcPr>
          <w:p w14:paraId="3DBA1053" w14:textId="77777777" w:rsidR="00B93878" w:rsidRDefault="00B93878" w:rsidP="00B049ED">
            <w:pPr>
              <w:spacing w:before="2" w:after="2"/>
              <w:ind w:left="2" w:right="2"/>
            </w:pPr>
            <w:r>
              <w:rPr>
                <w:rFonts w:ascii="Times New Roman" w:eastAsia="Arial" w:hAnsi="Arial" w:cs="Arial"/>
                <w:color w:val="000000"/>
                <w:sz w:val="20"/>
                <w:szCs w:val="20"/>
              </w:rPr>
              <w:t>ratio</w:t>
            </w:r>
          </w:p>
        </w:tc>
        <w:tc>
          <w:tcPr>
            <w:tcW w:w="2016" w:type="dxa"/>
            <w:shd w:val="clear" w:color="auto" w:fill="FFFFFF"/>
            <w:tcMar>
              <w:top w:w="0" w:type="dxa"/>
              <w:left w:w="0" w:type="dxa"/>
              <w:bottom w:w="0" w:type="dxa"/>
              <w:right w:w="0" w:type="dxa"/>
            </w:tcMar>
          </w:tcPr>
          <w:p w14:paraId="26111E0A"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0.59 </w:t>
            </w:r>
            <w:r>
              <w:rPr>
                <w:rFonts w:ascii="Times New Roman" w:eastAsia="Arial" w:hAnsi="Arial" w:cs="Arial"/>
                <w:color w:val="000000"/>
                <w:sz w:val="20"/>
                <w:szCs w:val="20"/>
              </w:rPr>
              <w:t>±</w:t>
            </w:r>
            <w:r>
              <w:rPr>
                <w:rFonts w:ascii="Times New Roman" w:eastAsia="Arial" w:hAnsi="Arial" w:cs="Arial"/>
                <w:color w:val="000000"/>
                <w:sz w:val="20"/>
                <w:szCs w:val="20"/>
              </w:rPr>
              <w:t xml:space="preserve"> 0.05(19)</w:t>
            </w:r>
          </w:p>
        </w:tc>
        <w:tc>
          <w:tcPr>
            <w:tcW w:w="2016" w:type="dxa"/>
            <w:shd w:val="clear" w:color="auto" w:fill="FFFFFF"/>
            <w:tcMar>
              <w:top w:w="0" w:type="dxa"/>
              <w:left w:w="0" w:type="dxa"/>
              <w:bottom w:w="0" w:type="dxa"/>
              <w:right w:w="0" w:type="dxa"/>
            </w:tcMar>
          </w:tcPr>
          <w:p w14:paraId="79BA2FF5"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0.59 </w:t>
            </w:r>
            <w:r>
              <w:rPr>
                <w:rFonts w:ascii="Times New Roman" w:eastAsia="Arial" w:hAnsi="Arial" w:cs="Arial"/>
                <w:color w:val="000000"/>
                <w:sz w:val="20"/>
                <w:szCs w:val="20"/>
              </w:rPr>
              <w:t>±</w:t>
            </w:r>
            <w:r>
              <w:rPr>
                <w:rFonts w:ascii="Times New Roman" w:eastAsia="Arial" w:hAnsi="Arial" w:cs="Arial"/>
                <w:color w:val="000000"/>
                <w:sz w:val="20"/>
                <w:szCs w:val="20"/>
              </w:rPr>
              <w:t xml:space="preserve"> 0.10(17)</w:t>
            </w:r>
          </w:p>
        </w:tc>
      </w:tr>
      <w:tr w:rsidR="00B93878" w14:paraId="0DF450BB" w14:textId="77777777" w:rsidTr="00B049ED">
        <w:trPr>
          <w:cantSplit/>
          <w:jc w:val="center"/>
        </w:trPr>
        <w:tc>
          <w:tcPr>
            <w:tcW w:w="1080" w:type="dxa"/>
            <w:vMerge/>
            <w:shd w:val="clear" w:color="auto" w:fill="FFFFFF"/>
            <w:tcMar>
              <w:top w:w="0" w:type="dxa"/>
              <w:left w:w="0" w:type="dxa"/>
              <w:bottom w:w="0" w:type="dxa"/>
              <w:right w:w="0" w:type="dxa"/>
            </w:tcMar>
          </w:tcPr>
          <w:p w14:paraId="77441895"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0A7006F1" w14:textId="77777777" w:rsidR="00B93878" w:rsidRDefault="00B93878" w:rsidP="00B049ED">
            <w:pPr>
              <w:spacing w:before="2" w:after="2"/>
              <w:ind w:left="2" w:right="2"/>
            </w:pPr>
            <w:proofErr w:type="spellStart"/>
            <w:r>
              <w:rPr>
                <w:rFonts w:ascii="Times New Roman" w:eastAsia="Arial" w:hAnsi="Arial" w:cs="Arial"/>
                <w:color w:val="000000"/>
                <w:sz w:val="20"/>
                <w:szCs w:val="20"/>
              </w:rPr>
              <w:t>PSR</w:t>
            </w:r>
            <w:r>
              <w:rPr>
                <w:rFonts w:ascii="Times New Roman" w:eastAsia="Arial" w:hAnsi="Arial" w:cs="Arial"/>
                <w:color w:val="000000"/>
                <w:sz w:val="20"/>
                <w:szCs w:val="20"/>
                <w:vertAlign w:val="subscript"/>
              </w:rPr>
              <w:t>CaMg</w:t>
            </w:r>
            <w:proofErr w:type="spellEnd"/>
          </w:p>
        </w:tc>
        <w:tc>
          <w:tcPr>
            <w:tcW w:w="1440" w:type="dxa"/>
            <w:shd w:val="clear" w:color="auto" w:fill="FFFFFF"/>
            <w:tcMar>
              <w:top w:w="0" w:type="dxa"/>
              <w:left w:w="0" w:type="dxa"/>
              <w:bottom w:w="0" w:type="dxa"/>
              <w:right w:w="0" w:type="dxa"/>
            </w:tcMar>
          </w:tcPr>
          <w:p w14:paraId="06C6F3F1" w14:textId="77777777" w:rsidR="00B93878" w:rsidRDefault="00B93878" w:rsidP="00B049ED">
            <w:pPr>
              <w:spacing w:before="2" w:after="2"/>
              <w:ind w:left="2" w:right="2"/>
            </w:pPr>
            <w:r>
              <w:rPr>
                <w:rFonts w:ascii="Times New Roman" w:eastAsia="Arial" w:hAnsi="Arial" w:cs="Arial"/>
                <w:color w:val="000000"/>
                <w:sz w:val="20"/>
                <w:szCs w:val="20"/>
              </w:rPr>
              <w:t>ratio</w:t>
            </w:r>
          </w:p>
        </w:tc>
        <w:tc>
          <w:tcPr>
            <w:tcW w:w="2016" w:type="dxa"/>
            <w:shd w:val="clear" w:color="auto" w:fill="FFFFFF"/>
            <w:tcMar>
              <w:top w:w="0" w:type="dxa"/>
              <w:left w:w="0" w:type="dxa"/>
              <w:bottom w:w="0" w:type="dxa"/>
              <w:right w:w="0" w:type="dxa"/>
            </w:tcMar>
          </w:tcPr>
          <w:p w14:paraId="1989145C"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0.004 </w:t>
            </w:r>
            <w:r>
              <w:rPr>
                <w:rFonts w:ascii="Times New Roman" w:eastAsia="Arial" w:hAnsi="Arial" w:cs="Arial"/>
                <w:color w:val="000000"/>
                <w:sz w:val="20"/>
                <w:szCs w:val="20"/>
              </w:rPr>
              <w:t>±</w:t>
            </w:r>
            <w:r>
              <w:rPr>
                <w:rFonts w:ascii="Times New Roman" w:eastAsia="Arial" w:hAnsi="Arial" w:cs="Arial"/>
                <w:color w:val="000000"/>
                <w:sz w:val="20"/>
                <w:szCs w:val="20"/>
              </w:rPr>
              <w:t xml:space="preserve"> 0.002(19)</w:t>
            </w:r>
          </w:p>
        </w:tc>
        <w:tc>
          <w:tcPr>
            <w:tcW w:w="2016" w:type="dxa"/>
            <w:shd w:val="clear" w:color="auto" w:fill="FFFFFF"/>
            <w:tcMar>
              <w:top w:w="0" w:type="dxa"/>
              <w:left w:w="0" w:type="dxa"/>
              <w:bottom w:w="0" w:type="dxa"/>
              <w:right w:w="0" w:type="dxa"/>
            </w:tcMar>
          </w:tcPr>
          <w:p w14:paraId="3ADEBC8D"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0.001 </w:t>
            </w:r>
            <w:r>
              <w:rPr>
                <w:rFonts w:ascii="Times New Roman" w:eastAsia="Arial" w:hAnsi="Arial" w:cs="Arial"/>
                <w:color w:val="000000"/>
                <w:sz w:val="20"/>
                <w:szCs w:val="20"/>
              </w:rPr>
              <w:t>±</w:t>
            </w:r>
            <w:r>
              <w:rPr>
                <w:rFonts w:ascii="Times New Roman" w:eastAsia="Arial" w:hAnsi="Arial" w:cs="Arial"/>
                <w:color w:val="000000"/>
                <w:sz w:val="20"/>
                <w:szCs w:val="20"/>
              </w:rPr>
              <w:t xml:space="preserve"> 0.001(17)</w:t>
            </w:r>
          </w:p>
        </w:tc>
      </w:tr>
      <w:tr w:rsidR="00B93878" w14:paraId="39CE2CE1" w14:textId="77777777" w:rsidTr="00B049ED">
        <w:trPr>
          <w:cantSplit/>
          <w:jc w:val="center"/>
        </w:trPr>
        <w:tc>
          <w:tcPr>
            <w:tcW w:w="1080" w:type="dxa"/>
            <w:vMerge/>
            <w:shd w:val="clear" w:color="auto" w:fill="FFFFFF"/>
            <w:tcMar>
              <w:top w:w="0" w:type="dxa"/>
              <w:left w:w="0" w:type="dxa"/>
              <w:bottom w:w="0" w:type="dxa"/>
              <w:right w:w="0" w:type="dxa"/>
            </w:tcMar>
          </w:tcPr>
          <w:p w14:paraId="70C9D1CC"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09828456" w14:textId="77777777" w:rsidR="00B93878" w:rsidRDefault="00B93878" w:rsidP="00B049ED">
            <w:pPr>
              <w:spacing w:before="2" w:after="2"/>
              <w:ind w:left="2" w:right="2"/>
            </w:pPr>
            <w:proofErr w:type="spellStart"/>
            <w:r>
              <w:rPr>
                <w:rFonts w:ascii="Times New Roman" w:eastAsia="Arial" w:hAnsi="Arial" w:cs="Arial"/>
                <w:color w:val="000000"/>
                <w:sz w:val="20"/>
                <w:szCs w:val="20"/>
              </w:rPr>
              <w:t>SPSC</w:t>
            </w:r>
            <w:r>
              <w:rPr>
                <w:rFonts w:ascii="Times New Roman" w:eastAsia="Arial" w:hAnsi="Arial" w:cs="Arial"/>
                <w:color w:val="000000"/>
                <w:sz w:val="20"/>
                <w:szCs w:val="20"/>
                <w:vertAlign w:val="subscript"/>
              </w:rPr>
              <w:t>FeAl</w:t>
            </w:r>
            <w:proofErr w:type="spellEnd"/>
          </w:p>
        </w:tc>
        <w:tc>
          <w:tcPr>
            <w:tcW w:w="1440" w:type="dxa"/>
            <w:shd w:val="clear" w:color="auto" w:fill="FFFFFF"/>
            <w:tcMar>
              <w:top w:w="0" w:type="dxa"/>
              <w:left w:w="0" w:type="dxa"/>
              <w:bottom w:w="0" w:type="dxa"/>
              <w:right w:w="0" w:type="dxa"/>
            </w:tcMar>
          </w:tcPr>
          <w:p w14:paraId="6F1B8938"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0E6C091B"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17.3 </w:t>
            </w:r>
            <w:r>
              <w:rPr>
                <w:rFonts w:ascii="Times New Roman" w:eastAsia="Arial" w:hAnsi="Arial" w:cs="Arial"/>
                <w:color w:val="000000"/>
                <w:sz w:val="20"/>
                <w:szCs w:val="20"/>
              </w:rPr>
              <w:t>±</w:t>
            </w:r>
            <w:r>
              <w:rPr>
                <w:rFonts w:ascii="Times New Roman" w:eastAsia="Arial" w:hAnsi="Arial" w:cs="Arial"/>
                <w:color w:val="000000"/>
                <w:sz w:val="20"/>
                <w:szCs w:val="20"/>
              </w:rPr>
              <w:t xml:space="preserve"> 21.2(19)</w:t>
            </w:r>
          </w:p>
        </w:tc>
        <w:tc>
          <w:tcPr>
            <w:tcW w:w="2016" w:type="dxa"/>
            <w:shd w:val="clear" w:color="auto" w:fill="FFFFFF"/>
            <w:tcMar>
              <w:top w:w="0" w:type="dxa"/>
              <w:left w:w="0" w:type="dxa"/>
              <w:bottom w:w="0" w:type="dxa"/>
              <w:right w:w="0" w:type="dxa"/>
            </w:tcMar>
          </w:tcPr>
          <w:p w14:paraId="61A609AD"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20.4 </w:t>
            </w:r>
            <w:r>
              <w:rPr>
                <w:rFonts w:ascii="Times New Roman" w:eastAsia="Arial" w:hAnsi="Arial" w:cs="Arial"/>
                <w:color w:val="000000"/>
                <w:sz w:val="20"/>
                <w:szCs w:val="20"/>
              </w:rPr>
              <w:t>±</w:t>
            </w:r>
            <w:r>
              <w:rPr>
                <w:rFonts w:ascii="Times New Roman" w:eastAsia="Arial" w:hAnsi="Arial" w:cs="Arial"/>
                <w:color w:val="000000"/>
                <w:sz w:val="20"/>
                <w:szCs w:val="20"/>
              </w:rPr>
              <w:t xml:space="preserve"> 57.7(17)</w:t>
            </w:r>
          </w:p>
        </w:tc>
      </w:tr>
      <w:tr w:rsidR="00B93878" w14:paraId="09C9B0F0" w14:textId="77777777" w:rsidTr="00B049ED">
        <w:trPr>
          <w:cantSplit/>
          <w:jc w:val="center"/>
        </w:trPr>
        <w:tc>
          <w:tcPr>
            <w:tcW w:w="1080" w:type="dxa"/>
            <w:vMerge/>
            <w:tcBorders>
              <w:bottom w:val="single" w:sz="16" w:space="0" w:color="666666"/>
            </w:tcBorders>
            <w:shd w:val="clear" w:color="auto" w:fill="FFFFFF"/>
            <w:tcMar>
              <w:top w:w="0" w:type="dxa"/>
              <w:left w:w="0" w:type="dxa"/>
              <w:bottom w:w="0" w:type="dxa"/>
              <w:right w:w="0" w:type="dxa"/>
            </w:tcMar>
          </w:tcPr>
          <w:p w14:paraId="359C9752" w14:textId="77777777" w:rsidR="00B93878" w:rsidRDefault="00B93878" w:rsidP="00B049ED">
            <w:pPr>
              <w:spacing w:before="2" w:after="2"/>
              <w:ind w:left="2" w:right="2"/>
            </w:pPr>
          </w:p>
        </w:tc>
        <w:tc>
          <w:tcPr>
            <w:tcW w:w="1440" w:type="dxa"/>
            <w:tcBorders>
              <w:bottom w:val="single" w:sz="16" w:space="0" w:color="666666"/>
            </w:tcBorders>
            <w:shd w:val="clear" w:color="auto" w:fill="FFFFFF"/>
            <w:tcMar>
              <w:top w:w="0" w:type="dxa"/>
              <w:left w:w="0" w:type="dxa"/>
              <w:bottom w:w="0" w:type="dxa"/>
              <w:right w:w="0" w:type="dxa"/>
            </w:tcMar>
          </w:tcPr>
          <w:p w14:paraId="5365E7A0" w14:textId="77777777" w:rsidR="00B93878" w:rsidRDefault="00B93878" w:rsidP="00B049ED">
            <w:pPr>
              <w:spacing w:before="2" w:after="2"/>
              <w:ind w:left="2" w:right="2"/>
            </w:pPr>
            <w:proofErr w:type="spellStart"/>
            <w:r>
              <w:rPr>
                <w:rFonts w:ascii="Times New Roman" w:eastAsia="Arial" w:hAnsi="Arial" w:cs="Arial"/>
                <w:color w:val="000000"/>
                <w:sz w:val="20"/>
                <w:szCs w:val="20"/>
              </w:rPr>
              <w:t>SPSC</w:t>
            </w:r>
            <w:r>
              <w:rPr>
                <w:rFonts w:ascii="Times New Roman" w:eastAsia="Arial" w:hAnsi="Arial" w:cs="Arial"/>
                <w:color w:val="000000"/>
                <w:sz w:val="20"/>
                <w:szCs w:val="20"/>
                <w:vertAlign w:val="subscript"/>
              </w:rPr>
              <w:t>CaMg</w:t>
            </w:r>
            <w:proofErr w:type="spellEnd"/>
          </w:p>
        </w:tc>
        <w:tc>
          <w:tcPr>
            <w:tcW w:w="1440" w:type="dxa"/>
            <w:tcBorders>
              <w:bottom w:val="single" w:sz="16" w:space="0" w:color="666666"/>
            </w:tcBorders>
            <w:shd w:val="clear" w:color="auto" w:fill="FFFFFF"/>
            <w:tcMar>
              <w:top w:w="0" w:type="dxa"/>
              <w:left w:w="0" w:type="dxa"/>
              <w:bottom w:w="0" w:type="dxa"/>
              <w:right w:w="0" w:type="dxa"/>
            </w:tcMar>
          </w:tcPr>
          <w:p w14:paraId="0773BFDE"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tcBorders>
              <w:bottom w:val="single" w:sz="16" w:space="0" w:color="666666"/>
            </w:tcBorders>
            <w:shd w:val="clear" w:color="auto" w:fill="FFFFFF"/>
            <w:tcMar>
              <w:top w:w="0" w:type="dxa"/>
              <w:left w:w="0" w:type="dxa"/>
              <w:bottom w:w="0" w:type="dxa"/>
              <w:right w:w="0" w:type="dxa"/>
            </w:tcMar>
          </w:tcPr>
          <w:p w14:paraId="7E9459D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-46.9 </w:t>
            </w:r>
            <w:r>
              <w:rPr>
                <w:rFonts w:ascii="Times New Roman" w:eastAsia="Arial" w:hAnsi="Arial" w:cs="Arial"/>
                <w:color w:val="000000"/>
                <w:sz w:val="20"/>
                <w:szCs w:val="20"/>
              </w:rPr>
              <w:t>±</w:t>
            </w:r>
            <w:r>
              <w:rPr>
                <w:rFonts w:ascii="Times New Roman" w:eastAsia="Arial" w:hAnsi="Arial" w:cs="Arial"/>
                <w:color w:val="000000"/>
                <w:sz w:val="20"/>
                <w:szCs w:val="20"/>
              </w:rPr>
              <w:t xml:space="preserve"> 16.8(19)</w:t>
            </w:r>
          </w:p>
        </w:tc>
        <w:tc>
          <w:tcPr>
            <w:tcW w:w="2016" w:type="dxa"/>
            <w:tcBorders>
              <w:bottom w:val="single" w:sz="16" w:space="0" w:color="666666"/>
            </w:tcBorders>
            <w:shd w:val="clear" w:color="auto" w:fill="FFFFFF"/>
            <w:tcMar>
              <w:top w:w="0" w:type="dxa"/>
              <w:left w:w="0" w:type="dxa"/>
              <w:bottom w:w="0" w:type="dxa"/>
              <w:right w:w="0" w:type="dxa"/>
            </w:tcMar>
          </w:tcPr>
          <w:p w14:paraId="1C47CE7F"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367.6 </w:t>
            </w:r>
            <w:r>
              <w:rPr>
                <w:rFonts w:ascii="Times New Roman" w:eastAsia="Arial" w:hAnsi="Arial" w:cs="Arial"/>
                <w:color w:val="000000"/>
                <w:sz w:val="20"/>
                <w:szCs w:val="20"/>
              </w:rPr>
              <w:t>±</w:t>
            </w:r>
            <w:r>
              <w:rPr>
                <w:rFonts w:ascii="Times New Roman" w:eastAsia="Arial" w:hAnsi="Arial" w:cs="Arial"/>
                <w:color w:val="000000"/>
                <w:sz w:val="20"/>
                <w:szCs w:val="20"/>
              </w:rPr>
              <w:t xml:space="preserve"> 49.1(17)</w:t>
            </w:r>
          </w:p>
        </w:tc>
      </w:tr>
    </w:tbl>
    <w:p w14:paraId="19958FA7" w14:textId="77777777" w:rsidR="00B93878" w:rsidRDefault="00B93878" w:rsidP="00B9387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19B4B071" w14:textId="77777777" w:rsidR="00B93878" w:rsidRDefault="00B93878" w:rsidP="00B93878">
      <w:pPr>
        <w:rPr>
          <w:rFonts w:ascii="Times New Roman" w:hAnsi="Times New Roman" w:cs="Times New Roman"/>
          <w:sz w:val="24"/>
          <w:szCs w:val="24"/>
        </w:rPr>
      </w:pPr>
      <w:r>
        <w:rPr>
          <w:rFonts w:ascii="Times New Roman" w:hAnsi="Times New Roman" w:cs="Times New Roman"/>
          <w:sz w:val="24"/>
          <w:szCs w:val="24"/>
        </w:rPr>
        <w:br w:type="page"/>
      </w:r>
    </w:p>
    <w:p w14:paraId="43E1B06C" w14:textId="77777777" w:rsidR="00B93878" w:rsidRDefault="00B93878" w:rsidP="00B9387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Table S1 continued</w:t>
      </w:r>
    </w:p>
    <w:tbl>
      <w:tblPr>
        <w:tblW w:w="0" w:type="auto"/>
        <w:jc w:val="center"/>
        <w:tblLayout w:type="fixed"/>
        <w:tblLook w:val="0420" w:firstRow="1" w:lastRow="0" w:firstColumn="0" w:lastColumn="0" w:noHBand="0" w:noVBand="1"/>
      </w:tblPr>
      <w:tblGrid>
        <w:gridCol w:w="1080"/>
        <w:gridCol w:w="1440"/>
        <w:gridCol w:w="1440"/>
        <w:gridCol w:w="2016"/>
        <w:gridCol w:w="2016"/>
      </w:tblGrid>
      <w:tr w:rsidR="00B93878" w14:paraId="21449125" w14:textId="77777777" w:rsidTr="00B049ED">
        <w:trPr>
          <w:cantSplit/>
          <w:tblHeader/>
          <w:jc w:val="center"/>
        </w:trPr>
        <w:tc>
          <w:tcPr>
            <w:tcW w:w="3960" w:type="dxa"/>
            <w:gridSpan w:val="3"/>
            <w:shd w:val="clear" w:color="auto" w:fill="FFFFFF"/>
            <w:tcMar>
              <w:top w:w="0" w:type="dxa"/>
              <w:left w:w="0" w:type="dxa"/>
              <w:bottom w:w="0" w:type="dxa"/>
              <w:right w:w="0" w:type="dxa"/>
            </w:tcMar>
            <w:vAlign w:val="center"/>
          </w:tcPr>
          <w:p w14:paraId="443A031D" w14:textId="77777777" w:rsidR="00B93878" w:rsidRDefault="00B93878" w:rsidP="00B049ED">
            <w:pPr>
              <w:spacing w:before="100" w:after="100"/>
              <w:ind w:left="100" w:right="100"/>
            </w:pPr>
          </w:p>
        </w:tc>
        <w:tc>
          <w:tcPr>
            <w:tcW w:w="4032" w:type="dxa"/>
            <w:gridSpan w:val="2"/>
            <w:shd w:val="clear" w:color="auto" w:fill="FFFFFF"/>
            <w:tcMar>
              <w:top w:w="0" w:type="dxa"/>
              <w:left w:w="0" w:type="dxa"/>
              <w:bottom w:w="0" w:type="dxa"/>
              <w:right w:w="0" w:type="dxa"/>
            </w:tcMar>
            <w:vAlign w:val="center"/>
          </w:tcPr>
          <w:p w14:paraId="00964E40" w14:textId="77777777" w:rsidR="00B93878" w:rsidRDefault="00B93878" w:rsidP="00B049ED">
            <w:pPr>
              <w:spacing w:before="100" w:after="100"/>
              <w:ind w:left="100" w:right="100"/>
              <w:jc w:val="center"/>
            </w:pPr>
            <w:r>
              <w:rPr>
                <w:rFonts w:ascii="Times New Roman" w:eastAsia="Arial" w:hAnsi="Arial" w:cs="Arial"/>
                <w:b/>
                <w:color w:val="000000"/>
              </w:rPr>
              <w:t xml:space="preserve">Mean </w:t>
            </w:r>
            <w:r>
              <w:rPr>
                <w:rFonts w:ascii="Times New Roman" w:eastAsia="Arial" w:hAnsi="Arial" w:cs="Arial"/>
                <w:b/>
                <w:color w:val="000000"/>
              </w:rPr>
              <w:t>±</w:t>
            </w:r>
            <w:r>
              <w:rPr>
                <w:rFonts w:ascii="Times New Roman" w:eastAsia="Arial" w:hAnsi="Arial" w:cs="Arial"/>
                <w:b/>
                <w:color w:val="000000"/>
              </w:rPr>
              <w:t xml:space="preserve"> SE (N)</w:t>
            </w:r>
          </w:p>
        </w:tc>
      </w:tr>
      <w:tr w:rsidR="00B93878" w14:paraId="20FB0587" w14:textId="77777777" w:rsidTr="00B049ED">
        <w:trPr>
          <w:cantSplit/>
          <w:tblHeader/>
          <w:jc w:val="center"/>
        </w:trPr>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E80EC24" w14:textId="77777777" w:rsidR="00B93878" w:rsidRDefault="00B93878" w:rsidP="00B049ED">
            <w:pPr>
              <w:spacing w:before="100" w:after="100"/>
              <w:ind w:left="100" w:right="100"/>
            </w:pPr>
            <w:r>
              <w:rPr>
                <w:rFonts w:ascii="Times New Roman" w:eastAsia="Arial" w:hAnsi="Arial" w:cs="Arial"/>
                <w:b/>
                <w:color w:val="000000"/>
              </w:rPr>
              <w:t>Soil Depth</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2F01329" w14:textId="77777777" w:rsidR="00B93878" w:rsidRDefault="00B93878" w:rsidP="00B049ED">
            <w:pPr>
              <w:spacing w:before="100" w:after="100"/>
              <w:ind w:left="100" w:right="100"/>
            </w:pPr>
            <w:r>
              <w:rPr>
                <w:rFonts w:ascii="Times New Roman" w:eastAsia="Arial" w:hAnsi="Arial" w:cs="Arial"/>
                <w:b/>
                <w:color w:val="000000"/>
              </w:rPr>
              <w:t>Parameter</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F1BC13F" w14:textId="77777777" w:rsidR="00B93878" w:rsidRDefault="00B93878" w:rsidP="00B049ED">
            <w:pPr>
              <w:spacing w:before="100" w:after="100"/>
              <w:ind w:left="100" w:right="100"/>
            </w:pPr>
            <w:r>
              <w:rPr>
                <w:rFonts w:ascii="Times New Roman" w:eastAsia="Arial" w:hAnsi="Arial" w:cs="Arial"/>
                <w:b/>
                <w:color w:val="000000"/>
              </w:rPr>
              <w:t>units</w:t>
            </w:r>
          </w:p>
        </w:tc>
        <w:tc>
          <w:tcPr>
            <w:tcW w:w="2016"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6D14DF4" w14:textId="77777777" w:rsidR="00B93878" w:rsidRDefault="00B93878" w:rsidP="00B049ED">
            <w:pPr>
              <w:spacing w:before="100" w:after="100"/>
              <w:ind w:left="100" w:right="100"/>
              <w:jc w:val="center"/>
            </w:pPr>
            <w:r>
              <w:rPr>
                <w:rFonts w:ascii="Times New Roman" w:eastAsia="Arial" w:hAnsi="Arial" w:cs="Arial"/>
                <w:b/>
                <w:color w:val="000000"/>
              </w:rPr>
              <w:t>STA2 FW1</w:t>
            </w:r>
          </w:p>
        </w:tc>
        <w:tc>
          <w:tcPr>
            <w:tcW w:w="2016"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6A848BB" w14:textId="77777777" w:rsidR="00B93878" w:rsidRDefault="00B93878" w:rsidP="00B049ED">
            <w:pPr>
              <w:spacing w:before="100" w:after="100"/>
              <w:ind w:left="100" w:right="100"/>
              <w:jc w:val="center"/>
            </w:pPr>
            <w:r>
              <w:rPr>
                <w:rFonts w:ascii="Times New Roman" w:eastAsia="Arial" w:hAnsi="Arial" w:cs="Arial"/>
                <w:b/>
                <w:color w:val="000000"/>
              </w:rPr>
              <w:t>STA2 FW3</w:t>
            </w:r>
          </w:p>
        </w:tc>
      </w:tr>
      <w:tr w:rsidR="00B93878" w14:paraId="401725F3" w14:textId="77777777" w:rsidTr="00B049ED">
        <w:trPr>
          <w:cantSplit/>
          <w:jc w:val="center"/>
        </w:trPr>
        <w:tc>
          <w:tcPr>
            <w:tcW w:w="1080" w:type="dxa"/>
            <w:vMerge w:val="restart"/>
            <w:tcBorders>
              <w:bottom w:val="single" w:sz="16" w:space="0" w:color="666666"/>
            </w:tcBorders>
            <w:shd w:val="clear" w:color="auto" w:fill="FFFFFF"/>
            <w:tcMar>
              <w:top w:w="0" w:type="dxa"/>
              <w:left w:w="0" w:type="dxa"/>
              <w:bottom w:w="0" w:type="dxa"/>
              <w:right w:w="0" w:type="dxa"/>
            </w:tcMar>
          </w:tcPr>
          <w:p w14:paraId="590FCC7B" w14:textId="77777777" w:rsidR="00B93878" w:rsidRDefault="00B93878" w:rsidP="00B049ED">
            <w:pPr>
              <w:spacing w:before="2" w:after="2"/>
              <w:ind w:left="2" w:right="2"/>
            </w:pPr>
            <w:r>
              <w:rPr>
                <w:rFonts w:ascii="Times New Roman" w:eastAsia="Arial" w:hAnsi="Arial" w:cs="Arial"/>
                <w:color w:val="000000"/>
                <w:sz w:val="20"/>
                <w:szCs w:val="20"/>
              </w:rPr>
              <w:t>Pre-STA</w:t>
            </w:r>
          </w:p>
        </w:tc>
        <w:tc>
          <w:tcPr>
            <w:tcW w:w="1440" w:type="dxa"/>
            <w:shd w:val="clear" w:color="auto" w:fill="FFFFFF"/>
            <w:tcMar>
              <w:top w:w="0" w:type="dxa"/>
              <w:left w:w="0" w:type="dxa"/>
              <w:bottom w:w="0" w:type="dxa"/>
              <w:right w:w="0" w:type="dxa"/>
            </w:tcMar>
          </w:tcPr>
          <w:p w14:paraId="4E246C9D" w14:textId="77777777" w:rsidR="00B93878" w:rsidRDefault="00B93878" w:rsidP="00B049ED">
            <w:pPr>
              <w:spacing w:before="2" w:after="2"/>
              <w:ind w:left="2" w:right="2"/>
            </w:pPr>
            <w:r>
              <w:rPr>
                <w:rFonts w:ascii="Times New Roman" w:eastAsia="Arial" w:hAnsi="Arial" w:cs="Arial"/>
                <w:color w:val="000000"/>
                <w:sz w:val="20"/>
                <w:szCs w:val="20"/>
              </w:rPr>
              <w:t>BD</w:t>
            </w:r>
          </w:p>
        </w:tc>
        <w:tc>
          <w:tcPr>
            <w:tcW w:w="1440" w:type="dxa"/>
            <w:shd w:val="clear" w:color="auto" w:fill="FFFFFF"/>
            <w:tcMar>
              <w:top w:w="0" w:type="dxa"/>
              <w:left w:w="0" w:type="dxa"/>
              <w:bottom w:w="0" w:type="dxa"/>
              <w:right w:w="0" w:type="dxa"/>
            </w:tcMar>
          </w:tcPr>
          <w:p w14:paraId="6667AC62" w14:textId="77777777" w:rsidR="00B93878" w:rsidRDefault="00B93878" w:rsidP="00B049ED">
            <w:pPr>
              <w:spacing w:before="2" w:after="2"/>
              <w:ind w:left="2" w:right="2"/>
            </w:pPr>
            <w:r>
              <w:rPr>
                <w:rFonts w:ascii="Times New Roman" w:eastAsia="Arial" w:hAnsi="Arial" w:cs="Arial"/>
                <w:color w:val="000000"/>
                <w:sz w:val="20"/>
                <w:szCs w:val="20"/>
              </w:rPr>
              <w:t>g cm</w:t>
            </w:r>
            <w:r>
              <w:rPr>
                <w:rFonts w:ascii="Times New Roman" w:eastAsia="Arial" w:hAnsi="Arial" w:cs="Arial"/>
                <w:color w:val="000000"/>
                <w:sz w:val="20"/>
                <w:szCs w:val="20"/>
              </w:rPr>
              <w:t>⁻³</w:t>
            </w:r>
          </w:p>
        </w:tc>
        <w:tc>
          <w:tcPr>
            <w:tcW w:w="2016" w:type="dxa"/>
            <w:shd w:val="clear" w:color="auto" w:fill="FFFFFF"/>
            <w:tcMar>
              <w:top w:w="0" w:type="dxa"/>
              <w:left w:w="0" w:type="dxa"/>
              <w:bottom w:w="0" w:type="dxa"/>
              <w:right w:w="0" w:type="dxa"/>
            </w:tcMar>
          </w:tcPr>
          <w:p w14:paraId="324D1447"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0.16 </w:t>
            </w:r>
            <w:r>
              <w:rPr>
                <w:rFonts w:ascii="Times New Roman" w:eastAsia="Arial" w:hAnsi="Arial" w:cs="Arial"/>
                <w:color w:val="000000"/>
                <w:sz w:val="20"/>
                <w:szCs w:val="20"/>
              </w:rPr>
              <w:t>±</w:t>
            </w:r>
            <w:r>
              <w:rPr>
                <w:rFonts w:ascii="Times New Roman" w:eastAsia="Arial" w:hAnsi="Arial" w:cs="Arial"/>
                <w:color w:val="000000"/>
                <w:sz w:val="20"/>
                <w:szCs w:val="20"/>
              </w:rPr>
              <w:t xml:space="preserve"> 0.01(19)</w:t>
            </w:r>
          </w:p>
        </w:tc>
        <w:tc>
          <w:tcPr>
            <w:tcW w:w="2016" w:type="dxa"/>
            <w:shd w:val="clear" w:color="auto" w:fill="FFFFFF"/>
            <w:tcMar>
              <w:top w:w="0" w:type="dxa"/>
              <w:left w:w="0" w:type="dxa"/>
              <w:bottom w:w="0" w:type="dxa"/>
              <w:right w:w="0" w:type="dxa"/>
            </w:tcMar>
          </w:tcPr>
          <w:p w14:paraId="520FB81E"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0.31 </w:t>
            </w:r>
            <w:r>
              <w:rPr>
                <w:rFonts w:ascii="Times New Roman" w:eastAsia="Arial" w:hAnsi="Arial" w:cs="Arial"/>
                <w:color w:val="000000"/>
                <w:sz w:val="20"/>
                <w:szCs w:val="20"/>
              </w:rPr>
              <w:t>±</w:t>
            </w:r>
            <w:r>
              <w:rPr>
                <w:rFonts w:ascii="Times New Roman" w:eastAsia="Arial" w:hAnsi="Arial" w:cs="Arial"/>
                <w:color w:val="000000"/>
                <w:sz w:val="20"/>
                <w:szCs w:val="20"/>
              </w:rPr>
              <w:t xml:space="preserve"> 0.01(17)</w:t>
            </w:r>
          </w:p>
        </w:tc>
      </w:tr>
      <w:tr w:rsidR="00B93878" w14:paraId="78354475" w14:textId="77777777" w:rsidTr="00B049ED">
        <w:trPr>
          <w:cantSplit/>
          <w:jc w:val="center"/>
        </w:trPr>
        <w:tc>
          <w:tcPr>
            <w:tcW w:w="1080" w:type="dxa"/>
            <w:vMerge/>
            <w:shd w:val="clear" w:color="auto" w:fill="FFFFFF"/>
            <w:tcMar>
              <w:top w:w="0" w:type="dxa"/>
              <w:left w:w="0" w:type="dxa"/>
              <w:bottom w:w="0" w:type="dxa"/>
              <w:right w:w="0" w:type="dxa"/>
            </w:tcMar>
          </w:tcPr>
          <w:p w14:paraId="5317A6F4"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4D6CCA03" w14:textId="77777777" w:rsidR="00B93878" w:rsidRDefault="00B93878" w:rsidP="00B049ED">
            <w:pPr>
              <w:spacing w:before="2" w:after="2"/>
              <w:ind w:left="2" w:right="2"/>
            </w:pPr>
            <w:r>
              <w:rPr>
                <w:rFonts w:ascii="Times New Roman" w:eastAsia="Arial" w:hAnsi="Arial" w:cs="Arial"/>
                <w:color w:val="000000"/>
                <w:sz w:val="20"/>
                <w:szCs w:val="20"/>
              </w:rPr>
              <w:t>pH</w:t>
            </w:r>
          </w:p>
        </w:tc>
        <w:tc>
          <w:tcPr>
            <w:tcW w:w="1440" w:type="dxa"/>
            <w:shd w:val="clear" w:color="auto" w:fill="FFFFFF"/>
            <w:tcMar>
              <w:top w:w="0" w:type="dxa"/>
              <w:left w:w="0" w:type="dxa"/>
              <w:bottom w:w="0" w:type="dxa"/>
              <w:right w:w="0" w:type="dxa"/>
            </w:tcMar>
          </w:tcPr>
          <w:p w14:paraId="618EBA17" w14:textId="77777777" w:rsidR="00B93878" w:rsidRDefault="00B93878" w:rsidP="00B049ED">
            <w:pPr>
              <w:spacing w:before="2" w:after="2"/>
              <w:ind w:left="2" w:right="2"/>
            </w:pPr>
            <w:r>
              <w:rPr>
                <w:rFonts w:ascii="Times New Roman" w:eastAsia="Arial" w:hAnsi="Arial" w:cs="Arial"/>
                <w:color w:val="000000"/>
                <w:sz w:val="20"/>
                <w:szCs w:val="20"/>
              </w:rPr>
              <w:t>SU</w:t>
            </w:r>
          </w:p>
        </w:tc>
        <w:tc>
          <w:tcPr>
            <w:tcW w:w="2016" w:type="dxa"/>
            <w:shd w:val="clear" w:color="auto" w:fill="FFFFFF"/>
            <w:tcMar>
              <w:top w:w="0" w:type="dxa"/>
              <w:left w:w="0" w:type="dxa"/>
              <w:bottom w:w="0" w:type="dxa"/>
              <w:right w:w="0" w:type="dxa"/>
            </w:tcMar>
          </w:tcPr>
          <w:p w14:paraId="3B85FEDD"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7.44 </w:t>
            </w:r>
            <w:r>
              <w:rPr>
                <w:rFonts w:ascii="Times New Roman" w:eastAsia="Arial" w:hAnsi="Arial" w:cs="Arial"/>
                <w:color w:val="000000"/>
                <w:sz w:val="20"/>
                <w:szCs w:val="20"/>
              </w:rPr>
              <w:t>±</w:t>
            </w:r>
            <w:r>
              <w:rPr>
                <w:rFonts w:ascii="Times New Roman" w:eastAsia="Arial" w:hAnsi="Arial" w:cs="Arial"/>
                <w:color w:val="000000"/>
                <w:sz w:val="20"/>
                <w:szCs w:val="20"/>
              </w:rPr>
              <w:t xml:space="preserve"> 0.03(19)</w:t>
            </w:r>
          </w:p>
        </w:tc>
        <w:tc>
          <w:tcPr>
            <w:tcW w:w="2016" w:type="dxa"/>
            <w:shd w:val="clear" w:color="auto" w:fill="FFFFFF"/>
            <w:tcMar>
              <w:top w:w="0" w:type="dxa"/>
              <w:left w:w="0" w:type="dxa"/>
              <w:bottom w:w="0" w:type="dxa"/>
              <w:right w:w="0" w:type="dxa"/>
            </w:tcMar>
          </w:tcPr>
          <w:p w14:paraId="1E8F3D74"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7.50 </w:t>
            </w:r>
            <w:r>
              <w:rPr>
                <w:rFonts w:ascii="Times New Roman" w:eastAsia="Arial" w:hAnsi="Arial" w:cs="Arial"/>
                <w:color w:val="000000"/>
                <w:sz w:val="20"/>
                <w:szCs w:val="20"/>
              </w:rPr>
              <w:t>±</w:t>
            </w:r>
            <w:r>
              <w:rPr>
                <w:rFonts w:ascii="Times New Roman" w:eastAsia="Arial" w:hAnsi="Arial" w:cs="Arial"/>
                <w:color w:val="000000"/>
                <w:sz w:val="20"/>
                <w:szCs w:val="20"/>
              </w:rPr>
              <w:t xml:space="preserve"> 0.02(17)</w:t>
            </w:r>
          </w:p>
        </w:tc>
      </w:tr>
      <w:tr w:rsidR="00B93878" w14:paraId="78DBE580" w14:textId="77777777" w:rsidTr="00B049ED">
        <w:trPr>
          <w:cantSplit/>
          <w:jc w:val="center"/>
        </w:trPr>
        <w:tc>
          <w:tcPr>
            <w:tcW w:w="1080" w:type="dxa"/>
            <w:vMerge/>
            <w:shd w:val="clear" w:color="auto" w:fill="FFFFFF"/>
            <w:tcMar>
              <w:top w:w="0" w:type="dxa"/>
              <w:left w:w="0" w:type="dxa"/>
              <w:bottom w:w="0" w:type="dxa"/>
              <w:right w:w="0" w:type="dxa"/>
            </w:tcMar>
          </w:tcPr>
          <w:p w14:paraId="2E903AFC"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6E33A066" w14:textId="77777777" w:rsidR="00B93878" w:rsidRDefault="00B93878" w:rsidP="00B049ED">
            <w:pPr>
              <w:spacing w:before="2" w:after="2"/>
              <w:ind w:left="2" w:right="2"/>
            </w:pPr>
            <w:r>
              <w:rPr>
                <w:rFonts w:ascii="Times New Roman" w:eastAsia="Arial" w:hAnsi="Arial" w:cs="Arial"/>
                <w:color w:val="000000"/>
                <w:sz w:val="20"/>
                <w:szCs w:val="20"/>
              </w:rPr>
              <w:t>LOI</w:t>
            </w:r>
          </w:p>
        </w:tc>
        <w:tc>
          <w:tcPr>
            <w:tcW w:w="1440" w:type="dxa"/>
            <w:shd w:val="clear" w:color="auto" w:fill="FFFFFF"/>
            <w:tcMar>
              <w:top w:w="0" w:type="dxa"/>
              <w:left w:w="0" w:type="dxa"/>
              <w:bottom w:w="0" w:type="dxa"/>
              <w:right w:w="0" w:type="dxa"/>
            </w:tcMar>
          </w:tcPr>
          <w:p w14:paraId="4D9D5480" w14:textId="77777777" w:rsidR="00B93878" w:rsidRDefault="00B93878" w:rsidP="00B049ED">
            <w:pPr>
              <w:spacing w:before="2" w:after="2"/>
              <w:ind w:left="2" w:right="2"/>
            </w:pPr>
            <w:r>
              <w:rPr>
                <w:rFonts w:ascii="Times New Roman" w:eastAsia="Arial" w:hAnsi="Arial" w:cs="Arial"/>
                <w:color w:val="000000"/>
                <w:sz w:val="20"/>
                <w:szCs w:val="20"/>
              </w:rPr>
              <w:t>%</w:t>
            </w:r>
          </w:p>
        </w:tc>
        <w:tc>
          <w:tcPr>
            <w:tcW w:w="2016" w:type="dxa"/>
            <w:shd w:val="clear" w:color="auto" w:fill="FFFFFF"/>
            <w:tcMar>
              <w:top w:w="0" w:type="dxa"/>
              <w:left w:w="0" w:type="dxa"/>
              <w:bottom w:w="0" w:type="dxa"/>
              <w:right w:w="0" w:type="dxa"/>
            </w:tcMar>
          </w:tcPr>
          <w:p w14:paraId="27BF9EA0"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85.3 </w:t>
            </w:r>
            <w:r>
              <w:rPr>
                <w:rFonts w:ascii="Times New Roman" w:eastAsia="Arial" w:hAnsi="Arial" w:cs="Arial"/>
                <w:color w:val="000000"/>
                <w:sz w:val="20"/>
                <w:szCs w:val="20"/>
              </w:rPr>
              <w:t>±</w:t>
            </w:r>
            <w:r>
              <w:rPr>
                <w:rFonts w:ascii="Times New Roman" w:eastAsia="Arial" w:hAnsi="Arial" w:cs="Arial"/>
                <w:color w:val="000000"/>
                <w:sz w:val="20"/>
                <w:szCs w:val="20"/>
              </w:rPr>
              <w:t xml:space="preserve"> 0.4(19)</w:t>
            </w:r>
          </w:p>
        </w:tc>
        <w:tc>
          <w:tcPr>
            <w:tcW w:w="2016" w:type="dxa"/>
            <w:shd w:val="clear" w:color="auto" w:fill="FFFFFF"/>
            <w:tcMar>
              <w:top w:w="0" w:type="dxa"/>
              <w:left w:w="0" w:type="dxa"/>
              <w:bottom w:w="0" w:type="dxa"/>
              <w:right w:w="0" w:type="dxa"/>
            </w:tcMar>
          </w:tcPr>
          <w:p w14:paraId="7D3517B8"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79.3 </w:t>
            </w:r>
            <w:r>
              <w:rPr>
                <w:rFonts w:ascii="Times New Roman" w:eastAsia="Arial" w:hAnsi="Arial" w:cs="Arial"/>
                <w:color w:val="000000"/>
                <w:sz w:val="20"/>
                <w:szCs w:val="20"/>
              </w:rPr>
              <w:t>±</w:t>
            </w:r>
            <w:r>
              <w:rPr>
                <w:rFonts w:ascii="Times New Roman" w:eastAsia="Arial" w:hAnsi="Arial" w:cs="Arial"/>
                <w:color w:val="000000"/>
                <w:sz w:val="20"/>
                <w:szCs w:val="20"/>
              </w:rPr>
              <w:t xml:space="preserve"> 0.9(17)</w:t>
            </w:r>
          </w:p>
        </w:tc>
      </w:tr>
      <w:tr w:rsidR="00B93878" w14:paraId="66BC9015" w14:textId="77777777" w:rsidTr="00B049ED">
        <w:trPr>
          <w:cantSplit/>
          <w:jc w:val="center"/>
        </w:trPr>
        <w:tc>
          <w:tcPr>
            <w:tcW w:w="1080" w:type="dxa"/>
            <w:vMerge/>
            <w:shd w:val="clear" w:color="auto" w:fill="FFFFFF"/>
            <w:tcMar>
              <w:top w:w="0" w:type="dxa"/>
              <w:left w:w="0" w:type="dxa"/>
              <w:bottom w:w="0" w:type="dxa"/>
              <w:right w:w="0" w:type="dxa"/>
            </w:tcMar>
          </w:tcPr>
          <w:p w14:paraId="270062DA"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54DD08B4" w14:textId="77777777" w:rsidR="00B93878" w:rsidRDefault="00B93878" w:rsidP="00B049ED">
            <w:pPr>
              <w:spacing w:before="2" w:after="2"/>
              <w:ind w:left="2" w:right="2"/>
            </w:pPr>
            <w:r>
              <w:rPr>
                <w:rFonts w:ascii="Times New Roman" w:eastAsia="Arial" w:hAnsi="Arial" w:cs="Arial"/>
                <w:color w:val="000000"/>
                <w:sz w:val="20"/>
                <w:szCs w:val="20"/>
              </w:rPr>
              <w:t>TP</w:t>
            </w:r>
          </w:p>
        </w:tc>
        <w:tc>
          <w:tcPr>
            <w:tcW w:w="1440" w:type="dxa"/>
            <w:shd w:val="clear" w:color="auto" w:fill="FFFFFF"/>
            <w:tcMar>
              <w:top w:w="0" w:type="dxa"/>
              <w:left w:w="0" w:type="dxa"/>
              <w:bottom w:w="0" w:type="dxa"/>
              <w:right w:w="0" w:type="dxa"/>
            </w:tcMar>
          </w:tcPr>
          <w:p w14:paraId="3EA3D47B"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2E1B4C8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415.1 </w:t>
            </w:r>
            <w:r>
              <w:rPr>
                <w:rFonts w:ascii="Times New Roman" w:eastAsia="Arial" w:hAnsi="Arial" w:cs="Arial"/>
                <w:color w:val="000000"/>
                <w:sz w:val="20"/>
                <w:szCs w:val="20"/>
              </w:rPr>
              <w:t>±</w:t>
            </w:r>
            <w:r>
              <w:rPr>
                <w:rFonts w:ascii="Times New Roman" w:eastAsia="Arial" w:hAnsi="Arial" w:cs="Arial"/>
                <w:color w:val="000000"/>
                <w:sz w:val="20"/>
                <w:szCs w:val="20"/>
              </w:rPr>
              <w:t xml:space="preserve"> 18.4(19)</w:t>
            </w:r>
          </w:p>
        </w:tc>
        <w:tc>
          <w:tcPr>
            <w:tcW w:w="2016" w:type="dxa"/>
            <w:shd w:val="clear" w:color="auto" w:fill="FFFFFF"/>
            <w:tcMar>
              <w:top w:w="0" w:type="dxa"/>
              <w:left w:w="0" w:type="dxa"/>
              <w:bottom w:w="0" w:type="dxa"/>
              <w:right w:w="0" w:type="dxa"/>
            </w:tcMar>
          </w:tcPr>
          <w:p w14:paraId="6853825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412.1 </w:t>
            </w:r>
            <w:r>
              <w:rPr>
                <w:rFonts w:ascii="Times New Roman" w:eastAsia="Arial" w:hAnsi="Arial" w:cs="Arial"/>
                <w:color w:val="000000"/>
                <w:sz w:val="20"/>
                <w:szCs w:val="20"/>
              </w:rPr>
              <w:t>±</w:t>
            </w:r>
            <w:r>
              <w:rPr>
                <w:rFonts w:ascii="Times New Roman" w:eastAsia="Arial" w:hAnsi="Arial" w:cs="Arial"/>
                <w:color w:val="000000"/>
                <w:sz w:val="20"/>
                <w:szCs w:val="20"/>
              </w:rPr>
              <w:t xml:space="preserve"> 16.8(17)</w:t>
            </w:r>
          </w:p>
        </w:tc>
      </w:tr>
      <w:tr w:rsidR="00B93878" w14:paraId="4DA944E6" w14:textId="77777777" w:rsidTr="00B049ED">
        <w:trPr>
          <w:cantSplit/>
          <w:jc w:val="center"/>
        </w:trPr>
        <w:tc>
          <w:tcPr>
            <w:tcW w:w="1080" w:type="dxa"/>
            <w:vMerge/>
            <w:shd w:val="clear" w:color="auto" w:fill="FFFFFF"/>
            <w:tcMar>
              <w:top w:w="0" w:type="dxa"/>
              <w:left w:w="0" w:type="dxa"/>
              <w:bottom w:w="0" w:type="dxa"/>
              <w:right w:w="0" w:type="dxa"/>
            </w:tcMar>
          </w:tcPr>
          <w:p w14:paraId="6AF06A37"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2427B219" w14:textId="77777777" w:rsidR="00B93878" w:rsidRDefault="00B93878" w:rsidP="00B049ED">
            <w:pPr>
              <w:spacing w:before="2" w:after="2"/>
              <w:ind w:left="2" w:right="2"/>
            </w:pPr>
            <w:r>
              <w:rPr>
                <w:rFonts w:ascii="Times New Roman" w:eastAsia="Arial" w:hAnsi="Arial" w:cs="Arial"/>
                <w:color w:val="000000"/>
                <w:sz w:val="20"/>
                <w:szCs w:val="20"/>
              </w:rPr>
              <w:t>TN</w:t>
            </w:r>
          </w:p>
        </w:tc>
        <w:tc>
          <w:tcPr>
            <w:tcW w:w="1440" w:type="dxa"/>
            <w:shd w:val="clear" w:color="auto" w:fill="FFFFFF"/>
            <w:tcMar>
              <w:top w:w="0" w:type="dxa"/>
              <w:left w:w="0" w:type="dxa"/>
              <w:bottom w:w="0" w:type="dxa"/>
              <w:right w:w="0" w:type="dxa"/>
            </w:tcMar>
          </w:tcPr>
          <w:p w14:paraId="21E83523"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644B4133"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30.6 </w:t>
            </w:r>
            <w:r>
              <w:rPr>
                <w:rFonts w:ascii="Times New Roman" w:eastAsia="Arial" w:hAnsi="Arial" w:cs="Arial"/>
                <w:color w:val="000000"/>
                <w:sz w:val="20"/>
                <w:szCs w:val="20"/>
              </w:rPr>
              <w:t>±</w:t>
            </w:r>
            <w:r>
              <w:rPr>
                <w:rFonts w:ascii="Times New Roman" w:eastAsia="Arial" w:hAnsi="Arial" w:cs="Arial"/>
                <w:color w:val="000000"/>
                <w:sz w:val="20"/>
                <w:szCs w:val="20"/>
              </w:rPr>
              <w:t xml:space="preserve"> 0.5(19)</w:t>
            </w:r>
          </w:p>
        </w:tc>
        <w:tc>
          <w:tcPr>
            <w:tcW w:w="2016" w:type="dxa"/>
            <w:shd w:val="clear" w:color="auto" w:fill="FFFFFF"/>
            <w:tcMar>
              <w:top w:w="0" w:type="dxa"/>
              <w:left w:w="0" w:type="dxa"/>
              <w:bottom w:w="0" w:type="dxa"/>
              <w:right w:w="0" w:type="dxa"/>
            </w:tcMar>
          </w:tcPr>
          <w:p w14:paraId="3611384A"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28.3 </w:t>
            </w:r>
            <w:r>
              <w:rPr>
                <w:rFonts w:ascii="Times New Roman" w:eastAsia="Arial" w:hAnsi="Arial" w:cs="Arial"/>
                <w:color w:val="000000"/>
                <w:sz w:val="20"/>
                <w:szCs w:val="20"/>
              </w:rPr>
              <w:t>±</w:t>
            </w:r>
            <w:r>
              <w:rPr>
                <w:rFonts w:ascii="Times New Roman" w:eastAsia="Arial" w:hAnsi="Arial" w:cs="Arial"/>
                <w:color w:val="000000"/>
                <w:sz w:val="20"/>
                <w:szCs w:val="20"/>
              </w:rPr>
              <w:t xml:space="preserve"> 0.5(17)</w:t>
            </w:r>
          </w:p>
        </w:tc>
      </w:tr>
      <w:tr w:rsidR="00B93878" w14:paraId="0204CAD8" w14:textId="77777777" w:rsidTr="00B049ED">
        <w:trPr>
          <w:cantSplit/>
          <w:jc w:val="center"/>
        </w:trPr>
        <w:tc>
          <w:tcPr>
            <w:tcW w:w="1080" w:type="dxa"/>
            <w:vMerge/>
            <w:shd w:val="clear" w:color="auto" w:fill="FFFFFF"/>
            <w:tcMar>
              <w:top w:w="0" w:type="dxa"/>
              <w:left w:w="0" w:type="dxa"/>
              <w:bottom w:w="0" w:type="dxa"/>
              <w:right w:w="0" w:type="dxa"/>
            </w:tcMar>
          </w:tcPr>
          <w:p w14:paraId="71C51979"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316F22B5" w14:textId="77777777" w:rsidR="00B93878" w:rsidRDefault="00B93878" w:rsidP="00B049ED">
            <w:pPr>
              <w:spacing w:before="2" w:after="2"/>
              <w:ind w:left="2" w:right="2"/>
            </w:pPr>
            <w:r>
              <w:rPr>
                <w:rFonts w:ascii="Times New Roman" w:eastAsia="Arial" w:hAnsi="Arial" w:cs="Arial"/>
                <w:color w:val="000000"/>
                <w:sz w:val="20"/>
                <w:szCs w:val="20"/>
              </w:rPr>
              <w:t>TC</w:t>
            </w:r>
          </w:p>
        </w:tc>
        <w:tc>
          <w:tcPr>
            <w:tcW w:w="1440" w:type="dxa"/>
            <w:shd w:val="clear" w:color="auto" w:fill="FFFFFF"/>
            <w:tcMar>
              <w:top w:w="0" w:type="dxa"/>
              <w:left w:w="0" w:type="dxa"/>
              <w:bottom w:w="0" w:type="dxa"/>
              <w:right w:w="0" w:type="dxa"/>
            </w:tcMar>
          </w:tcPr>
          <w:p w14:paraId="0F933507"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1D65F4A8"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478.7 </w:t>
            </w:r>
            <w:r>
              <w:rPr>
                <w:rFonts w:ascii="Times New Roman" w:eastAsia="Arial" w:hAnsi="Arial" w:cs="Arial"/>
                <w:color w:val="000000"/>
                <w:sz w:val="20"/>
                <w:szCs w:val="20"/>
              </w:rPr>
              <w:t>±</w:t>
            </w:r>
            <w:r>
              <w:rPr>
                <w:rFonts w:ascii="Times New Roman" w:eastAsia="Arial" w:hAnsi="Arial" w:cs="Arial"/>
                <w:color w:val="000000"/>
                <w:sz w:val="20"/>
                <w:szCs w:val="20"/>
              </w:rPr>
              <w:t xml:space="preserve"> 2.5(19)</w:t>
            </w:r>
          </w:p>
        </w:tc>
        <w:tc>
          <w:tcPr>
            <w:tcW w:w="2016" w:type="dxa"/>
            <w:shd w:val="clear" w:color="auto" w:fill="FFFFFF"/>
            <w:tcMar>
              <w:top w:w="0" w:type="dxa"/>
              <w:left w:w="0" w:type="dxa"/>
              <w:bottom w:w="0" w:type="dxa"/>
              <w:right w:w="0" w:type="dxa"/>
            </w:tcMar>
          </w:tcPr>
          <w:p w14:paraId="6B67A3D3"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473.5 </w:t>
            </w:r>
            <w:r>
              <w:rPr>
                <w:rFonts w:ascii="Times New Roman" w:eastAsia="Arial" w:hAnsi="Arial" w:cs="Arial"/>
                <w:color w:val="000000"/>
                <w:sz w:val="20"/>
                <w:szCs w:val="20"/>
              </w:rPr>
              <w:t>±</w:t>
            </w:r>
            <w:r>
              <w:rPr>
                <w:rFonts w:ascii="Times New Roman" w:eastAsia="Arial" w:hAnsi="Arial" w:cs="Arial"/>
                <w:color w:val="000000"/>
                <w:sz w:val="20"/>
                <w:szCs w:val="20"/>
              </w:rPr>
              <w:t xml:space="preserve"> 3.7(17)</w:t>
            </w:r>
          </w:p>
        </w:tc>
      </w:tr>
      <w:tr w:rsidR="00B93878" w14:paraId="63BD5059" w14:textId="77777777" w:rsidTr="00B049ED">
        <w:trPr>
          <w:cantSplit/>
          <w:jc w:val="center"/>
        </w:trPr>
        <w:tc>
          <w:tcPr>
            <w:tcW w:w="1080" w:type="dxa"/>
            <w:vMerge/>
            <w:shd w:val="clear" w:color="auto" w:fill="FFFFFF"/>
            <w:tcMar>
              <w:top w:w="0" w:type="dxa"/>
              <w:left w:w="0" w:type="dxa"/>
              <w:bottom w:w="0" w:type="dxa"/>
              <w:right w:w="0" w:type="dxa"/>
            </w:tcMar>
          </w:tcPr>
          <w:p w14:paraId="0CE6773F"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007956E7" w14:textId="77777777" w:rsidR="00B93878" w:rsidRDefault="00B93878" w:rsidP="00B049ED">
            <w:pPr>
              <w:spacing w:before="2" w:after="2"/>
              <w:ind w:left="2" w:right="2"/>
            </w:pPr>
            <w:proofErr w:type="spellStart"/>
            <w:r>
              <w:rPr>
                <w:rFonts w:ascii="Times New Roman" w:eastAsia="Arial" w:hAnsi="Arial" w:cs="Arial"/>
                <w:color w:val="000000"/>
                <w:sz w:val="20"/>
                <w:szCs w:val="20"/>
              </w:rPr>
              <w:t>TFe</w:t>
            </w:r>
            <w:proofErr w:type="spellEnd"/>
          </w:p>
        </w:tc>
        <w:tc>
          <w:tcPr>
            <w:tcW w:w="1440" w:type="dxa"/>
            <w:shd w:val="clear" w:color="auto" w:fill="FFFFFF"/>
            <w:tcMar>
              <w:top w:w="0" w:type="dxa"/>
              <w:left w:w="0" w:type="dxa"/>
              <w:bottom w:w="0" w:type="dxa"/>
              <w:right w:w="0" w:type="dxa"/>
            </w:tcMar>
          </w:tcPr>
          <w:p w14:paraId="4A078A10"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1E48749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2073.6 </w:t>
            </w:r>
            <w:r>
              <w:rPr>
                <w:rFonts w:ascii="Times New Roman" w:eastAsia="Arial" w:hAnsi="Arial" w:cs="Arial"/>
                <w:color w:val="000000"/>
                <w:sz w:val="20"/>
                <w:szCs w:val="20"/>
              </w:rPr>
              <w:t>±</w:t>
            </w:r>
            <w:r>
              <w:rPr>
                <w:rFonts w:ascii="Times New Roman" w:eastAsia="Arial" w:hAnsi="Arial" w:cs="Arial"/>
                <w:color w:val="000000"/>
                <w:sz w:val="20"/>
                <w:szCs w:val="20"/>
              </w:rPr>
              <w:t xml:space="preserve"> 86.5(19)</w:t>
            </w:r>
          </w:p>
        </w:tc>
        <w:tc>
          <w:tcPr>
            <w:tcW w:w="2016" w:type="dxa"/>
            <w:shd w:val="clear" w:color="auto" w:fill="FFFFFF"/>
            <w:tcMar>
              <w:top w:w="0" w:type="dxa"/>
              <w:left w:w="0" w:type="dxa"/>
              <w:bottom w:w="0" w:type="dxa"/>
              <w:right w:w="0" w:type="dxa"/>
            </w:tcMar>
          </w:tcPr>
          <w:p w14:paraId="5CAC942C"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2470.5 </w:t>
            </w:r>
            <w:r>
              <w:rPr>
                <w:rFonts w:ascii="Times New Roman" w:eastAsia="Arial" w:hAnsi="Arial" w:cs="Arial"/>
                <w:color w:val="000000"/>
                <w:sz w:val="20"/>
                <w:szCs w:val="20"/>
              </w:rPr>
              <w:t>±</w:t>
            </w:r>
            <w:r>
              <w:rPr>
                <w:rFonts w:ascii="Times New Roman" w:eastAsia="Arial" w:hAnsi="Arial" w:cs="Arial"/>
                <w:color w:val="000000"/>
                <w:sz w:val="20"/>
                <w:szCs w:val="20"/>
              </w:rPr>
              <w:t xml:space="preserve"> 110.1(17)</w:t>
            </w:r>
          </w:p>
        </w:tc>
      </w:tr>
      <w:tr w:rsidR="00B93878" w14:paraId="75AB8078" w14:textId="77777777" w:rsidTr="00B049ED">
        <w:trPr>
          <w:cantSplit/>
          <w:jc w:val="center"/>
        </w:trPr>
        <w:tc>
          <w:tcPr>
            <w:tcW w:w="1080" w:type="dxa"/>
            <w:vMerge/>
            <w:shd w:val="clear" w:color="auto" w:fill="FFFFFF"/>
            <w:tcMar>
              <w:top w:w="0" w:type="dxa"/>
              <w:left w:w="0" w:type="dxa"/>
              <w:bottom w:w="0" w:type="dxa"/>
              <w:right w:w="0" w:type="dxa"/>
            </w:tcMar>
          </w:tcPr>
          <w:p w14:paraId="70C0438A"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1AEC03D7" w14:textId="77777777" w:rsidR="00B93878" w:rsidRDefault="00B93878" w:rsidP="00B049ED">
            <w:pPr>
              <w:spacing w:before="2" w:after="2"/>
              <w:ind w:left="2" w:right="2"/>
            </w:pPr>
            <w:proofErr w:type="spellStart"/>
            <w:r>
              <w:rPr>
                <w:rFonts w:ascii="Times New Roman" w:eastAsia="Arial" w:hAnsi="Arial" w:cs="Arial"/>
                <w:color w:val="000000"/>
                <w:sz w:val="20"/>
                <w:szCs w:val="20"/>
              </w:rPr>
              <w:t>TMg</w:t>
            </w:r>
            <w:proofErr w:type="spellEnd"/>
          </w:p>
        </w:tc>
        <w:tc>
          <w:tcPr>
            <w:tcW w:w="1440" w:type="dxa"/>
            <w:shd w:val="clear" w:color="auto" w:fill="FFFFFF"/>
            <w:tcMar>
              <w:top w:w="0" w:type="dxa"/>
              <w:left w:w="0" w:type="dxa"/>
              <w:bottom w:w="0" w:type="dxa"/>
              <w:right w:w="0" w:type="dxa"/>
            </w:tcMar>
          </w:tcPr>
          <w:p w14:paraId="6B5C0893"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44C1D574"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4517.1 </w:t>
            </w:r>
            <w:r>
              <w:rPr>
                <w:rFonts w:ascii="Times New Roman" w:eastAsia="Arial" w:hAnsi="Arial" w:cs="Arial"/>
                <w:color w:val="000000"/>
                <w:sz w:val="20"/>
                <w:szCs w:val="20"/>
              </w:rPr>
              <w:t>±</w:t>
            </w:r>
            <w:r>
              <w:rPr>
                <w:rFonts w:ascii="Times New Roman" w:eastAsia="Arial" w:hAnsi="Arial" w:cs="Arial"/>
                <w:color w:val="000000"/>
                <w:sz w:val="20"/>
                <w:szCs w:val="20"/>
              </w:rPr>
              <w:t xml:space="preserve"> 123.2(19)</w:t>
            </w:r>
          </w:p>
        </w:tc>
        <w:tc>
          <w:tcPr>
            <w:tcW w:w="2016" w:type="dxa"/>
            <w:shd w:val="clear" w:color="auto" w:fill="FFFFFF"/>
            <w:tcMar>
              <w:top w:w="0" w:type="dxa"/>
              <w:left w:w="0" w:type="dxa"/>
              <w:bottom w:w="0" w:type="dxa"/>
              <w:right w:w="0" w:type="dxa"/>
            </w:tcMar>
          </w:tcPr>
          <w:p w14:paraId="5B26AC44"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5204.1 </w:t>
            </w:r>
            <w:r>
              <w:rPr>
                <w:rFonts w:ascii="Times New Roman" w:eastAsia="Arial" w:hAnsi="Arial" w:cs="Arial"/>
                <w:color w:val="000000"/>
                <w:sz w:val="20"/>
                <w:szCs w:val="20"/>
              </w:rPr>
              <w:t>±</w:t>
            </w:r>
            <w:r>
              <w:rPr>
                <w:rFonts w:ascii="Times New Roman" w:eastAsia="Arial" w:hAnsi="Arial" w:cs="Arial"/>
                <w:color w:val="000000"/>
                <w:sz w:val="20"/>
                <w:szCs w:val="20"/>
              </w:rPr>
              <w:t xml:space="preserve"> 192.3(17)</w:t>
            </w:r>
          </w:p>
        </w:tc>
      </w:tr>
      <w:tr w:rsidR="00B93878" w14:paraId="462B322E" w14:textId="77777777" w:rsidTr="00B049ED">
        <w:trPr>
          <w:cantSplit/>
          <w:jc w:val="center"/>
        </w:trPr>
        <w:tc>
          <w:tcPr>
            <w:tcW w:w="1080" w:type="dxa"/>
            <w:vMerge/>
            <w:shd w:val="clear" w:color="auto" w:fill="FFFFFF"/>
            <w:tcMar>
              <w:top w:w="0" w:type="dxa"/>
              <w:left w:w="0" w:type="dxa"/>
              <w:bottom w:w="0" w:type="dxa"/>
              <w:right w:w="0" w:type="dxa"/>
            </w:tcMar>
          </w:tcPr>
          <w:p w14:paraId="4F6C7EA5"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10434DF2" w14:textId="77777777" w:rsidR="00B93878" w:rsidRDefault="00B93878" w:rsidP="00B049ED">
            <w:pPr>
              <w:spacing w:before="2" w:after="2"/>
              <w:ind w:left="2" w:right="2"/>
            </w:pPr>
            <w:proofErr w:type="spellStart"/>
            <w:r>
              <w:rPr>
                <w:rFonts w:ascii="Times New Roman" w:eastAsia="Arial" w:hAnsi="Arial" w:cs="Arial"/>
                <w:color w:val="000000"/>
                <w:sz w:val="20"/>
                <w:szCs w:val="20"/>
              </w:rPr>
              <w:t>TCa</w:t>
            </w:r>
            <w:proofErr w:type="spellEnd"/>
          </w:p>
        </w:tc>
        <w:tc>
          <w:tcPr>
            <w:tcW w:w="1440" w:type="dxa"/>
            <w:shd w:val="clear" w:color="auto" w:fill="FFFFFF"/>
            <w:tcMar>
              <w:top w:w="0" w:type="dxa"/>
              <w:left w:w="0" w:type="dxa"/>
              <w:bottom w:w="0" w:type="dxa"/>
              <w:right w:w="0" w:type="dxa"/>
            </w:tcMar>
          </w:tcPr>
          <w:p w14:paraId="0111F3C4" w14:textId="77777777" w:rsidR="00B93878" w:rsidRDefault="00B93878" w:rsidP="00B049ED">
            <w:pPr>
              <w:spacing w:before="2" w:after="2"/>
              <w:ind w:left="2" w:right="2"/>
            </w:pPr>
            <w:r>
              <w:rPr>
                <w:rFonts w:ascii="Times New Roman" w:eastAsia="Arial" w:hAnsi="Arial" w:cs="Arial"/>
                <w:color w:val="000000"/>
                <w:sz w:val="20"/>
                <w:szCs w:val="20"/>
              </w:rPr>
              <w:t>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28C1582F"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46.9 </w:t>
            </w:r>
            <w:r>
              <w:rPr>
                <w:rFonts w:ascii="Times New Roman" w:eastAsia="Arial" w:hAnsi="Arial" w:cs="Arial"/>
                <w:color w:val="000000"/>
                <w:sz w:val="20"/>
                <w:szCs w:val="20"/>
              </w:rPr>
              <w:t>±</w:t>
            </w:r>
            <w:r>
              <w:rPr>
                <w:rFonts w:ascii="Times New Roman" w:eastAsia="Arial" w:hAnsi="Arial" w:cs="Arial"/>
                <w:color w:val="000000"/>
                <w:sz w:val="20"/>
                <w:szCs w:val="20"/>
              </w:rPr>
              <w:t xml:space="preserve"> 1.5(19)</w:t>
            </w:r>
          </w:p>
        </w:tc>
        <w:tc>
          <w:tcPr>
            <w:tcW w:w="2016" w:type="dxa"/>
            <w:shd w:val="clear" w:color="auto" w:fill="FFFFFF"/>
            <w:tcMar>
              <w:top w:w="0" w:type="dxa"/>
              <w:left w:w="0" w:type="dxa"/>
              <w:bottom w:w="0" w:type="dxa"/>
              <w:right w:w="0" w:type="dxa"/>
            </w:tcMar>
          </w:tcPr>
          <w:p w14:paraId="1C60BC7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65.5 </w:t>
            </w:r>
            <w:r>
              <w:rPr>
                <w:rFonts w:ascii="Times New Roman" w:eastAsia="Arial" w:hAnsi="Arial" w:cs="Arial"/>
                <w:color w:val="000000"/>
                <w:sz w:val="20"/>
                <w:szCs w:val="20"/>
              </w:rPr>
              <w:t>±</w:t>
            </w:r>
            <w:r>
              <w:rPr>
                <w:rFonts w:ascii="Times New Roman" w:eastAsia="Arial" w:hAnsi="Arial" w:cs="Arial"/>
                <w:color w:val="000000"/>
                <w:sz w:val="20"/>
                <w:szCs w:val="20"/>
              </w:rPr>
              <w:t xml:space="preserve"> 2.9(17)</w:t>
            </w:r>
          </w:p>
        </w:tc>
      </w:tr>
      <w:tr w:rsidR="00B93878" w14:paraId="139CCF5C" w14:textId="77777777" w:rsidTr="00B049ED">
        <w:trPr>
          <w:cantSplit/>
          <w:jc w:val="center"/>
        </w:trPr>
        <w:tc>
          <w:tcPr>
            <w:tcW w:w="1080" w:type="dxa"/>
            <w:vMerge/>
            <w:shd w:val="clear" w:color="auto" w:fill="FFFFFF"/>
            <w:tcMar>
              <w:top w:w="0" w:type="dxa"/>
              <w:left w:w="0" w:type="dxa"/>
              <w:bottom w:w="0" w:type="dxa"/>
              <w:right w:w="0" w:type="dxa"/>
            </w:tcMar>
          </w:tcPr>
          <w:p w14:paraId="0230E419"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28AB328E" w14:textId="77777777" w:rsidR="00B93878" w:rsidRDefault="00B93878" w:rsidP="00B049ED">
            <w:pPr>
              <w:spacing w:before="2" w:after="2"/>
              <w:ind w:left="2" w:right="2"/>
            </w:pPr>
            <w:proofErr w:type="spellStart"/>
            <w:r>
              <w:rPr>
                <w:rFonts w:ascii="Times New Roman" w:eastAsia="Arial" w:hAnsi="Arial" w:cs="Arial"/>
                <w:color w:val="000000"/>
                <w:sz w:val="20"/>
                <w:szCs w:val="20"/>
              </w:rPr>
              <w:t>TAl</w:t>
            </w:r>
            <w:proofErr w:type="spellEnd"/>
          </w:p>
        </w:tc>
        <w:tc>
          <w:tcPr>
            <w:tcW w:w="1440" w:type="dxa"/>
            <w:shd w:val="clear" w:color="auto" w:fill="FFFFFF"/>
            <w:tcMar>
              <w:top w:w="0" w:type="dxa"/>
              <w:left w:w="0" w:type="dxa"/>
              <w:bottom w:w="0" w:type="dxa"/>
              <w:right w:w="0" w:type="dxa"/>
            </w:tcMar>
          </w:tcPr>
          <w:p w14:paraId="4ABF3027"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23A72C5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1824.2 </w:t>
            </w:r>
            <w:r>
              <w:rPr>
                <w:rFonts w:ascii="Times New Roman" w:eastAsia="Arial" w:hAnsi="Arial" w:cs="Arial"/>
                <w:color w:val="000000"/>
                <w:sz w:val="20"/>
                <w:szCs w:val="20"/>
              </w:rPr>
              <w:t>±</w:t>
            </w:r>
            <w:r>
              <w:rPr>
                <w:rFonts w:ascii="Times New Roman" w:eastAsia="Arial" w:hAnsi="Arial" w:cs="Arial"/>
                <w:color w:val="000000"/>
                <w:sz w:val="20"/>
                <w:szCs w:val="20"/>
              </w:rPr>
              <w:t xml:space="preserve"> 113.6(19)</w:t>
            </w:r>
          </w:p>
        </w:tc>
        <w:tc>
          <w:tcPr>
            <w:tcW w:w="2016" w:type="dxa"/>
            <w:shd w:val="clear" w:color="auto" w:fill="FFFFFF"/>
            <w:tcMar>
              <w:top w:w="0" w:type="dxa"/>
              <w:left w:w="0" w:type="dxa"/>
              <w:bottom w:w="0" w:type="dxa"/>
              <w:right w:w="0" w:type="dxa"/>
            </w:tcMar>
          </w:tcPr>
          <w:p w14:paraId="5F5D268D"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2012.2 </w:t>
            </w:r>
            <w:r>
              <w:rPr>
                <w:rFonts w:ascii="Times New Roman" w:eastAsia="Arial" w:hAnsi="Arial" w:cs="Arial"/>
                <w:color w:val="000000"/>
                <w:sz w:val="20"/>
                <w:szCs w:val="20"/>
              </w:rPr>
              <w:t>±</w:t>
            </w:r>
            <w:r>
              <w:rPr>
                <w:rFonts w:ascii="Times New Roman" w:eastAsia="Arial" w:hAnsi="Arial" w:cs="Arial"/>
                <w:color w:val="000000"/>
                <w:sz w:val="20"/>
                <w:szCs w:val="20"/>
              </w:rPr>
              <w:t xml:space="preserve"> 136.3(17)</w:t>
            </w:r>
          </w:p>
        </w:tc>
      </w:tr>
      <w:tr w:rsidR="00B93878" w14:paraId="3E561E1B" w14:textId="77777777" w:rsidTr="00B049ED">
        <w:trPr>
          <w:cantSplit/>
          <w:jc w:val="center"/>
        </w:trPr>
        <w:tc>
          <w:tcPr>
            <w:tcW w:w="1080" w:type="dxa"/>
            <w:vMerge/>
            <w:shd w:val="clear" w:color="auto" w:fill="FFFFFF"/>
            <w:tcMar>
              <w:top w:w="0" w:type="dxa"/>
              <w:left w:w="0" w:type="dxa"/>
              <w:bottom w:w="0" w:type="dxa"/>
              <w:right w:w="0" w:type="dxa"/>
            </w:tcMar>
          </w:tcPr>
          <w:p w14:paraId="01CBB1A0"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7E69F940" w14:textId="77777777" w:rsidR="00B93878" w:rsidRDefault="00B93878" w:rsidP="00B049ED">
            <w:pPr>
              <w:spacing w:before="2" w:after="2"/>
              <w:ind w:left="2" w:right="2"/>
            </w:pPr>
            <w:r>
              <w:rPr>
                <w:rFonts w:ascii="Times New Roman" w:eastAsia="Arial" w:hAnsi="Arial" w:cs="Arial"/>
                <w:color w:val="000000"/>
                <w:sz w:val="20"/>
                <w:szCs w:val="20"/>
              </w:rPr>
              <w:t>TDP</w:t>
            </w:r>
            <w:r>
              <w:rPr>
                <w:rFonts w:ascii="Times New Roman" w:eastAsia="Arial" w:hAnsi="Arial" w:cs="Arial"/>
                <w:color w:val="000000"/>
                <w:sz w:val="20"/>
                <w:szCs w:val="20"/>
                <w:vertAlign w:val="subscript"/>
              </w:rPr>
              <w:t>H</w:t>
            </w:r>
            <w:r>
              <w:rPr>
                <w:rFonts w:ascii="Times New Roman" w:eastAsia="Arial" w:hAnsi="Arial" w:cs="Arial"/>
                <w:color w:val="000000"/>
                <w:sz w:val="20"/>
                <w:szCs w:val="20"/>
                <w:vertAlign w:val="subscript"/>
              </w:rPr>
              <w:t>₁</w:t>
            </w:r>
            <w:r>
              <w:rPr>
                <w:rFonts w:ascii="Times New Roman" w:eastAsia="Arial" w:hAnsi="Arial" w:cs="Arial"/>
                <w:color w:val="000000"/>
                <w:sz w:val="20"/>
                <w:szCs w:val="20"/>
                <w:vertAlign w:val="subscript"/>
              </w:rPr>
              <w:t>O</w:t>
            </w:r>
          </w:p>
        </w:tc>
        <w:tc>
          <w:tcPr>
            <w:tcW w:w="1440" w:type="dxa"/>
            <w:shd w:val="clear" w:color="auto" w:fill="FFFFFF"/>
            <w:tcMar>
              <w:top w:w="0" w:type="dxa"/>
              <w:left w:w="0" w:type="dxa"/>
              <w:bottom w:w="0" w:type="dxa"/>
              <w:right w:w="0" w:type="dxa"/>
            </w:tcMar>
          </w:tcPr>
          <w:p w14:paraId="428BF9F3"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0F00A6D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12.4 </w:t>
            </w:r>
            <w:r>
              <w:rPr>
                <w:rFonts w:ascii="Times New Roman" w:eastAsia="Arial" w:hAnsi="Arial" w:cs="Arial"/>
                <w:color w:val="000000"/>
                <w:sz w:val="20"/>
                <w:szCs w:val="20"/>
              </w:rPr>
              <w:t>±</w:t>
            </w:r>
            <w:r>
              <w:rPr>
                <w:rFonts w:ascii="Times New Roman" w:eastAsia="Arial" w:hAnsi="Arial" w:cs="Arial"/>
                <w:color w:val="000000"/>
                <w:sz w:val="20"/>
                <w:szCs w:val="20"/>
              </w:rPr>
              <w:t xml:space="preserve"> 0.6(19)</w:t>
            </w:r>
          </w:p>
        </w:tc>
        <w:tc>
          <w:tcPr>
            <w:tcW w:w="2016" w:type="dxa"/>
            <w:shd w:val="clear" w:color="auto" w:fill="FFFFFF"/>
            <w:tcMar>
              <w:top w:w="0" w:type="dxa"/>
              <w:left w:w="0" w:type="dxa"/>
              <w:bottom w:w="0" w:type="dxa"/>
              <w:right w:w="0" w:type="dxa"/>
            </w:tcMar>
          </w:tcPr>
          <w:p w14:paraId="270D2521"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7.5 </w:t>
            </w:r>
            <w:r>
              <w:rPr>
                <w:rFonts w:ascii="Times New Roman" w:eastAsia="Arial" w:hAnsi="Arial" w:cs="Arial"/>
                <w:color w:val="000000"/>
                <w:sz w:val="20"/>
                <w:szCs w:val="20"/>
              </w:rPr>
              <w:t>±</w:t>
            </w:r>
            <w:r>
              <w:rPr>
                <w:rFonts w:ascii="Times New Roman" w:eastAsia="Arial" w:hAnsi="Arial" w:cs="Arial"/>
                <w:color w:val="000000"/>
                <w:sz w:val="20"/>
                <w:szCs w:val="20"/>
              </w:rPr>
              <w:t xml:space="preserve"> 0.9(17)</w:t>
            </w:r>
          </w:p>
        </w:tc>
      </w:tr>
      <w:tr w:rsidR="00B93878" w14:paraId="3E93799F" w14:textId="77777777" w:rsidTr="00B049ED">
        <w:trPr>
          <w:cantSplit/>
          <w:jc w:val="center"/>
        </w:trPr>
        <w:tc>
          <w:tcPr>
            <w:tcW w:w="1080" w:type="dxa"/>
            <w:vMerge/>
            <w:shd w:val="clear" w:color="auto" w:fill="FFFFFF"/>
            <w:tcMar>
              <w:top w:w="0" w:type="dxa"/>
              <w:left w:w="0" w:type="dxa"/>
              <w:bottom w:w="0" w:type="dxa"/>
              <w:right w:w="0" w:type="dxa"/>
            </w:tcMar>
          </w:tcPr>
          <w:p w14:paraId="08CDD7B7"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5BD93C27" w14:textId="77777777" w:rsidR="00B93878" w:rsidRDefault="00B93878" w:rsidP="00B049ED">
            <w:pPr>
              <w:spacing w:before="2" w:after="2"/>
              <w:ind w:left="2" w:right="2"/>
            </w:pPr>
            <w:proofErr w:type="spellStart"/>
            <w:r>
              <w:rPr>
                <w:rFonts w:ascii="Times New Roman" w:eastAsia="Arial" w:hAnsi="Arial" w:cs="Arial"/>
                <w:color w:val="000000"/>
                <w:sz w:val="20"/>
                <w:szCs w:val="20"/>
              </w:rPr>
              <w:t>P</w:t>
            </w:r>
            <w:r>
              <w:rPr>
                <w:rFonts w:ascii="Times New Roman" w:eastAsia="Arial" w:hAnsi="Arial" w:cs="Arial"/>
                <w:color w:val="000000"/>
                <w:sz w:val="20"/>
                <w:szCs w:val="20"/>
                <w:vertAlign w:val="subscript"/>
              </w:rPr>
              <w:t>Ox</w:t>
            </w:r>
            <w:proofErr w:type="spellEnd"/>
          </w:p>
        </w:tc>
        <w:tc>
          <w:tcPr>
            <w:tcW w:w="1440" w:type="dxa"/>
            <w:shd w:val="clear" w:color="auto" w:fill="FFFFFF"/>
            <w:tcMar>
              <w:top w:w="0" w:type="dxa"/>
              <w:left w:w="0" w:type="dxa"/>
              <w:bottom w:w="0" w:type="dxa"/>
              <w:right w:w="0" w:type="dxa"/>
            </w:tcMar>
          </w:tcPr>
          <w:p w14:paraId="37E5989B"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7E1C567C"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73.1 </w:t>
            </w:r>
            <w:r>
              <w:rPr>
                <w:rFonts w:ascii="Times New Roman" w:eastAsia="Arial" w:hAnsi="Arial" w:cs="Arial"/>
                <w:color w:val="000000"/>
                <w:sz w:val="20"/>
                <w:szCs w:val="20"/>
              </w:rPr>
              <w:t>±</w:t>
            </w:r>
            <w:r>
              <w:rPr>
                <w:rFonts w:ascii="Times New Roman" w:eastAsia="Arial" w:hAnsi="Arial" w:cs="Arial"/>
                <w:color w:val="000000"/>
                <w:sz w:val="20"/>
                <w:szCs w:val="20"/>
              </w:rPr>
              <w:t xml:space="preserve"> 22.7(19)</w:t>
            </w:r>
          </w:p>
        </w:tc>
        <w:tc>
          <w:tcPr>
            <w:tcW w:w="2016" w:type="dxa"/>
            <w:shd w:val="clear" w:color="auto" w:fill="FFFFFF"/>
            <w:tcMar>
              <w:top w:w="0" w:type="dxa"/>
              <w:left w:w="0" w:type="dxa"/>
              <w:bottom w:w="0" w:type="dxa"/>
              <w:right w:w="0" w:type="dxa"/>
            </w:tcMar>
          </w:tcPr>
          <w:p w14:paraId="202ECDA2"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70.1 </w:t>
            </w:r>
            <w:r>
              <w:rPr>
                <w:rFonts w:ascii="Times New Roman" w:eastAsia="Arial" w:hAnsi="Arial" w:cs="Arial"/>
                <w:color w:val="000000"/>
                <w:sz w:val="20"/>
                <w:szCs w:val="20"/>
              </w:rPr>
              <w:t>±</w:t>
            </w:r>
            <w:r>
              <w:rPr>
                <w:rFonts w:ascii="Times New Roman" w:eastAsia="Arial" w:hAnsi="Arial" w:cs="Arial"/>
                <w:color w:val="000000"/>
                <w:sz w:val="20"/>
                <w:szCs w:val="20"/>
              </w:rPr>
              <w:t xml:space="preserve"> 8.5(17)</w:t>
            </w:r>
          </w:p>
        </w:tc>
      </w:tr>
      <w:tr w:rsidR="00B93878" w14:paraId="5360986C" w14:textId="77777777" w:rsidTr="00B049ED">
        <w:trPr>
          <w:cantSplit/>
          <w:jc w:val="center"/>
        </w:trPr>
        <w:tc>
          <w:tcPr>
            <w:tcW w:w="1080" w:type="dxa"/>
            <w:vMerge/>
            <w:shd w:val="clear" w:color="auto" w:fill="FFFFFF"/>
            <w:tcMar>
              <w:top w:w="0" w:type="dxa"/>
              <w:left w:w="0" w:type="dxa"/>
              <w:bottom w:w="0" w:type="dxa"/>
              <w:right w:w="0" w:type="dxa"/>
            </w:tcMar>
          </w:tcPr>
          <w:p w14:paraId="3AADA453"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3285DCA5" w14:textId="77777777" w:rsidR="00B93878" w:rsidRDefault="00B93878" w:rsidP="00B049ED">
            <w:pPr>
              <w:spacing w:before="2" w:after="2"/>
              <w:ind w:left="2" w:right="2"/>
            </w:pPr>
            <w:proofErr w:type="spellStart"/>
            <w:r>
              <w:rPr>
                <w:rFonts w:ascii="Times New Roman" w:eastAsia="Arial" w:hAnsi="Arial" w:cs="Arial"/>
                <w:color w:val="000000"/>
                <w:sz w:val="20"/>
                <w:szCs w:val="20"/>
              </w:rPr>
              <w:t>PSR</w:t>
            </w:r>
            <w:r>
              <w:rPr>
                <w:rFonts w:ascii="Times New Roman" w:eastAsia="Arial" w:hAnsi="Arial" w:cs="Arial"/>
                <w:color w:val="000000"/>
                <w:sz w:val="20"/>
                <w:szCs w:val="20"/>
                <w:vertAlign w:val="subscript"/>
              </w:rPr>
              <w:t>FeAl</w:t>
            </w:r>
            <w:proofErr w:type="spellEnd"/>
          </w:p>
        </w:tc>
        <w:tc>
          <w:tcPr>
            <w:tcW w:w="1440" w:type="dxa"/>
            <w:shd w:val="clear" w:color="auto" w:fill="FFFFFF"/>
            <w:tcMar>
              <w:top w:w="0" w:type="dxa"/>
              <w:left w:w="0" w:type="dxa"/>
              <w:bottom w:w="0" w:type="dxa"/>
              <w:right w:w="0" w:type="dxa"/>
            </w:tcMar>
          </w:tcPr>
          <w:p w14:paraId="546E6D46" w14:textId="77777777" w:rsidR="00B93878" w:rsidRDefault="00B93878" w:rsidP="00B049ED">
            <w:pPr>
              <w:spacing w:before="2" w:after="2"/>
              <w:ind w:left="2" w:right="2"/>
            </w:pPr>
            <w:r>
              <w:rPr>
                <w:rFonts w:ascii="Times New Roman" w:eastAsia="Arial" w:hAnsi="Arial" w:cs="Arial"/>
                <w:color w:val="000000"/>
                <w:sz w:val="20"/>
                <w:szCs w:val="20"/>
              </w:rPr>
              <w:t>ratio</w:t>
            </w:r>
          </w:p>
        </w:tc>
        <w:tc>
          <w:tcPr>
            <w:tcW w:w="2016" w:type="dxa"/>
            <w:shd w:val="clear" w:color="auto" w:fill="FFFFFF"/>
            <w:tcMar>
              <w:top w:w="0" w:type="dxa"/>
              <w:left w:w="0" w:type="dxa"/>
              <w:bottom w:w="0" w:type="dxa"/>
              <w:right w:w="0" w:type="dxa"/>
            </w:tcMar>
          </w:tcPr>
          <w:p w14:paraId="2B62ED4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0.08 </w:t>
            </w:r>
            <w:r>
              <w:rPr>
                <w:rFonts w:ascii="Times New Roman" w:eastAsia="Arial" w:hAnsi="Arial" w:cs="Arial"/>
                <w:color w:val="000000"/>
                <w:sz w:val="20"/>
                <w:szCs w:val="20"/>
              </w:rPr>
              <w:t>±</w:t>
            </w:r>
            <w:r>
              <w:rPr>
                <w:rFonts w:ascii="Times New Roman" w:eastAsia="Arial" w:hAnsi="Arial" w:cs="Arial"/>
                <w:color w:val="000000"/>
                <w:sz w:val="20"/>
                <w:szCs w:val="20"/>
              </w:rPr>
              <w:t xml:space="preserve"> 0.02(19)</w:t>
            </w:r>
          </w:p>
        </w:tc>
        <w:tc>
          <w:tcPr>
            <w:tcW w:w="2016" w:type="dxa"/>
            <w:shd w:val="clear" w:color="auto" w:fill="FFFFFF"/>
            <w:tcMar>
              <w:top w:w="0" w:type="dxa"/>
              <w:left w:w="0" w:type="dxa"/>
              <w:bottom w:w="0" w:type="dxa"/>
              <w:right w:w="0" w:type="dxa"/>
            </w:tcMar>
          </w:tcPr>
          <w:p w14:paraId="0D355DEA"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0.07 </w:t>
            </w:r>
            <w:r>
              <w:rPr>
                <w:rFonts w:ascii="Times New Roman" w:eastAsia="Arial" w:hAnsi="Arial" w:cs="Arial"/>
                <w:color w:val="000000"/>
                <w:sz w:val="20"/>
                <w:szCs w:val="20"/>
              </w:rPr>
              <w:t>±</w:t>
            </w:r>
            <w:r>
              <w:rPr>
                <w:rFonts w:ascii="Times New Roman" w:eastAsia="Arial" w:hAnsi="Arial" w:cs="Arial"/>
                <w:color w:val="000000"/>
                <w:sz w:val="20"/>
                <w:szCs w:val="20"/>
              </w:rPr>
              <w:t xml:space="preserve"> 0.01(17)</w:t>
            </w:r>
          </w:p>
        </w:tc>
      </w:tr>
      <w:tr w:rsidR="00B93878" w14:paraId="230403B0" w14:textId="77777777" w:rsidTr="00B049ED">
        <w:trPr>
          <w:cantSplit/>
          <w:jc w:val="center"/>
        </w:trPr>
        <w:tc>
          <w:tcPr>
            <w:tcW w:w="1080" w:type="dxa"/>
            <w:vMerge/>
            <w:shd w:val="clear" w:color="auto" w:fill="FFFFFF"/>
            <w:tcMar>
              <w:top w:w="0" w:type="dxa"/>
              <w:left w:w="0" w:type="dxa"/>
              <w:bottom w:w="0" w:type="dxa"/>
              <w:right w:w="0" w:type="dxa"/>
            </w:tcMar>
          </w:tcPr>
          <w:p w14:paraId="3BC44CD6"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74C49344" w14:textId="77777777" w:rsidR="00B93878" w:rsidRDefault="00B93878" w:rsidP="00B049ED">
            <w:pPr>
              <w:spacing w:before="2" w:after="2"/>
              <w:ind w:left="2" w:right="2"/>
            </w:pPr>
            <w:proofErr w:type="spellStart"/>
            <w:r>
              <w:rPr>
                <w:rFonts w:ascii="Times New Roman" w:eastAsia="Arial" w:hAnsi="Arial" w:cs="Arial"/>
                <w:color w:val="000000"/>
                <w:sz w:val="20"/>
                <w:szCs w:val="20"/>
              </w:rPr>
              <w:t>PSR</w:t>
            </w:r>
            <w:r>
              <w:rPr>
                <w:rFonts w:ascii="Times New Roman" w:eastAsia="Arial" w:hAnsi="Arial" w:cs="Arial"/>
                <w:color w:val="000000"/>
                <w:sz w:val="20"/>
                <w:szCs w:val="20"/>
                <w:vertAlign w:val="subscript"/>
              </w:rPr>
              <w:t>CaMg</w:t>
            </w:r>
            <w:proofErr w:type="spellEnd"/>
          </w:p>
        </w:tc>
        <w:tc>
          <w:tcPr>
            <w:tcW w:w="1440" w:type="dxa"/>
            <w:shd w:val="clear" w:color="auto" w:fill="FFFFFF"/>
            <w:tcMar>
              <w:top w:w="0" w:type="dxa"/>
              <w:left w:w="0" w:type="dxa"/>
              <w:bottom w:w="0" w:type="dxa"/>
              <w:right w:w="0" w:type="dxa"/>
            </w:tcMar>
          </w:tcPr>
          <w:p w14:paraId="34529CA1" w14:textId="77777777" w:rsidR="00B93878" w:rsidRDefault="00B93878" w:rsidP="00B049ED">
            <w:pPr>
              <w:spacing w:before="2" w:after="2"/>
              <w:ind w:left="2" w:right="2"/>
            </w:pPr>
            <w:r>
              <w:rPr>
                <w:rFonts w:ascii="Times New Roman" w:eastAsia="Arial" w:hAnsi="Arial" w:cs="Arial"/>
                <w:color w:val="000000"/>
                <w:sz w:val="20"/>
                <w:szCs w:val="20"/>
              </w:rPr>
              <w:t>ratio</w:t>
            </w:r>
          </w:p>
        </w:tc>
        <w:tc>
          <w:tcPr>
            <w:tcW w:w="2016" w:type="dxa"/>
            <w:shd w:val="clear" w:color="auto" w:fill="FFFFFF"/>
            <w:tcMar>
              <w:top w:w="0" w:type="dxa"/>
              <w:left w:w="0" w:type="dxa"/>
              <w:bottom w:w="0" w:type="dxa"/>
              <w:right w:w="0" w:type="dxa"/>
            </w:tcMar>
          </w:tcPr>
          <w:p w14:paraId="604F88F4"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0.002 </w:t>
            </w:r>
            <w:r>
              <w:rPr>
                <w:rFonts w:ascii="Times New Roman" w:eastAsia="Arial" w:hAnsi="Arial" w:cs="Arial"/>
                <w:color w:val="000000"/>
                <w:sz w:val="20"/>
                <w:szCs w:val="20"/>
              </w:rPr>
              <w:t>±</w:t>
            </w:r>
            <w:r>
              <w:rPr>
                <w:rFonts w:ascii="Times New Roman" w:eastAsia="Arial" w:hAnsi="Arial" w:cs="Arial"/>
                <w:color w:val="000000"/>
                <w:sz w:val="20"/>
                <w:szCs w:val="20"/>
              </w:rPr>
              <w:t xml:space="preserve"> 0.002(19)</w:t>
            </w:r>
          </w:p>
        </w:tc>
        <w:tc>
          <w:tcPr>
            <w:tcW w:w="2016" w:type="dxa"/>
            <w:shd w:val="clear" w:color="auto" w:fill="FFFFFF"/>
            <w:tcMar>
              <w:top w:w="0" w:type="dxa"/>
              <w:left w:w="0" w:type="dxa"/>
              <w:bottom w:w="0" w:type="dxa"/>
              <w:right w:w="0" w:type="dxa"/>
            </w:tcMar>
          </w:tcPr>
          <w:p w14:paraId="6645E8E2"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0.002 </w:t>
            </w:r>
            <w:r>
              <w:rPr>
                <w:rFonts w:ascii="Times New Roman" w:eastAsia="Arial" w:hAnsi="Arial" w:cs="Arial"/>
                <w:color w:val="000000"/>
                <w:sz w:val="20"/>
                <w:szCs w:val="20"/>
              </w:rPr>
              <w:t>±</w:t>
            </w:r>
            <w:r>
              <w:rPr>
                <w:rFonts w:ascii="Times New Roman" w:eastAsia="Arial" w:hAnsi="Arial" w:cs="Arial"/>
                <w:color w:val="000000"/>
                <w:sz w:val="20"/>
                <w:szCs w:val="20"/>
              </w:rPr>
              <w:t xml:space="preserve"> 0.001(17)</w:t>
            </w:r>
          </w:p>
        </w:tc>
      </w:tr>
      <w:tr w:rsidR="00B93878" w14:paraId="57001899" w14:textId="77777777" w:rsidTr="00B049ED">
        <w:trPr>
          <w:cantSplit/>
          <w:jc w:val="center"/>
        </w:trPr>
        <w:tc>
          <w:tcPr>
            <w:tcW w:w="1080" w:type="dxa"/>
            <w:vMerge/>
            <w:shd w:val="clear" w:color="auto" w:fill="FFFFFF"/>
            <w:tcMar>
              <w:top w:w="0" w:type="dxa"/>
              <w:left w:w="0" w:type="dxa"/>
              <w:bottom w:w="0" w:type="dxa"/>
              <w:right w:w="0" w:type="dxa"/>
            </w:tcMar>
          </w:tcPr>
          <w:p w14:paraId="6C0E4BC1" w14:textId="77777777" w:rsidR="00B93878" w:rsidRDefault="00B93878" w:rsidP="00B049ED">
            <w:pPr>
              <w:spacing w:before="2" w:after="2"/>
              <w:ind w:left="2" w:right="2"/>
            </w:pPr>
          </w:p>
        </w:tc>
        <w:tc>
          <w:tcPr>
            <w:tcW w:w="1440" w:type="dxa"/>
            <w:shd w:val="clear" w:color="auto" w:fill="FFFFFF"/>
            <w:tcMar>
              <w:top w:w="0" w:type="dxa"/>
              <w:left w:w="0" w:type="dxa"/>
              <w:bottom w:w="0" w:type="dxa"/>
              <w:right w:w="0" w:type="dxa"/>
            </w:tcMar>
          </w:tcPr>
          <w:p w14:paraId="7B7D1CA0" w14:textId="77777777" w:rsidR="00B93878" w:rsidRDefault="00B93878" w:rsidP="00B049ED">
            <w:pPr>
              <w:spacing w:before="2" w:after="2"/>
              <w:ind w:left="2" w:right="2"/>
            </w:pPr>
            <w:proofErr w:type="spellStart"/>
            <w:r>
              <w:rPr>
                <w:rFonts w:ascii="Times New Roman" w:eastAsia="Arial" w:hAnsi="Arial" w:cs="Arial"/>
                <w:color w:val="000000"/>
                <w:sz w:val="20"/>
                <w:szCs w:val="20"/>
              </w:rPr>
              <w:t>SPSC</w:t>
            </w:r>
            <w:r>
              <w:rPr>
                <w:rFonts w:ascii="Times New Roman" w:eastAsia="Arial" w:hAnsi="Arial" w:cs="Arial"/>
                <w:color w:val="000000"/>
                <w:sz w:val="20"/>
                <w:szCs w:val="20"/>
                <w:vertAlign w:val="subscript"/>
              </w:rPr>
              <w:t>FeAl</w:t>
            </w:r>
            <w:proofErr w:type="spellEnd"/>
          </w:p>
        </w:tc>
        <w:tc>
          <w:tcPr>
            <w:tcW w:w="1440" w:type="dxa"/>
            <w:shd w:val="clear" w:color="auto" w:fill="FFFFFF"/>
            <w:tcMar>
              <w:top w:w="0" w:type="dxa"/>
              <w:left w:w="0" w:type="dxa"/>
              <w:bottom w:w="0" w:type="dxa"/>
              <w:right w:w="0" w:type="dxa"/>
            </w:tcMar>
          </w:tcPr>
          <w:p w14:paraId="09C02D86"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shd w:val="clear" w:color="auto" w:fill="FFFFFF"/>
            <w:tcMar>
              <w:top w:w="0" w:type="dxa"/>
              <w:left w:w="0" w:type="dxa"/>
              <w:bottom w:w="0" w:type="dxa"/>
              <w:right w:w="0" w:type="dxa"/>
            </w:tcMar>
          </w:tcPr>
          <w:p w14:paraId="2C9F29D9"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631.0 </w:t>
            </w:r>
            <w:r>
              <w:rPr>
                <w:rFonts w:ascii="Times New Roman" w:eastAsia="Arial" w:hAnsi="Arial" w:cs="Arial"/>
                <w:color w:val="000000"/>
                <w:sz w:val="20"/>
                <w:szCs w:val="20"/>
              </w:rPr>
              <w:t>±</w:t>
            </w:r>
            <w:r>
              <w:rPr>
                <w:rFonts w:ascii="Times New Roman" w:eastAsia="Arial" w:hAnsi="Arial" w:cs="Arial"/>
                <w:color w:val="000000"/>
                <w:sz w:val="20"/>
                <w:szCs w:val="20"/>
              </w:rPr>
              <w:t xml:space="preserve"> 48.6(19)</w:t>
            </w:r>
          </w:p>
        </w:tc>
        <w:tc>
          <w:tcPr>
            <w:tcW w:w="2016" w:type="dxa"/>
            <w:shd w:val="clear" w:color="auto" w:fill="FFFFFF"/>
            <w:tcMar>
              <w:top w:w="0" w:type="dxa"/>
              <w:left w:w="0" w:type="dxa"/>
              <w:bottom w:w="0" w:type="dxa"/>
              <w:right w:w="0" w:type="dxa"/>
            </w:tcMar>
          </w:tcPr>
          <w:p w14:paraId="71153E33"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838.2 </w:t>
            </w:r>
            <w:r>
              <w:rPr>
                <w:rFonts w:ascii="Times New Roman" w:eastAsia="Arial" w:hAnsi="Arial" w:cs="Arial"/>
                <w:color w:val="000000"/>
                <w:sz w:val="20"/>
                <w:szCs w:val="20"/>
              </w:rPr>
              <w:t>±</w:t>
            </w:r>
            <w:r>
              <w:rPr>
                <w:rFonts w:ascii="Times New Roman" w:eastAsia="Arial" w:hAnsi="Arial" w:cs="Arial"/>
                <w:color w:val="000000"/>
                <w:sz w:val="20"/>
                <w:szCs w:val="20"/>
              </w:rPr>
              <w:t xml:space="preserve"> 59.5(17)</w:t>
            </w:r>
          </w:p>
        </w:tc>
      </w:tr>
      <w:tr w:rsidR="00B93878" w14:paraId="738481C6" w14:textId="77777777" w:rsidTr="00B049ED">
        <w:trPr>
          <w:cantSplit/>
          <w:jc w:val="center"/>
        </w:trPr>
        <w:tc>
          <w:tcPr>
            <w:tcW w:w="1080" w:type="dxa"/>
            <w:vMerge/>
            <w:tcBorders>
              <w:bottom w:val="single" w:sz="16" w:space="0" w:color="666666"/>
            </w:tcBorders>
            <w:shd w:val="clear" w:color="auto" w:fill="FFFFFF"/>
            <w:tcMar>
              <w:top w:w="0" w:type="dxa"/>
              <w:left w:w="0" w:type="dxa"/>
              <w:bottom w:w="0" w:type="dxa"/>
              <w:right w:w="0" w:type="dxa"/>
            </w:tcMar>
          </w:tcPr>
          <w:p w14:paraId="39BC78FA" w14:textId="77777777" w:rsidR="00B93878" w:rsidRDefault="00B93878" w:rsidP="00B049ED">
            <w:pPr>
              <w:spacing w:before="2" w:after="2"/>
              <w:ind w:left="2" w:right="2"/>
            </w:pPr>
          </w:p>
        </w:tc>
        <w:tc>
          <w:tcPr>
            <w:tcW w:w="1440" w:type="dxa"/>
            <w:tcBorders>
              <w:bottom w:val="single" w:sz="16" w:space="0" w:color="666666"/>
            </w:tcBorders>
            <w:shd w:val="clear" w:color="auto" w:fill="FFFFFF"/>
            <w:tcMar>
              <w:top w:w="0" w:type="dxa"/>
              <w:left w:w="0" w:type="dxa"/>
              <w:bottom w:w="0" w:type="dxa"/>
              <w:right w:w="0" w:type="dxa"/>
            </w:tcMar>
          </w:tcPr>
          <w:p w14:paraId="0E79EF08" w14:textId="77777777" w:rsidR="00B93878" w:rsidRDefault="00B93878" w:rsidP="00B049ED">
            <w:pPr>
              <w:spacing w:before="2" w:after="2"/>
              <w:ind w:left="2" w:right="2"/>
            </w:pPr>
            <w:proofErr w:type="spellStart"/>
            <w:r>
              <w:rPr>
                <w:rFonts w:ascii="Times New Roman" w:eastAsia="Arial" w:hAnsi="Arial" w:cs="Arial"/>
                <w:color w:val="000000"/>
                <w:sz w:val="20"/>
                <w:szCs w:val="20"/>
              </w:rPr>
              <w:t>SPSC</w:t>
            </w:r>
            <w:r>
              <w:rPr>
                <w:rFonts w:ascii="Times New Roman" w:eastAsia="Arial" w:hAnsi="Arial" w:cs="Arial"/>
                <w:color w:val="000000"/>
                <w:sz w:val="20"/>
                <w:szCs w:val="20"/>
                <w:vertAlign w:val="subscript"/>
              </w:rPr>
              <w:t>CaMg</w:t>
            </w:r>
            <w:proofErr w:type="spellEnd"/>
          </w:p>
        </w:tc>
        <w:tc>
          <w:tcPr>
            <w:tcW w:w="1440" w:type="dxa"/>
            <w:tcBorders>
              <w:bottom w:val="single" w:sz="16" w:space="0" w:color="666666"/>
            </w:tcBorders>
            <w:shd w:val="clear" w:color="auto" w:fill="FFFFFF"/>
            <w:tcMar>
              <w:top w:w="0" w:type="dxa"/>
              <w:left w:w="0" w:type="dxa"/>
              <w:bottom w:w="0" w:type="dxa"/>
              <w:right w:w="0" w:type="dxa"/>
            </w:tcMar>
          </w:tcPr>
          <w:p w14:paraId="76D3C212" w14:textId="77777777" w:rsidR="00B93878" w:rsidRDefault="00B93878" w:rsidP="00B049ED">
            <w:pPr>
              <w:spacing w:before="2" w:after="2"/>
              <w:ind w:left="2" w:right="2"/>
            </w:pPr>
            <w:r>
              <w:rPr>
                <w:rFonts w:ascii="Times New Roman" w:eastAsia="Arial" w:hAnsi="Arial" w:cs="Arial"/>
                <w:color w:val="000000"/>
                <w:sz w:val="20"/>
                <w:szCs w:val="20"/>
              </w:rPr>
              <w:t>mg kg</w:t>
            </w:r>
            <w:r>
              <w:rPr>
                <w:rFonts w:ascii="Times New Roman" w:eastAsia="Arial" w:hAnsi="Arial" w:cs="Arial"/>
                <w:color w:val="000000"/>
                <w:sz w:val="20"/>
                <w:szCs w:val="20"/>
              </w:rPr>
              <w:t>⁻¹</w:t>
            </w:r>
          </w:p>
        </w:tc>
        <w:tc>
          <w:tcPr>
            <w:tcW w:w="2016" w:type="dxa"/>
            <w:tcBorders>
              <w:bottom w:val="single" w:sz="16" w:space="0" w:color="666666"/>
            </w:tcBorders>
            <w:shd w:val="clear" w:color="auto" w:fill="FFFFFF"/>
            <w:tcMar>
              <w:top w:w="0" w:type="dxa"/>
              <w:left w:w="0" w:type="dxa"/>
              <w:bottom w:w="0" w:type="dxa"/>
              <w:right w:w="0" w:type="dxa"/>
            </w:tcMar>
          </w:tcPr>
          <w:p w14:paraId="34C92746"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42.1 </w:t>
            </w:r>
            <w:r>
              <w:rPr>
                <w:rFonts w:ascii="Times New Roman" w:eastAsia="Arial" w:hAnsi="Arial" w:cs="Arial"/>
                <w:color w:val="000000"/>
                <w:sz w:val="20"/>
                <w:szCs w:val="20"/>
              </w:rPr>
              <w:t>±</w:t>
            </w:r>
            <w:r>
              <w:rPr>
                <w:rFonts w:ascii="Times New Roman" w:eastAsia="Arial" w:hAnsi="Arial" w:cs="Arial"/>
                <w:color w:val="000000"/>
                <w:sz w:val="20"/>
                <w:szCs w:val="20"/>
              </w:rPr>
              <w:t xml:space="preserve"> 21.8(19)</w:t>
            </w:r>
          </w:p>
        </w:tc>
        <w:tc>
          <w:tcPr>
            <w:tcW w:w="2016" w:type="dxa"/>
            <w:tcBorders>
              <w:bottom w:val="single" w:sz="16" w:space="0" w:color="666666"/>
            </w:tcBorders>
            <w:shd w:val="clear" w:color="auto" w:fill="FFFFFF"/>
            <w:tcMar>
              <w:top w:w="0" w:type="dxa"/>
              <w:left w:w="0" w:type="dxa"/>
              <w:bottom w:w="0" w:type="dxa"/>
              <w:right w:w="0" w:type="dxa"/>
            </w:tcMar>
          </w:tcPr>
          <w:p w14:paraId="23F4704A" w14:textId="77777777" w:rsidR="00B93878" w:rsidRDefault="00B93878" w:rsidP="00B049ED">
            <w:pPr>
              <w:spacing w:before="2" w:after="2"/>
              <w:ind w:left="2" w:right="2"/>
              <w:jc w:val="center"/>
            </w:pPr>
            <w:r>
              <w:rPr>
                <w:rFonts w:ascii="Times New Roman" w:eastAsia="Arial" w:hAnsi="Arial" w:cs="Arial"/>
                <w:color w:val="000000"/>
                <w:sz w:val="20"/>
                <w:szCs w:val="20"/>
              </w:rPr>
              <w:t xml:space="preserve">64.3 </w:t>
            </w:r>
            <w:r>
              <w:rPr>
                <w:rFonts w:ascii="Times New Roman" w:eastAsia="Arial" w:hAnsi="Arial" w:cs="Arial"/>
                <w:color w:val="000000"/>
                <w:sz w:val="20"/>
                <w:szCs w:val="20"/>
              </w:rPr>
              <w:t>±</w:t>
            </w:r>
            <w:r>
              <w:rPr>
                <w:rFonts w:ascii="Times New Roman" w:eastAsia="Arial" w:hAnsi="Arial" w:cs="Arial"/>
                <w:color w:val="000000"/>
                <w:sz w:val="20"/>
                <w:szCs w:val="20"/>
              </w:rPr>
              <w:t xml:space="preserve"> 15.1(17)</w:t>
            </w:r>
          </w:p>
        </w:tc>
      </w:tr>
    </w:tbl>
    <w:p w14:paraId="3D73804A" w14:textId="77777777" w:rsidR="00B93878" w:rsidRPr="00145808" w:rsidRDefault="00B93878" w:rsidP="00B93878">
      <w:pPr>
        <w:spacing w:line="480" w:lineRule="auto"/>
        <w:rPr>
          <w:rFonts w:ascii="Times New Roman" w:hAnsi="Times New Roman" w:cs="Times New Roman"/>
          <w:sz w:val="24"/>
          <w:szCs w:val="24"/>
        </w:rPr>
      </w:pPr>
    </w:p>
    <w:p w14:paraId="16D42BF7" w14:textId="77777777" w:rsidR="00F61A86" w:rsidRDefault="00F61A86"/>
    <w:sectPr w:rsidR="00F61A86" w:rsidSect="004100CB">
      <w:footerReference w:type="default" r:id="rId9"/>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740350"/>
      <w:docPartObj>
        <w:docPartGallery w:val="Page Numbers (Bottom of Page)"/>
        <w:docPartUnique/>
      </w:docPartObj>
    </w:sdtPr>
    <w:sdtEndPr>
      <w:rPr>
        <w:noProof/>
      </w:rPr>
    </w:sdtEndPr>
    <w:sdtContent>
      <w:p w14:paraId="6C1222ED"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D2C07B"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xNDA2Nzc1sjSxNDJS0lEKTi0uzszPAykwrAUAfeIWrywAAAA="/>
  </w:docVars>
  <w:rsids>
    <w:rsidRoot w:val="00B93878"/>
    <w:rsid w:val="00005D4B"/>
    <w:rsid w:val="004100CB"/>
    <w:rsid w:val="006E108E"/>
    <w:rsid w:val="00A52134"/>
    <w:rsid w:val="00B93878"/>
    <w:rsid w:val="00F57647"/>
    <w:rsid w:val="00F61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F7BB7"/>
  <w15:chartTrackingRefBased/>
  <w15:docId w15:val="{7BE25BD2-9DD6-4294-9499-012352CA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878"/>
    <w:rPr>
      <w:kern w:val="0"/>
      <w14:ligatures w14:val="none"/>
    </w:rPr>
  </w:style>
  <w:style w:type="paragraph" w:styleId="Heading1">
    <w:name w:val="heading 1"/>
    <w:basedOn w:val="Normal"/>
    <w:next w:val="Normal"/>
    <w:link w:val="Heading1Char"/>
    <w:uiPriority w:val="9"/>
    <w:qFormat/>
    <w:rsid w:val="00B9387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9387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387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9387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9387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9387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93878"/>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93878"/>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93878"/>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8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8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8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8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8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878"/>
    <w:rPr>
      <w:rFonts w:eastAsiaTheme="majorEastAsia" w:cstheme="majorBidi"/>
      <w:color w:val="272727" w:themeColor="text1" w:themeTint="D8"/>
    </w:rPr>
  </w:style>
  <w:style w:type="paragraph" w:styleId="Title">
    <w:name w:val="Title"/>
    <w:basedOn w:val="Normal"/>
    <w:next w:val="Normal"/>
    <w:link w:val="TitleChar"/>
    <w:uiPriority w:val="10"/>
    <w:qFormat/>
    <w:rsid w:val="00B9387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3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87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3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878"/>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93878"/>
    <w:rPr>
      <w:i/>
      <w:iCs/>
      <w:color w:val="404040" w:themeColor="text1" w:themeTint="BF"/>
    </w:rPr>
  </w:style>
  <w:style w:type="paragraph" w:styleId="ListParagraph">
    <w:name w:val="List Paragraph"/>
    <w:basedOn w:val="Normal"/>
    <w:uiPriority w:val="34"/>
    <w:qFormat/>
    <w:rsid w:val="00B93878"/>
    <w:pPr>
      <w:ind w:left="720"/>
      <w:contextualSpacing/>
    </w:pPr>
    <w:rPr>
      <w:kern w:val="2"/>
      <w14:ligatures w14:val="standardContextual"/>
    </w:rPr>
  </w:style>
  <w:style w:type="character" w:styleId="IntenseEmphasis">
    <w:name w:val="Intense Emphasis"/>
    <w:basedOn w:val="DefaultParagraphFont"/>
    <w:uiPriority w:val="21"/>
    <w:qFormat/>
    <w:rsid w:val="00B93878"/>
    <w:rPr>
      <w:i/>
      <w:iCs/>
      <w:color w:val="0F4761" w:themeColor="accent1" w:themeShade="BF"/>
    </w:rPr>
  </w:style>
  <w:style w:type="paragraph" w:styleId="IntenseQuote">
    <w:name w:val="Intense Quote"/>
    <w:basedOn w:val="Normal"/>
    <w:next w:val="Normal"/>
    <w:link w:val="IntenseQuoteChar"/>
    <w:uiPriority w:val="30"/>
    <w:qFormat/>
    <w:rsid w:val="00B93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93878"/>
    <w:rPr>
      <w:i/>
      <w:iCs/>
      <w:color w:val="0F4761" w:themeColor="accent1" w:themeShade="BF"/>
    </w:rPr>
  </w:style>
  <w:style w:type="character" w:styleId="IntenseReference">
    <w:name w:val="Intense Reference"/>
    <w:basedOn w:val="DefaultParagraphFont"/>
    <w:uiPriority w:val="32"/>
    <w:qFormat/>
    <w:rsid w:val="00B93878"/>
    <w:rPr>
      <w:b/>
      <w:bCs/>
      <w:smallCaps/>
      <w:color w:val="0F4761" w:themeColor="accent1" w:themeShade="BF"/>
      <w:spacing w:val="5"/>
    </w:rPr>
  </w:style>
  <w:style w:type="paragraph" w:styleId="Footer">
    <w:name w:val="footer"/>
    <w:basedOn w:val="Normal"/>
    <w:link w:val="FooterChar"/>
    <w:uiPriority w:val="99"/>
    <w:unhideWhenUsed/>
    <w:rsid w:val="00B93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878"/>
    <w:rPr>
      <w:kern w:val="0"/>
      <w14:ligatures w14:val="none"/>
    </w:rPr>
  </w:style>
  <w:style w:type="character" w:styleId="LineNumber">
    <w:name w:val="line number"/>
    <w:basedOn w:val="DefaultParagraphFont"/>
    <w:uiPriority w:val="99"/>
    <w:semiHidden/>
    <w:unhideWhenUsed/>
    <w:rsid w:val="00B93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1037</Words>
  <Characters>4981</Characters>
  <Application>Microsoft Office Word</Application>
  <DocSecurity>0</DocSecurity>
  <Lines>452</Lines>
  <Paragraphs>401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Julian</dc:creator>
  <cp:keywords/>
  <dc:description/>
  <cp:lastModifiedBy>Paul Julian</cp:lastModifiedBy>
  <cp:revision>1</cp:revision>
  <dcterms:created xsi:type="dcterms:W3CDTF">2024-04-12T15:46:00Z</dcterms:created>
  <dcterms:modified xsi:type="dcterms:W3CDTF">2024-04-12T15:46:00Z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e78b4710-57d0-4dda-a809-088f903fbcb9</vt:lpwstr>
  </property>
</Properties>
</file>