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5FA457" w14:textId="7722C00C" w:rsidR="00F00A86" w:rsidRPr="00917BAA" w:rsidRDefault="00221B03">
      <w:pPr>
        <w:rPr>
          <w:rFonts w:ascii="Times New Roman" w:hAnsi="Times New Roman" w:cs="Times New Roman"/>
          <w:b/>
          <w:sz w:val="24"/>
          <w:szCs w:val="24"/>
        </w:rPr>
      </w:pPr>
      <w:r w:rsidRPr="00917BAA">
        <w:rPr>
          <w:rFonts w:ascii="Times New Roman" w:hAnsi="Times New Roman" w:cs="Times New Roman"/>
          <w:b/>
          <w:sz w:val="24"/>
          <w:szCs w:val="24"/>
        </w:rPr>
        <w:t>Supplementary information for Wong et al.</w:t>
      </w:r>
    </w:p>
    <w:p w14:paraId="42F8EC21" w14:textId="3C8E7138" w:rsidR="00F2538B" w:rsidRPr="00917BAA" w:rsidRDefault="00F2538B" w:rsidP="00535C79">
      <w:pPr>
        <w:pStyle w:val="paragraph"/>
        <w:spacing w:before="0" w:beforeAutospacing="0" w:after="0" w:afterAutospacing="0"/>
        <w:textAlignment w:val="baseline"/>
        <w:rPr>
          <w:rStyle w:val="eop"/>
          <w:b/>
        </w:rPr>
      </w:pPr>
      <w:r w:rsidRPr="00917BAA">
        <w:rPr>
          <w:rStyle w:val="eop"/>
          <w:b/>
        </w:rPr>
        <w:t>Description of the proposed ‘</w:t>
      </w:r>
      <w:proofErr w:type="spellStart"/>
      <w:r w:rsidRPr="00071394">
        <w:rPr>
          <w:rStyle w:val="eop"/>
          <w:b/>
          <w:i/>
          <w:iCs/>
        </w:rPr>
        <w:t>Candidatus</w:t>
      </w:r>
      <w:proofErr w:type="spellEnd"/>
      <w:r w:rsidRPr="00071394">
        <w:rPr>
          <w:rStyle w:val="eop"/>
          <w:b/>
          <w:i/>
          <w:iCs/>
        </w:rPr>
        <w:t>’</w:t>
      </w:r>
      <w:r w:rsidRPr="00917BAA">
        <w:rPr>
          <w:rStyle w:val="eop"/>
          <w:b/>
        </w:rPr>
        <w:t xml:space="preserve"> taxa</w:t>
      </w:r>
    </w:p>
    <w:p w14:paraId="62878EA5" w14:textId="5172B314" w:rsidR="00F2538B" w:rsidRPr="00917BAA" w:rsidRDefault="00F2538B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</w:rPr>
        <w:t xml:space="preserve">Based on our analysis we propose a novel </w:t>
      </w:r>
      <w:r w:rsidRPr="00917BAA">
        <w:rPr>
          <w:rStyle w:val="eop"/>
          <w:i/>
        </w:rPr>
        <w:t>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’ genus under the </w:t>
      </w:r>
      <w:proofErr w:type="spellStart"/>
      <w:r w:rsidRPr="00917BAA">
        <w:rPr>
          <w:rStyle w:val="eop"/>
          <w:i/>
        </w:rPr>
        <w:t>Acidobaceriota</w:t>
      </w:r>
      <w:proofErr w:type="spellEnd"/>
      <w:r w:rsidRPr="00917BAA">
        <w:rPr>
          <w:rStyle w:val="eop"/>
        </w:rPr>
        <w:t xml:space="preserve"> family </w:t>
      </w:r>
      <w:proofErr w:type="spellStart"/>
      <w:r w:rsidRPr="00917BAA">
        <w:rPr>
          <w:rStyle w:val="eop"/>
          <w:i/>
        </w:rPr>
        <w:t>Holophagaceae</w:t>
      </w:r>
      <w:proofErr w:type="spellEnd"/>
      <w:r w:rsidRPr="00917BAA">
        <w:rPr>
          <w:rStyle w:val="eop"/>
        </w:rPr>
        <w:t xml:space="preserve">, with </w:t>
      </w:r>
      <w:r w:rsidR="00F47DE8">
        <w:rPr>
          <w:rStyle w:val="eop"/>
        </w:rPr>
        <w:t>two</w:t>
      </w:r>
      <w:r w:rsidR="00F47DE8" w:rsidRPr="00917BAA">
        <w:rPr>
          <w:rStyle w:val="eop"/>
        </w:rPr>
        <w:t xml:space="preserve"> </w:t>
      </w:r>
      <w:r w:rsidRPr="00917BAA">
        <w:rPr>
          <w:rStyle w:val="eop"/>
        </w:rPr>
        <w:t>new species.</w:t>
      </w:r>
      <w:r w:rsidR="005E44F2">
        <w:rPr>
          <w:rStyle w:val="eop"/>
        </w:rPr>
        <w:t xml:space="preserve"> The names </w:t>
      </w:r>
      <w:proofErr w:type="gramStart"/>
      <w:r w:rsidR="005E44F2">
        <w:rPr>
          <w:rStyle w:val="eop"/>
        </w:rPr>
        <w:t>have been registered</w:t>
      </w:r>
      <w:proofErr w:type="gramEnd"/>
      <w:r w:rsidR="005E44F2">
        <w:rPr>
          <w:rStyle w:val="eop"/>
        </w:rPr>
        <w:t xml:space="preserve"> at </w:t>
      </w:r>
      <w:proofErr w:type="spellStart"/>
      <w:r w:rsidR="005E44F2">
        <w:rPr>
          <w:rStyle w:val="eop"/>
        </w:rPr>
        <w:t>SeqCode</w:t>
      </w:r>
      <w:proofErr w:type="spellEnd"/>
      <w:r w:rsidR="00071394">
        <w:rPr>
          <w:rStyle w:val="eop"/>
        </w:rPr>
        <w:t xml:space="preserve"> [1]</w:t>
      </w:r>
      <w:r w:rsidR="005E44F2">
        <w:rPr>
          <w:rStyle w:val="eop"/>
        </w:rPr>
        <w:t xml:space="preserve">. </w:t>
      </w:r>
    </w:p>
    <w:p w14:paraId="057835EC" w14:textId="77777777" w:rsidR="00E757FD" w:rsidRPr="00917BAA" w:rsidRDefault="00E757FD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6FB95A60" w14:textId="17F58A80" w:rsidR="00E757FD" w:rsidRPr="00917BAA" w:rsidRDefault="00E757FD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</w:rPr>
        <w:t>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 </w:t>
      </w:r>
      <w:proofErr w:type="spellStart"/>
      <w:r w:rsidR="0005054A" w:rsidRPr="00917BAA">
        <w:rPr>
          <w:rStyle w:val="eop"/>
          <w:i/>
        </w:rPr>
        <w:t>Acid</w:t>
      </w:r>
      <w:r w:rsidR="008C4E29" w:rsidRPr="00917BAA">
        <w:rPr>
          <w:rStyle w:val="eop"/>
          <w:i/>
        </w:rPr>
        <w:t>i</w:t>
      </w:r>
      <w:r w:rsidR="0005054A" w:rsidRPr="00917BAA">
        <w:rPr>
          <w:rStyle w:val="eop"/>
          <w:i/>
        </w:rPr>
        <w:t>parvus</w:t>
      </w:r>
      <w:proofErr w:type="spellEnd"/>
      <w:r w:rsidRPr="00917BAA">
        <w:rPr>
          <w:rStyle w:val="eop"/>
        </w:rPr>
        <w:t>’ [</w:t>
      </w:r>
      <w:proofErr w:type="spellStart"/>
      <w:r w:rsidR="009654F5" w:rsidRPr="00917BAA">
        <w:rPr>
          <w:rStyle w:val="eop"/>
        </w:rPr>
        <w:t>A.ci.d</w:t>
      </w:r>
      <w:r w:rsidR="008C4E29" w:rsidRPr="00917BAA">
        <w:rPr>
          <w:rStyle w:val="eop"/>
        </w:rPr>
        <w:t>i</w:t>
      </w:r>
      <w:r w:rsidR="009654F5" w:rsidRPr="00917BAA">
        <w:rPr>
          <w:rStyle w:val="eop"/>
        </w:rPr>
        <w:t>.par’vus</w:t>
      </w:r>
      <w:proofErr w:type="spellEnd"/>
      <w:r w:rsidR="009654F5" w:rsidRPr="00917BAA">
        <w:rPr>
          <w:rStyle w:val="eop"/>
        </w:rPr>
        <w:t xml:space="preserve">. </w:t>
      </w:r>
      <w:r w:rsidR="00744B69" w:rsidRPr="00917BAA">
        <w:rPr>
          <w:rStyle w:val="eop"/>
        </w:rPr>
        <w:t xml:space="preserve">N.L. neut. adj. </w:t>
      </w:r>
      <w:proofErr w:type="spellStart"/>
      <w:r w:rsidR="00744B69" w:rsidRPr="00917BAA">
        <w:rPr>
          <w:rStyle w:val="eop"/>
        </w:rPr>
        <w:t>Acidum</w:t>
      </w:r>
      <w:proofErr w:type="spellEnd"/>
      <w:r w:rsidR="00744B69" w:rsidRPr="00917BAA">
        <w:rPr>
          <w:rStyle w:val="eop"/>
        </w:rPr>
        <w:t xml:space="preserve">, sour, acid; N.L. masc. adj. </w:t>
      </w:r>
      <w:proofErr w:type="spellStart"/>
      <w:r w:rsidR="00744B69" w:rsidRPr="00917BAA">
        <w:rPr>
          <w:rStyle w:val="eop"/>
        </w:rPr>
        <w:t>parvus</w:t>
      </w:r>
      <w:proofErr w:type="spellEnd"/>
      <w:r w:rsidR="00744B69" w:rsidRPr="00917BAA">
        <w:rPr>
          <w:rStyle w:val="eop"/>
        </w:rPr>
        <w:t xml:space="preserve">, small, unimportant; N.L. masc. n. </w:t>
      </w:r>
      <w:proofErr w:type="spellStart"/>
      <w:r w:rsidR="00744B69" w:rsidRPr="00917BAA">
        <w:rPr>
          <w:rStyle w:val="eop"/>
        </w:rPr>
        <w:t>Acidiparvus</w:t>
      </w:r>
      <w:proofErr w:type="spellEnd"/>
      <w:r w:rsidR="00744B69" w:rsidRPr="00917BAA">
        <w:rPr>
          <w:rStyle w:val="eop"/>
        </w:rPr>
        <w:t xml:space="preserve">, </w:t>
      </w:r>
      <w:proofErr w:type="spellStart"/>
      <w:r w:rsidR="00744B69" w:rsidRPr="00917BAA">
        <w:rPr>
          <w:rStyle w:val="eop"/>
        </w:rPr>
        <w:t>Acidiparvus</w:t>
      </w:r>
      <w:proofErr w:type="spellEnd"/>
      <w:r w:rsidR="00744B69" w:rsidRPr="00917BAA">
        <w:rPr>
          <w:rStyle w:val="eop"/>
        </w:rPr>
        <w:t xml:space="preserve">, a genus in the acid-loving </w:t>
      </w:r>
      <w:proofErr w:type="spellStart"/>
      <w:r w:rsidR="00744B69" w:rsidRPr="00917BAA">
        <w:rPr>
          <w:rStyle w:val="eop"/>
        </w:rPr>
        <w:t>Acidobacteriota</w:t>
      </w:r>
      <w:proofErr w:type="spellEnd"/>
      <w:r w:rsidR="00744B69" w:rsidRPr="00917BAA">
        <w:rPr>
          <w:rStyle w:val="eop"/>
        </w:rPr>
        <w:t xml:space="preserve"> with small genome size</w:t>
      </w:r>
      <w:r w:rsidR="009654F5" w:rsidRPr="00917BAA">
        <w:rPr>
          <w:rStyle w:val="eop"/>
        </w:rPr>
        <w:t>.</w:t>
      </w:r>
      <w:r w:rsidR="00E1100E" w:rsidRPr="00917BAA">
        <w:rPr>
          <w:rStyle w:val="eop"/>
        </w:rPr>
        <w:t>]</w:t>
      </w:r>
      <w:r w:rsidR="00744B69" w:rsidRPr="00917BAA">
        <w:rPr>
          <w:rStyle w:val="eop"/>
        </w:rPr>
        <w:t xml:space="preserve"> </w:t>
      </w:r>
      <w:r w:rsidR="00814024" w:rsidRPr="00917BAA">
        <w:rPr>
          <w:rStyle w:val="eop"/>
        </w:rPr>
        <w:t>‘</w:t>
      </w:r>
      <w:proofErr w:type="spellStart"/>
      <w:r w:rsidR="00814024" w:rsidRPr="00917BAA">
        <w:rPr>
          <w:rStyle w:val="eop"/>
          <w:i/>
        </w:rPr>
        <w:t>Candidatus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05054A" w:rsidRPr="00917BAA">
        <w:rPr>
          <w:rStyle w:val="eop"/>
          <w:i/>
        </w:rPr>
        <w:t>Acid</w:t>
      </w:r>
      <w:r w:rsidR="008C4E29" w:rsidRPr="00917BAA">
        <w:rPr>
          <w:rStyle w:val="eop"/>
          <w:i/>
        </w:rPr>
        <w:t>i</w:t>
      </w:r>
      <w:r w:rsidR="0005054A" w:rsidRPr="00917BAA">
        <w:rPr>
          <w:rStyle w:val="eop"/>
          <w:i/>
        </w:rPr>
        <w:t>parvus</w:t>
      </w:r>
      <w:proofErr w:type="spellEnd"/>
      <w:r w:rsidR="00814024" w:rsidRPr="00917BAA">
        <w:rPr>
          <w:rStyle w:val="eop"/>
        </w:rPr>
        <w:t xml:space="preserve">’ is the only lineage under </w:t>
      </w:r>
      <w:proofErr w:type="spellStart"/>
      <w:r w:rsidR="00814024" w:rsidRPr="00917BAA">
        <w:rPr>
          <w:rStyle w:val="eop"/>
          <w:i/>
        </w:rPr>
        <w:t>Holophagaceae</w:t>
      </w:r>
      <w:proofErr w:type="spellEnd"/>
      <w:r w:rsidR="00814024" w:rsidRPr="00917BAA">
        <w:rPr>
          <w:rStyle w:val="eop"/>
        </w:rPr>
        <w:t xml:space="preserve"> to have streamlined genomes and extremely limited metabolic capacities, which resides in aquatic environments. Contains three species, ‘</w:t>
      </w:r>
      <w:proofErr w:type="spellStart"/>
      <w:r w:rsidR="00814024" w:rsidRPr="00917BAA">
        <w:rPr>
          <w:rStyle w:val="eop"/>
          <w:i/>
        </w:rPr>
        <w:t>Candidatus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C4E29" w:rsidRPr="00917BAA">
        <w:rPr>
          <w:rStyle w:val="eop"/>
          <w:i/>
        </w:rPr>
        <w:t>Acidi</w:t>
      </w:r>
      <w:r w:rsidR="0005054A" w:rsidRPr="00917BAA">
        <w:rPr>
          <w:rStyle w:val="eop"/>
          <w:i/>
        </w:rPr>
        <w:t>parvus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14024" w:rsidRPr="00917BAA">
        <w:rPr>
          <w:rStyle w:val="eop"/>
          <w:i/>
        </w:rPr>
        <w:t>lacustris</w:t>
      </w:r>
      <w:proofErr w:type="spellEnd"/>
      <w:r w:rsidR="00814024" w:rsidRPr="00917BAA">
        <w:rPr>
          <w:rStyle w:val="eop"/>
        </w:rPr>
        <w:t>’, ‘</w:t>
      </w:r>
      <w:proofErr w:type="spellStart"/>
      <w:r w:rsidR="00814024" w:rsidRPr="00917BAA">
        <w:rPr>
          <w:rStyle w:val="eop"/>
          <w:i/>
        </w:rPr>
        <w:t>Candidatus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C4E29" w:rsidRPr="00917BAA">
        <w:rPr>
          <w:rStyle w:val="eop"/>
          <w:i/>
        </w:rPr>
        <w:t>Acidi</w:t>
      </w:r>
      <w:r w:rsidR="0005054A" w:rsidRPr="00917BAA">
        <w:rPr>
          <w:rStyle w:val="eop"/>
          <w:i/>
        </w:rPr>
        <w:t>parvus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14024" w:rsidRPr="00917BAA">
        <w:rPr>
          <w:rStyle w:val="eop"/>
          <w:i/>
        </w:rPr>
        <w:t>fluvialis</w:t>
      </w:r>
      <w:proofErr w:type="spellEnd"/>
      <w:r w:rsidR="00814024" w:rsidRPr="00917BAA">
        <w:rPr>
          <w:rStyle w:val="eop"/>
        </w:rPr>
        <w:t>’ and ‘</w:t>
      </w:r>
      <w:proofErr w:type="spellStart"/>
      <w:r w:rsidR="00814024" w:rsidRPr="00917BAA">
        <w:rPr>
          <w:rStyle w:val="eop"/>
          <w:i/>
        </w:rPr>
        <w:t>Candidatus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C4E29" w:rsidRPr="00917BAA">
        <w:rPr>
          <w:rStyle w:val="eop"/>
          <w:i/>
        </w:rPr>
        <w:t>Acidi</w:t>
      </w:r>
      <w:r w:rsidR="0005054A" w:rsidRPr="00917BAA">
        <w:rPr>
          <w:rStyle w:val="eop"/>
          <w:i/>
        </w:rPr>
        <w:t>parvus</w:t>
      </w:r>
      <w:proofErr w:type="spellEnd"/>
      <w:r w:rsidR="00814024" w:rsidRPr="00917BAA">
        <w:rPr>
          <w:rStyle w:val="eop"/>
        </w:rPr>
        <w:t xml:space="preserve"> </w:t>
      </w:r>
      <w:proofErr w:type="spellStart"/>
      <w:r w:rsidR="00814024" w:rsidRPr="00917BAA">
        <w:rPr>
          <w:rStyle w:val="eop"/>
          <w:i/>
        </w:rPr>
        <w:t>frugalis</w:t>
      </w:r>
      <w:proofErr w:type="spellEnd"/>
      <w:r w:rsidR="00814024" w:rsidRPr="00917BAA">
        <w:rPr>
          <w:rStyle w:val="eop"/>
        </w:rPr>
        <w:t>’.</w:t>
      </w:r>
      <w:r w:rsidR="000B145F" w:rsidRPr="00917BAA">
        <w:rPr>
          <w:rStyle w:val="eop"/>
        </w:rPr>
        <w:t xml:space="preserve"> </w:t>
      </w:r>
      <w:r w:rsidRPr="00917BAA">
        <w:rPr>
          <w:rStyle w:val="eop"/>
        </w:rPr>
        <w:t xml:space="preserve">The assignment of the novel genus </w:t>
      </w:r>
      <w:proofErr w:type="gramStart"/>
      <w:r w:rsidRPr="00917BAA">
        <w:rPr>
          <w:rStyle w:val="eop"/>
        </w:rPr>
        <w:t>is based</w:t>
      </w:r>
      <w:proofErr w:type="gramEnd"/>
      <w:r w:rsidRPr="00917BAA">
        <w:rPr>
          <w:rStyle w:val="eop"/>
        </w:rPr>
        <w:t xml:space="preserve"> on the phylogenetic tree of 46 conserved single copy genes (SCG) of all type genomes of </w:t>
      </w:r>
      <w:proofErr w:type="spellStart"/>
      <w:r w:rsidRPr="00917BAA">
        <w:rPr>
          <w:rStyle w:val="eop"/>
          <w:i/>
        </w:rPr>
        <w:t>Holophagaceae</w:t>
      </w:r>
      <w:proofErr w:type="spellEnd"/>
      <w:r w:rsidRPr="00917BAA">
        <w:rPr>
          <w:rStyle w:val="eop"/>
        </w:rPr>
        <w:t xml:space="preserve"> retrieved from Genome Taxonomy Database (GTDB) </w:t>
      </w:r>
      <w:r w:rsidR="007F54A4" w:rsidRPr="00917BAA">
        <w:rPr>
          <w:rStyle w:val="eop"/>
        </w:rPr>
        <w:t>(</w:t>
      </w:r>
      <w:r w:rsidR="009A0BE6" w:rsidRPr="00917BAA">
        <w:rPr>
          <w:rStyle w:val="eop"/>
        </w:rPr>
        <w:t>Fig. 1, Supplementary Table 4)</w:t>
      </w:r>
      <w:r w:rsidRPr="00917BAA">
        <w:rPr>
          <w:rStyle w:val="eop"/>
        </w:rPr>
        <w:t>.</w:t>
      </w:r>
    </w:p>
    <w:p w14:paraId="34CD0532" w14:textId="77777777" w:rsidR="00F84AB3" w:rsidRPr="00917BAA" w:rsidRDefault="00F84AB3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384D0D6E" w14:textId="63D2CBB7" w:rsidR="00F84AB3" w:rsidRPr="00917BAA" w:rsidRDefault="00F84AB3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</w:rPr>
        <w:t>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 xml:space="preserve"> </w:t>
      </w:r>
      <w:proofErr w:type="spellStart"/>
      <w:r w:rsidRPr="00917BAA">
        <w:rPr>
          <w:rStyle w:val="eop"/>
          <w:i/>
        </w:rPr>
        <w:t>lacustris</w:t>
      </w:r>
      <w:proofErr w:type="spellEnd"/>
      <w:r w:rsidRPr="00917BAA">
        <w:rPr>
          <w:rStyle w:val="eop"/>
        </w:rPr>
        <w:t>’ [</w:t>
      </w:r>
      <w:proofErr w:type="spellStart"/>
      <w:r w:rsidRPr="00917BAA">
        <w:rPr>
          <w:rStyle w:val="eop"/>
        </w:rPr>
        <w:t>La.cus’tris</w:t>
      </w:r>
      <w:proofErr w:type="spellEnd"/>
      <w:r w:rsidRPr="00917BAA">
        <w:rPr>
          <w:rStyle w:val="eop"/>
        </w:rPr>
        <w:t xml:space="preserve">, </w:t>
      </w:r>
      <w:r w:rsidR="00D54942" w:rsidRPr="00917BAA">
        <w:rPr>
          <w:rStyle w:val="eop"/>
        </w:rPr>
        <w:t xml:space="preserve">N.L. masc. adj. </w:t>
      </w:r>
      <w:proofErr w:type="spellStart"/>
      <w:r w:rsidR="00D54942" w:rsidRPr="00917BAA">
        <w:rPr>
          <w:rStyle w:val="eop"/>
        </w:rPr>
        <w:t>lacustris</w:t>
      </w:r>
      <w:proofErr w:type="spellEnd"/>
      <w:r w:rsidR="00D54942" w:rsidRPr="00917BAA">
        <w:rPr>
          <w:rStyle w:val="eop"/>
        </w:rPr>
        <w:t>, of a lake, resides in freshwater environments, g</w:t>
      </w:r>
      <w:r w:rsidRPr="00917BAA">
        <w:rPr>
          <w:rStyle w:val="eop"/>
        </w:rPr>
        <w:t>iven that most of the genomes of 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 xml:space="preserve"> </w:t>
      </w:r>
      <w:proofErr w:type="spellStart"/>
      <w:r w:rsidRPr="00917BAA">
        <w:rPr>
          <w:rStyle w:val="eop"/>
          <w:i/>
        </w:rPr>
        <w:t>lacustris</w:t>
      </w:r>
      <w:proofErr w:type="spellEnd"/>
      <w:r w:rsidRPr="00917BAA">
        <w:rPr>
          <w:rStyle w:val="eop"/>
        </w:rPr>
        <w:t>’ were retrieved from freshwater lakes.</w:t>
      </w:r>
      <w:r w:rsidR="00E1100E" w:rsidRPr="00917BAA">
        <w:rPr>
          <w:rStyle w:val="eop"/>
        </w:rPr>
        <w:t>]</w:t>
      </w:r>
      <w:r w:rsidR="004D1C35" w:rsidRPr="00917BAA">
        <w:rPr>
          <w:rStyle w:val="eop"/>
        </w:rPr>
        <w:t xml:space="preserve"> Represented by ZE-13</w:t>
      </w:r>
      <w:proofErr w:type="gramStart"/>
      <w:r w:rsidR="004D1C35" w:rsidRPr="00917BAA">
        <w:rPr>
          <w:rStyle w:val="eop"/>
        </w:rPr>
        <w:t>nov19</w:t>
      </w:r>
      <w:proofErr w:type="gramEnd"/>
      <w:r w:rsidR="004D1C35" w:rsidRPr="00917BAA">
        <w:rPr>
          <w:rStyle w:val="eop"/>
        </w:rPr>
        <w:t xml:space="preserve">-LR-8 and sbin449_07_AugE_circ, two complete genomes from Lake Zurich (Switzerland) and Lake Biwa (Japan) respectively. This is the only species of </w:t>
      </w:r>
      <w:r w:rsidR="004D1C35" w:rsidRPr="00917BAA">
        <w:rPr>
          <w:rStyle w:val="eop"/>
          <w:i/>
        </w:rPr>
        <w:t>‘</w:t>
      </w:r>
      <w:proofErr w:type="spellStart"/>
      <w:r w:rsidR="004D1C35" w:rsidRPr="00917BAA">
        <w:rPr>
          <w:rStyle w:val="eop"/>
          <w:i/>
        </w:rPr>
        <w:t>Candidatus</w:t>
      </w:r>
      <w:proofErr w:type="spellEnd"/>
      <w:r w:rsidR="004D1C35"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="004D1C35" w:rsidRPr="00917BAA">
        <w:rPr>
          <w:rStyle w:val="eop"/>
        </w:rPr>
        <w:t xml:space="preserve">’ to encode </w:t>
      </w:r>
      <w:proofErr w:type="spellStart"/>
      <w:r w:rsidR="004D1C35" w:rsidRPr="00917BAA">
        <w:rPr>
          <w:rStyle w:val="eop"/>
          <w:i/>
        </w:rPr>
        <w:t>btuF</w:t>
      </w:r>
      <w:proofErr w:type="spellEnd"/>
      <w:r w:rsidR="004D1C35" w:rsidRPr="00917BAA">
        <w:rPr>
          <w:rStyle w:val="eop"/>
        </w:rPr>
        <w:t xml:space="preserve"> vitamin B</w:t>
      </w:r>
      <w:r w:rsidR="004D1C35" w:rsidRPr="00917BAA">
        <w:rPr>
          <w:rStyle w:val="eop"/>
          <w:vertAlign w:val="subscript"/>
        </w:rPr>
        <w:t>12</w:t>
      </w:r>
      <w:r w:rsidR="004D1C35" w:rsidRPr="00917BAA">
        <w:rPr>
          <w:rStyle w:val="eop"/>
        </w:rPr>
        <w:t xml:space="preserve"> transporters. Compared to the other two species, ‘</w:t>
      </w:r>
      <w:proofErr w:type="spellStart"/>
      <w:r w:rsidR="004D1C35" w:rsidRPr="00917BAA">
        <w:rPr>
          <w:rStyle w:val="eop"/>
          <w:i/>
        </w:rPr>
        <w:t>Candidatus</w:t>
      </w:r>
      <w:proofErr w:type="spellEnd"/>
      <w:r w:rsidR="004D1C35"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="004D1C35" w:rsidRPr="00917BAA">
        <w:rPr>
          <w:rStyle w:val="eop"/>
        </w:rPr>
        <w:t xml:space="preserve"> </w:t>
      </w:r>
      <w:proofErr w:type="spellStart"/>
      <w:r w:rsidR="004D1C35" w:rsidRPr="00917BAA">
        <w:rPr>
          <w:rStyle w:val="eop"/>
        </w:rPr>
        <w:t>lacustris</w:t>
      </w:r>
      <w:proofErr w:type="spellEnd"/>
      <w:r w:rsidR="004D1C35" w:rsidRPr="00917BAA">
        <w:rPr>
          <w:rStyle w:val="eop"/>
        </w:rPr>
        <w:t>’ have a higher abundance in the freshwater lakes investigated in the current study.</w:t>
      </w:r>
    </w:p>
    <w:p w14:paraId="28DE0CBD" w14:textId="77777777" w:rsidR="00B54F31" w:rsidRPr="00917BAA" w:rsidRDefault="00B54F31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7F090CA0" w14:textId="7DDF6CE8" w:rsidR="00E1100E" w:rsidRPr="00917BAA" w:rsidRDefault="00E1100E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</w:rPr>
        <w:t>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 xml:space="preserve"> </w:t>
      </w:r>
      <w:proofErr w:type="spellStart"/>
      <w:r w:rsidRPr="00917BAA">
        <w:rPr>
          <w:rStyle w:val="eop"/>
          <w:i/>
        </w:rPr>
        <w:t>fluvialis</w:t>
      </w:r>
      <w:proofErr w:type="spellEnd"/>
      <w:r w:rsidRPr="00917BAA">
        <w:rPr>
          <w:rStyle w:val="eop"/>
        </w:rPr>
        <w:t>’ [</w:t>
      </w:r>
      <w:proofErr w:type="spellStart"/>
      <w:r w:rsidRPr="00917BAA">
        <w:rPr>
          <w:rStyle w:val="eop"/>
        </w:rPr>
        <w:t>Flu.vi.a’lis</w:t>
      </w:r>
      <w:proofErr w:type="spellEnd"/>
      <w:r w:rsidRPr="00917BAA">
        <w:rPr>
          <w:rStyle w:val="eop"/>
        </w:rPr>
        <w:t xml:space="preserve">, </w:t>
      </w:r>
      <w:r w:rsidR="00C4652D" w:rsidRPr="00917BAA">
        <w:rPr>
          <w:rStyle w:val="eop"/>
        </w:rPr>
        <w:t xml:space="preserve">N.L. masc. adj. </w:t>
      </w:r>
      <w:proofErr w:type="spellStart"/>
      <w:r w:rsidR="00C4652D" w:rsidRPr="00917BAA">
        <w:rPr>
          <w:rStyle w:val="eop"/>
        </w:rPr>
        <w:t>fluvialis</w:t>
      </w:r>
      <w:proofErr w:type="spellEnd"/>
      <w:r w:rsidR="00C4652D" w:rsidRPr="00917BAA">
        <w:rPr>
          <w:rStyle w:val="eop"/>
        </w:rPr>
        <w:t xml:space="preserve">, of a river, </w:t>
      </w:r>
      <w:r w:rsidRPr="00917BAA">
        <w:rPr>
          <w:rStyle w:val="eop"/>
        </w:rPr>
        <w:t>describing the bacteria that is exclusively found in rivers.</w:t>
      </w:r>
      <w:r w:rsidR="00C4652D" w:rsidRPr="00917BAA">
        <w:rPr>
          <w:rStyle w:val="eop"/>
        </w:rPr>
        <w:t>]</w:t>
      </w:r>
      <w:r w:rsidRPr="00917BAA">
        <w:rPr>
          <w:rStyle w:val="eop"/>
        </w:rPr>
        <w:t xml:space="preserve"> No MAGs of </w:t>
      </w:r>
      <w:r w:rsidRPr="00917BAA">
        <w:rPr>
          <w:rStyle w:val="eop"/>
          <w:i/>
        </w:rPr>
        <w:t>‘</w:t>
      </w:r>
      <w:proofErr w:type="spellStart"/>
      <w:r w:rsidRPr="00917BAA">
        <w:rPr>
          <w:rStyle w:val="eop"/>
          <w:i/>
        </w:rPr>
        <w:t>Candidatus</w:t>
      </w:r>
      <w:proofErr w:type="spellEnd"/>
      <w:r w:rsidRPr="00917BAA">
        <w:rPr>
          <w:rStyle w:val="eop"/>
        </w:rPr>
        <w:t xml:space="preserve"> </w:t>
      </w:r>
      <w:proofErr w:type="spellStart"/>
      <w:r w:rsidR="0061244E"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 xml:space="preserve"> </w:t>
      </w:r>
      <w:proofErr w:type="spellStart"/>
      <w:r w:rsidRPr="00917BAA">
        <w:rPr>
          <w:rStyle w:val="eop"/>
          <w:i/>
        </w:rPr>
        <w:t>fluvialis</w:t>
      </w:r>
      <w:proofErr w:type="spellEnd"/>
      <w:r w:rsidRPr="00917BAA">
        <w:rPr>
          <w:rStyle w:val="eop"/>
        </w:rPr>
        <w:t xml:space="preserve">’ </w:t>
      </w:r>
      <w:proofErr w:type="gramStart"/>
      <w:r w:rsidRPr="00917BAA">
        <w:rPr>
          <w:rStyle w:val="eop"/>
        </w:rPr>
        <w:t>were assembled</w:t>
      </w:r>
      <w:proofErr w:type="gramEnd"/>
      <w:r w:rsidRPr="00917BAA">
        <w:rPr>
          <w:rStyle w:val="eop"/>
        </w:rPr>
        <w:t xml:space="preserve"> in the current study, and the MAGs with the highest quality is retrieved from Mississippi River (MAG 3300027157-10, Completeness:</w:t>
      </w:r>
      <w:r w:rsidR="00DF4D95" w:rsidRPr="00917BAA">
        <w:rPr>
          <w:rStyle w:val="eop"/>
        </w:rPr>
        <w:t xml:space="preserve"> </w:t>
      </w:r>
      <w:r w:rsidR="00B42C5A" w:rsidRPr="00917BAA">
        <w:rPr>
          <w:rStyle w:val="eop"/>
        </w:rPr>
        <w:t>94.44%; Contamination: 1.35</w:t>
      </w:r>
      <w:r w:rsidR="00DF4D95" w:rsidRPr="00917BAA">
        <w:rPr>
          <w:rStyle w:val="eop"/>
        </w:rPr>
        <w:t xml:space="preserve">%). </w:t>
      </w:r>
      <w:proofErr w:type="gramStart"/>
      <w:r w:rsidR="00DF4D95" w:rsidRPr="00917BAA">
        <w:rPr>
          <w:rStyle w:val="eop"/>
        </w:rPr>
        <w:t>Therefore</w:t>
      </w:r>
      <w:proofErr w:type="gramEnd"/>
      <w:r w:rsidR="00DF4D95" w:rsidRPr="00917BAA">
        <w:rPr>
          <w:rStyle w:val="eop"/>
        </w:rPr>
        <w:t xml:space="preserve"> we propose this assembled genome as the type species.</w:t>
      </w:r>
    </w:p>
    <w:p w14:paraId="193643E6" w14:textId="77777777" w:rsidR="00DF4D95" w:rsidRPr="00917BAA" w:rsidRDefault="00DF4D95" w:rsidP="00535C79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6E316DD6" w14:textId="38B9DA4E" w:rsidR="00895731" w:rsidRPr="00607D76" w:rsidRDefault="00F47DE8" w:rsidP="00895731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eop"/>
        </w:rPr>
        <w:t xml:space="preserve">Although </w:t>
      </w:r>
      <w:r w:rsidRPr="00530D02">
        <w:rPr>
          <w:rStyle w:val="eop"/>
          <w:i/>
          <w:iCs/>
        </w:rPr>
        <w:t xml:space="preserve">‘Ca. </w:t>
      </w:r>
      <w:proofErr w:type="spellStart"/>
      <w:r w:rsidRPr="00530D02">
        <w:rPr>
          <w:rStyle w:val="eop"/>
          <w:i/>
          <w:iCs/>
        </w:rPr>
        <w:t>Acidiparvus</w:t>
      </w:r>
      <w:proofErr w:type="spellEnd"/>
      <w:r w:rsidRPr="00530D02">
        <w:rPr>
          <w:rStyle w:val="eop"/>
          <w:i/>
          <w:iCs/>
        </w:rPr>
        <w:t>’</w:t>
      </w:r>
      <w:r>
        <w:rPr>
          <w:rStyle w:val="eop"/>
        </w:rPr>
        <w:t xml:space="preserve"> contains three species</w:t>
      </w:r>
      <w:r w:rsidR="00895731">
        <w:rPr>
          <w:rStyle w:val="eop"/>
        </w:rPr>
        <w:t xml:space="preserve">, we </w:t>
      </w:r>
      <w:r w:rsidR="00016AA9">
        <w:rPr>
          <w:rStyle w:val="eop"/>
        </w:rPr>
        <w:t>were</w:t>
      </w:r>
      <w:r w:rsidR="00895731">
        <w:rPr>
          <w:rStyle w:val="eop"/>
        </w:rPr>
        <w:t xml:space="preserve"> unable to name </w:t>
      </w:r>
      <w:r>
        <w:rPr>
          <w:rStyle w:val="eop"/>
        </w:rPr>
        <w:t>the third one</w:t>
      </w:r>
      <w:r w:rsidR="00895731">
        <w:rPr>
          <w:rStyle w:val="eop"/>
        </w:rPr>
        <w:t xml:space="preserve"> due to lack</w:t>
      </w:r>
      <w:r w:rsidR="0068628C">
        <w:rPr>
          <w:rStyle w:val="eop"/>
        </w:rPr>
        <w:t xml:space="preserve"> of data. There is </w:t>
      </w:r>
      <w:r w:rsidR="00F00A86">
        <w:rPr>
          <w:rStyle w:val="eop"/>
        </w:rPr>
        <w:t xml:space="preserve">so far </w:t>
      </w:r>
      <w:r w:rsidR="0068628C">
        <w:rPr>
          <w:rStyle w:val="eop"/>
        </w:rPr>
        <w:t xml:space="preserve">only one MAG </w:t>
      </w:r>
      <w:r w:rsidR="00895731">
        <w:rPr>
          <w:rStyle w:val="eop"/>
        </w:rPr>
        <w:t>(GCA_</w:t>
      </w:r>
      <w:r w:rsidR="00895731" w:rsidRPr="005951B3">
        <w:rPr>
          <w:rStyle w:val="eop"/>
        </w:rPr>
        <w:t>005788175</w:t>
      </w:r>
      <w:r w:rsidR="00895731">
        <w:rPr>
          <w:rStyle w:val="eop"/>
        </w:rPr>
        <w:t xml:space="preserve">) </w:t>
      </w:r>
      <w:r w:rsidR="0039160D">
        <w:rPr>
          <w:rStyle w:val="eop"/>
        </w:rPr>
        <w:t>with</w:t>
      </w:r>
      <w:r w:rsidR="00895731">
        <w:rPr>
          <w:rStyle w:val="eop"/>
        </w:rPr>
        <w:t xml:space="preserve"> </w:t>
      </w:r>
      <w:r w:rsidR="0039160D">
        <w:rPr>
          <w:rStyle w:val="eop"/>
        </w:rPr>
        <w:t xml:space="preserve">a </w:t>
      </w:r>
      <w:r w:rsidR="00895731">
        <w:rPr>
          <w:rStyle w:val="eop"/>
        </w:rPr>
        <w:t xml:space="preserve">genome completeness </w:t>
      </w:r>
      <w:r w:rsidR="0039160D">
        <w:rPr>
          <w:rStyle w:val="eop"/>
        </w:rPr>
        <w:t>of</w:t>
      </w:r>
      <w:r w:rsidR="00895731">
        <w:rPr>
          <w:rStyle w:val="eop"/>
        </w:rPr>
        <w:t xml:space="preserve"> 84.86%, which is lower than the require</w:t>
      </w:r>
      <w:r w:rsidR="0068628C">
        <w:rPr>
          <w:rStyle w:val="eop"/>
        </w:rPr>
        <w:t xml:space="preserve">d </w:t>
      </w:r>
      <w:r w:rsidR="00A52EC4">
        <w:rPr>
          <w:rStyle w:val="eop"/>
        </w:rPr>
        <w:t xml:space="preserve">minimum of </w:t>
      </w:r>
      <w:r w:rsidR="0068628C">
        <w:rPr>
          <w:rStyle w:val="eop"/>
        </w:rPr>
        <w:t>90%</w:t>
      </w:r>
      <w:r w:rsidR="00895731">
        <w:rPr>
          <w:rStyle w:val="eop"/>
        </w:rPr>
        <w:t xml:space="preserve"> for submission to The Microbial Genomes Atlas (</w:t>
      </w:r>
      <w:proofErr w:type="spellStart"/>
      <w:r w:rsidR="00895731">
        <w:rPr>
          <w:rStyle w:val="eop"/>
        </w:rPr>
        <w:t>MiGA</w:t>
      </w:r>
      <w:proofErr w:type="spellEnd"/>
      <w:r w:rsidR="00895731">
        <w:rPr>
          <w:rStyle w:val="eop"/>
        </w:rPr>
        <w:t xml:space="preserve">) and </w:t>
      </w:r>
      <w:proofErr w:type="spellStart"/>
      <w:r w:rsidR="00895731">
        <w:rPr>
          <w:rStyle w:val="eop"/>
        </w:rPr>
        <w:t>SeqCode</w:t>
      </w:r>
      <w:proofErr w:type="spellEnd"/>
      <w:r w:rsidR="00895731">
        <w:rPr>
          <w:rStyle w:val="eop"/>
        </w:rPr>
        <w:t xml:space="preserve"> [</w:t>
      </w:r>
      <w:r w:rsidR="002C42DC">
        <w:rPr>
          <w:rStyle w:val="eop"/>
        </w:rPr>
        <w:t>1</w:t>
      </w:r>
      <w:r w:rsidR="00895731">
        <w:rPr>
          <w:rStyle w:val="eop"/>
        </w:rPr>
        <w:t xml:space="preserve">, </w:t>
      </w:r>
      <w:r w:rsidR="002C42DC">
        <w:rPr>
          <w:rStyle w:val="eop"/>
        </w:rPr>
        <w:t>2</w:t>
      </w:r>
      <w:r w:rsidR="00895731">
        <w:rPr>
          <w:rStyle w:val="eop"/>
        </w:rPr>
        <w:t xml:space="preserve">]. Therefore, we refer </w:t>
      </w:r>
      <w:r w:rsidR="0039160D">
        <w:rPr>
          <w:rStyle w:val="eop"/>
        </w:rPr>
        <w:t xml:space="preserve">to </w:t>
      </w:r>
      <w:r w:rsidR="00895731">
        <w:rPr>
          <w:rStyle w:val="eop"/>
        </w:rPr>
        <w:t xml:space="preserve">this species according to the GTDB taxonomy – </w:t>
      </w:r>
      <w:proofErr w:type="spellStart"/>
      <w:r w:rsidR="00895731">
        <w:rPr>
          <w:rStyle w:val="eop"/>
          <w:i/>
        </w:rPr>
        <w:t>Acidiparvus</w:t>
      </w:r>
      <w:proofErr w:type="spellEnd"/>
      <w:r w:rsidR="00895731">
        <w:rPr>
          <w:rStyle w:val="eop"/>
          <w:i/>
        </w:rPr>
        <w:t xml:space="preserve"> </w:t>
      </w:r>
      <w:r w:rsidR="00895731" w:rsidRPr="00607D76">
        <w:rPr>
          <w:rStyle w:val="eop"/>
          <w:i/>
        </w:rPr>
        <w:t>sp005788175</w:t>
      </w:r>
      <w:r w:rsidR="00895731">
        <w:rPr>
          <w:rStyle w:val="eop"/>
        </w:rPr>
        <w:t>.</w:t>
      </w:r>
    </w:p>
    <w:p w14:paraId="543F7798" w14:textId="77777777" w:rsidR="000B145F" w:rsidRPr="00917BAA" w:rsidRDefault="000B145F" w:rsidP="00535C79">
      <w:pPr>
        <w:pStyle w:val="paragraph"/>
        <w:spacing w:before="0" w:beforeAutospacing="0" w:after="0" w:afterAutospacing="0"/>
        <w:textAlignment w:val="baseline"/>
      </w:pPr>
    </w:p>
    <w:p w14:paraId="21DBE341" w14:textId="77777777" w:rsidR="00C701DE" w:rsidRPr="00917BAA" w:rsidRDefault="00C701DE" w:rsidP="00535C79">
      <w:pPr>
        <w:pStyle w:val="paragraph"/>
        <w:spacing w:before="0" w:beforeAutospacing="0" w:after="0" w:afterAutospacing="0"/>
        <w:textAlignment w:val="baseline"/>
        <w:rPr>
          <w:b/>
        </w:rPr>
      </w:pPr>
      <w:r w:rsidRPr="00917BAA">
        <w:rPr>
          <w:b/>
        </w:rPr>
        <w:t>Supplementary text</w:t>
      </w:r>
    </w:p>
    <w:p w14:paraId="0BA9F0B6" w14:textId="77777777" w:rsidR="00C701DE" w:rsidRPr="00917BAA" w:rsidRDefault="00C701DE" w:rsidP="00535C79">
      <w:pPr>
        <w:pStyle w:val="paragraph"/>
        <w:spacing w:before="0" w:beforeAutospacing="0" w:after="0" w:afterAutospacing="0"/>
        <w:textAlignment w:val="baseline"/>
        <w:rPr>
          <w:b/>
        </w:rPr>
      </w:pPr>
    </w:p>
    <w:p w14:paraId="11841D28" w14:textId="6B315B02" w:rsidR="00613A7D" w:rsidRPr="00917BAA" w:rsidRDefault="00543B2B" w:rsidP="00535C79">
      <w:pPr>
        <w:pStyle w:val="paragraph"/>
        <w:spacing w:before="0" w:beforeAutospacing="0" w:after="0" w:afterAutospacing="0"/>
        <w:textAlignment w:val="baseline"/>
        <w:rPr>
          <w:b/>
        </w:rPr>
      </w:pPr>
      <w:r w:rsidRPr="00917BAA">
        <w:rPr>
          <w:b/>
        </w:rPr>
        <w:t xml:space="preserve">Additional </w:t>
      </w:r>
      <w:r w:rsidR="00CD5856" w:rsidRPr="00917BAA">
        <w:rPr>
          <w:b/>
        </w:rPr>
        <w:t xml:space="preserve">unique </w:t>
      </w:r>
      <w:r w:rsidRPr="00917BAA">
        <w:rPr>
          <w:b/>
        </w:rPr>
        <w:t xml:space="preserve">genomic features of </w:t>
      </w:r>
      <w:r w:rsidRPr="00917BAA">
        <w:rPr>
          <w:b/>
          <w:i/>
        </w:rPr>
        <w:t xml:space="preserve">Ca. </w:t>
      </w:r>
      <w:proofErr w:type="spellStart"/>
      <w:r w:rsidR="0061244E" w:rsidRPr="00917BAA">
        <w:rPr>
          <w:b/>
          <w:i/>
        </w:rPr>
        <w:t>Acidiparvus</w:t>
      </w:r>
      <w:proofErr w:type="spellEnd"/>
    </w:p>
    <w:p w14:paraId="145F535D" w14:textId="77777777" w:rsidR="00543B2B" w:rsidRPr="00917BAA" w:rsidRDefault="00543B2B" w:rsidP="00535C79">
      <w:pPr>
        <w:pStyle w:val="paragraph"/>
        <w:spacing w:before="0" w:beforeAutospacing="0" w:after="0" w:afterAutospacing="0"/>
        <w:textAlignment w:val="baseline"/>
        <w:rPr>
          <w:b/>
        </w:rPr>
      </w:pPr>
    </w:p>
    <w:p w14:paraId="0F71E254" w14:textId="5A870187" w:rsidR="0070645E" w:rsidRPr="00AE6CD5" w:rsidRDefault="00AA206D" w:rsidP="002315A8">
      <w:pPr>
        <w:pStyle w:val="paragraph"/>
        <w:spacing w:before="0" w:beforeAutospacing="0" w:after="0" w:afterAutospacing="0"/>
        <w:textAlignment w:val="baseline"/>
        <w:rPr>
          <w:rStyle w:val="eop"/>
          <w:shd w:val="clear" w:color="auto" w:fill="FFFFFF"/>
        </w:rPr>
      </w:pPr>
      <w:r w:rsidRPr="00AE6CD5">
        <w:rPr>
          <w:rStyle w:val="normaltextrun"/>
          <w:shd w:val="clear" w:color="auto" w:fill="FFFFFF"/>
        </w:rPr>
        <w:t xml:space="preserve">Upon comparing </w:t>
      </w:r>
      <w:r w:rsidRPr="00AE6CD5">
        <w:rPr>
          <w:rStyle w:val="normaltextrun"/>
          <w:i/>
          <w:shd w:val="clear" w:color="auto" w:fill="FFFFFF"/>
        </w:rPr>
        <w:t xml:space="preserve">Ca. </w:t>
      </w:r>
      <w:proofErr w:type="spellStart"/>
      <w:r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Pr="00AE6CD5">
        <w:rPr>
          <w:rStyle w:val="normaltextrun"/>
          <w:shd w:val="clear" w:color="auto" w:fill="FFFFFF"/>
        </w:rPr>
        <w:t xml:space="preserve"> with other genome-streamlined lineages such as </w:t>
      </w:r>
      <w:proofErr w:type="spellStart"/>
      <w:r w:rsidRPr="00AE6CD5">
        <w:rPr>
          <w:rStyle w:val="normaltextrun"/>
          <w:i/>
          <w:shd w:val="clear" w:color="auto" w:fill="FFFFFF"/>
        </w:rPr>
        <w:t>Nanopelagicales</w:t>
      </w:r>
      <w:proofErr w:type="spellEnd"/>
      <w:r w:rsidRPr="00AE6CD5">
        <w:rPr>
          <w:rStyle w:val="normaltextrun"/>
          <w:i/>
          <w:shd w:val="clear" w:color="auto" w:fill="FFFFFF"/>
        </w:rPr>
        <w:t xml:space="preserve"> </w:t>
      </w:r>
      <w:r w:rsidRPr="00AE6CD5">
        <w:rPr>
          <w:rStyle w:val="normaltextrun"/>
          <w:shd w:val="clear" w:color="auto" w:fill="FFFFFF"/>
        </w:rPr>
        <w:t xml:space="preserve">and </w:t>
      </w:r>
      <w:proofErr w:type="spellStart"/>
      <w:r w:rsidRPr="00AE6CD5">
        <w:rPr>
          <w:rStyle w:val="normaltextrun"/>
          <w:i/>
          <w:shd w:val="clear" w:color="auto" w:fill="FFFFFF"/>
        </w:rPr>
        <w:t>Methylopumilus</w:t>
      </w:r>
      <w:proofErr w:type="spellEnd"/>
      <w:r w:rsidRPr="00AE6CD5">
        <w:rPr>
          <w:rStyle w:val="normaltextrun"/>
          <w:shd w:val="clear" w:color="auto" w:fill="FFFFFF"/>
        </w:rPr>
        <w:t xml:space="preserve">, genes exclusively found in </w:t>
      </w:r>
      <w:proofErr w:type="spellStart"/>
      <w:r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Pr="00AE6CD5">
        <w:rPr>
          <w:rStyle w:val="normaltextrun"/>
          <w:shd w:val="clear" w:color="auto" w:fill="FFFFFF"/>
        </w:rPr>
        <w:t xml:space="preserve"> </w:t>
      </w:r>
      <w:proofErr w:type="gramStart"/>
      <w:r w:rsidRPr="00AE6CD5">
        <w:rPr>
          <w:rStyle w:val="normaltextrun"/>
          <w:shd w:val="clear" w:color="auto" w:fill="FFFFFF"/>
        </w:rPr>
        <w:t>is shown</w:t>
      </w:r>
      <w:proofErr w:type="gramEnd"/>
      <w:r w:rsidRPr="00AE6CD5">
        <w:rPr>
          <w:rStyle w:val="normaltextrun"/>
          <w:shd w:val="clear" w:color="auto" w:fill="FFFFFF"/>
        </w:rPr>
        <w:t xml:space="preserve"> in Supplementary Table 16. </w:t>
      </w:r>
      <w:r w:rsidR="002315A8" w:rsidRPr="00AE6CD5">
        <w:rPr>
          <w:rStyle w:val="normaltextrun"/>
          <w:shd w:val="clear" w:color="auto" w:fill="FFFFFF"/>
        </w:rPr>
        <w:t xml:space="preserve">Ferredoxin-type protein </w:t>
      </w:r>
      <w:proofErr w:type="spellStart"/>
      <w:r w:rsidR="002315A8" w:rsidRPr="00AE6CD5">
        <w:rPr>
          <w:rStyle w:val="normaltextrun"/>
          <w:shd w:val="clear" w:color="auto" w:fill="FFFFFF"/>
        </w:rPr>
        <w:t>NapGH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(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napGH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) </w:t>
      </w:r>
      <w:proofErr w:type="gramStart"/>
      <w:r w:rsidR="002315A8" w:rsidRPr="00AE6CD5">
        <w:rPr>
          <w:rStyle w:val="normaltextrun"/>
          <w:shd w:val="clear" w:color="auto" w:fill="FFFFFF"/>
        </w:rPr>
        <w:t>were identified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 in </w:t>
      </w:r>
      <w:proofErr w:type="spellStart"/>
      <w:r w:rsidR="0061244E"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MAGs, which is essential for electron transfer from </w:t>
      </w:r>
      <w:proofErr w:type="spellStart"/>
      <w:r w:rsidR="002315A8" w:rsidRPr="00AE6CD5">
        <w:rPr>
          <w:rStyle w:val="normaltextrun"/>
          <w:shd w:val="clear" w:color="auto" w:fill="FFFFFF"/>
        </w:rPr>
        <w:t>ubiquinol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to periplasmic nitrate reductase (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napAB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). However, 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napAB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</w:t>
      </w:r>
      <w:proofErr w:type="gramStart"/>
      <w:r w:rsidR="002315A8" w:rsidRPr="00AE6CD5">
        <w:rPr>
          <w:rStyle w:val="normaltextrun"/>
          <w:shd w:val="clear" w:color="auto" w:fill="FFFFFF"/>
        </w:rPr>
        <w:t>were not found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 in any of the MAGs. Putrescine production, a polyamine, </w:t>
      </w:r>
      <w:proofErr w:type="gramStart"/>
      <w:r w:rsidR="002315A8" w:rsidRPr="00AE6CD5">
        <w:rPr>
          <w:rStyle w:val="normaltextrun"/>
          <w:shd w:val="clear" w:color="auto" w:fill="FFFFFF"/>
        </w:rPr>
        <w:t>was only identified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 in </w:t>
      </w:r>
      <w:proofErr w:type="spellStart"/>
      <w:r w:rsidR="0061244E"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but not in </w:t>
      </w:r>
      <w:proofErr w:type="spellStart"/>
      <w:r w:rsidR="002315A8" w:rsidRPr="00AE6CD5">
        <w:rPr>
          <w:rStyle w:val="normaltextrun"/>
          <w:shd w:val="clear" w:color="auto" w:fill="FFFFFF"/>
        </w:rPr>
        <w:t>Nanopelagicales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and </w:t>
      </w:r>
      <w:proofErr w:type="spellStart"/>
      <w:r w:rsidR="002315A8" w:rsidRPr="00AE6CD5">
        <w:rPr>
          <w:rStyle w:val="normaltextrun"/>
          <w:shd w:val="clear" w:color="auto" w:fill="FFFFFF"/>
        </w:rPr>
        <w:t>Methylopumilus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. It is suggested that amino acid acquisition is different from other </w:t>
      </w:r>
      <w:proofErr w:type="gramStart"/>
      <w:r w:rsidR="002315A8" w:rsidRPr="00AE6CD5">
        <w:rPr>
          <w:rStyle w:val="normaltextrun"/>
          <w:shd w:val="clear" w:color="auto" w:fill="FFFFFF"/>
        </w:rPr>
        <w:t>genome streamlined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 bacteria, </w:t>
      </w:r>
      <w:r w:rsidR="002315A8" w:rsidRPr="00AE6CD5">
        <w:rPr>
          <w:rStyle w:val="normaltextrun"/>
          <w:shd w:val="clear" w:color="auto" w:fill="FFFFFF"/>
        </w:rPr>
        <w:lastRenderedPageBreak/>
        <w:t xml:space="preserve">with </w:t>
      </w:r>
      <w:proofErr w:type="spellStart"/>
      <w:r w:rsidR="0061244E"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obtaining amino acids through amino </w:t>
      </w:r>
      <w:proofErr w:type="spellStart"/>
      <w:r w:rsidR="002315A8" w:rsidRPr="00AE6CD5">
        <w:rPr>
          <w:rStyle w:val="normaltextrun"/>
          <w:shd w:val="clear" w:color="auto" w:fill="FFFFFF"/>
        </w:rPr>
        <w:t>acic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/polyamine antiporter, oligopeptide transporters (OPT) and proton-dependent oligopeptide transporters (TC.POT) rather than ABC transporters such as </w:t>
      </w:r>
      <w:r w:rsidR="002315A8" w:rsidRPr="00AE6CD5">
        <w:rPr>
          <w:rStyle w:val="normaltextrun"/>
          <w:i/>
          <w:iCs/>
          <w:shd w:val="clear" w:color="auto" w:fill="FFFFFF"/>
        </w:rPr>
        <w:t xml:space="preserve">liv, 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opp</w:t>
      </w:r>
      <w:proofErr w:type="spellEnd"/>
      <w:r w:rsidR="002315A8" w:rsidRPr="00AE6CD5">
        <w:rPr>
          <w:rStyle w:val="normaltextrun"/>
          <w:i/>
          <w:iCs/>
          <w:shd w:val="clear" w:color="auto" w:fill="FFFFFF"/>
        </w:rPr>
        <w:t xml:space="preserve"> </w:t>
      </w:r>
      <w:r w:rsidR="002315A8" w:rsidRPr="00AE6CD5">
        <w:rPr>
          <w:rStyle w:val="normaltextrun"/>
          <w:shd w:val="clear" w:color="auto" w:fill="FFFFFF"/>
        </w:rPr>
        <w:t xml:space="preserve">and 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dpp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amino acid transporters. </w:t>
      </w:r>
      <w:proofErr w:type="spellStart"/>
      <w:r w:rsidR="0061244E"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also have an incomplete type II secretion system (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gspDEFG</w:t>
      </w:r>
      <w:proofErr w:type="spellEnd"/>
      <w:r w:rsidR="002315A8" w:rsidRPr="00AE6CD5">
        <w:rPr>
          <w:rStyle w:val="normaltextrun"/>
          <w:shd w:val="clear" w:color="auto" w:fill="FFFFFF"/>
        </w:rPr>
        <w:t>) (</w:t>
      </w:r>
      <w:r w:rsidR="00452FBA" w:rsidRPr="00AE6CD5">
        <w:rPr>
          <w:rStyle w:val="normaltextrun"/>
          <w:shd w:val="clear" w:color="auto" w:fill="FFFFFF"/>
        </w:rPr>
        <w:t>Fig. 4, Fig. 5</w:t>
      </w:r>
      <w:r w:rsidR="002315A8" w:rsidRPr="00AE6CD5">
        <w:rPr>
          <w:rStyle w:val="normaltextrun"/>
          <w:shd w:val="clear" w:color="auto" w:fill="FFFFFF"/>
        </w:rPr>
        <w:t>), suggesting this genus was once associated with host(s) but has lost this function through genome streamlining. Long-chain fatty acid transport protein (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fadL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) for transporting hydrophobic compounds across the bacterial membrane </w:t>
      </w:r>
      <w:proofErr w:type="gramStart"/>
      <w:r w:rsidR="002315A8" w:rsidRPr="00AE6CD5">
        <w:rPr>
          <w:rStyle w:val="normaltextrun"/>
          <w:shd w:val="clear" w:color="auto" w:fill="FFFFFF"/>
        </w:rPr>
        <w:t>was also identified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. Only </w:t>
      </w:r>
      <w:proofErr w:type="gramStart"/>
      <w:r w:rsidR="002315A8" w:rsidRPr="00AE6CD5">
        <w:rPr>
          <w:rStyle w:val="normaltextrun"/>
          <w:shd w:val="clear" w:color="auto" w:fill="FFFFFF"/>
        </w:rPr>
        <w:t>2</w:t>
      </w:r>
      <w:proofErr w:type="gramEnd"/>
      <w:r w:rsidR="002315A8" w:rsidRPr="00AE6CD5">
        <w:rPr>
          <w:rStyle w:val="normaltextrun"/>
          <w:shd w:val="clear" w:color="auto" w:fill="FFFFFF"/>
        </w:rPr>
        <w:t xml:space="preserve"> MAGs have a complete fatty acid degradation pathway, while one-third of the MAGs (23</w:t>
      </w:r>
      <w:r w:rsidR="00087896" w:rsidRPr="00AE6CD5">
        <w:rPr>
          <w:rStyle w:val="normaltextrun"/>
          <w:shd w:val="clear" w:color="auto" w:fill="FFFFFF"/>
        </w:rPr>
        <w:t xml:space="preserve"> out of 66</w:t>
      </w:r>
      <w:r w:rsidR="002315A8" w:rsidRPr="00AE6CD5">
        <w:rPr>
          <w:rStyle w:val="normaltextrun"/>
          <w:shd w:val="clear" w:color="auto" w:fill="FFFFFF"/>
        </w:rPr>
        <w:t xml:space="preserve">) have an almost complete pathway with </w:t>
      </w:r>
      <w:proofErr w:type="spellStart"/>
      <w:r w:rsidR="002315A8" w:rsidRPr="00AE6CD5">
        <w:rPr>
          <w:rStyle w:val="normaltextrun"/>
          <w:shd w:val="clear" w:color="auto" w:fill="FFFFFF"/>
        </w:rPr>
        <w:t>enoyl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-CoA hydratase being absent. Furthermore, all </w:t>
      </w:r>
      <w:proofErr w:type="spellStart"/>
      <w:r w:rsidR="0061244E" w:rsidRPr="00AE6CD5">
        <w:rPr>
          <w:rStyle w:val="normaltextrun"/>
          <w:i/>
          <w:shd w:val="clear" w:color="auto" w:fill="FFFFFF"/>
        </w:rPr>
        <w:t>Acidiparvus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MAGs encode </w:t>
      </w:r>
      <w:proofErr w:type="spellStart"/>
      <w:r w:rsidR="002315A8" w:rsidRPr="00AE6CD5">
        <w:rPr>
          <w:rStyle w:val="normaltextrun"/>
          <w:shd w:val="clear" w:color="auto" w:fill="FFFFFF"/>
        </w:rPr>
        <w:t>phenylacetic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acid degradation protein (</w:t>
      </w:r>
      <w:proofErr w:type="spellStart"/>
      <w:r w:rsidR="002315A8" w:rsidRPr="00AE6CD5">
        <w:rPr>
          <w:rStyle w:val="normaltextrun"/>
          <w:i/>
          <w:iCs/>
          <w:shd w:val="clear" w:color="auto" w:fill="FFFFFF"/>
        </w:rPr>
        <w:t>paaY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), suggesting lipid and </w:t>
      </w:r>
      <w:proofErr w:type="spellStart"/>
      <w:r w:rsidR="002315A8" w:rsidRPr="00AE6CD5">
        <w:rPr>
          <w:rStyle w:val="normaltextrun"/>
          <w:shd w:val="clear" w:color="auto" w:fill="FFFFFF"/>
        </w:rPr>
        <w:t>phenylacetic</w:t>
      </w:r>
      <w:proofErr w:type="spellEnd"/>
      <w:r w:rsidR="002315A8" w:rsidRPr="00AE6CD5">
        <w:rPr>
          <w:rStyle w:val="normaltextrun"/>
          <w:shd w:val="clear" w:color="auto" w:fill="FFFFFF"/>
        </w:rPr>
        <w:t xml:space="preserve"> acid as potential alternative energy sources.</w:t>
      </w:r>
      <w:r w:rsidR="002315A8" w:rsidRPr="00AE6CD5">
        <w:rPr>
          <w:rStyle w:val="eop"/>
          <w:shd w:val="clear" w:color="auto" w:fill="FFFFFF"/>
        </w:rPr>
        <w:t> </w:t>
      </w:r>
      <w:r w:rsidR="0054347A" w:rsidRPr="00AE6CD5">
        <w:rPr>
          <w:rStyle w:val="eop"/>
          <w:shd w:val="clear" w:color="auto" w:fill="FFFFFF"/>
        </w:rPr>
        <w:t>For a bacterial symbiont to associate with a host, protein s</w:t>
      </w:r>
      <w:r w:rsidR="001A20C6" w:rsidRPr="00AE6CD5">
        <w:rPr>
          <w:rStyle w:val="eop"/>
          <w:shd w:val="clear" w:color="auto" w:fill="FFFFFF"/>
        </w:rPr>
        <w:t>ecretion systems are essential [</w:t>
      </w:r>
      <w:r w:rsidR="002C42DC" w:rsidRPr="00AE6CD5">
        <w:rPr>
          <w:rStyle w:val="eop"/>
          <w:shd w:val="clear" w:color="auto" w:fill="FFFFFF"/>
        </w:rPr>
        <w:t>3</w:t>
      </w:r>
      <w:r w:rsidR="001A20C6" w:rsidRPr="00AE6CD5">
        <w:rPr>
          <w:rStyle w:val="eop"/>
          <w:shd w:val="clear" w:color="auto" w:fill="FFFFFF"/>
        </w:rPr>
        <w:t>]</w:t>
      </w:r>
      <w:r w:rsidR="0054347A" w:rsidRPr="00AE6CD5">
        <w:rPr>
          <w:rStyle w:val="eop"/>
          <w:shd w:val="clear" w:color="auto" w:fill="FFFFFF"/>
        </w:rPr>
        <w:t xml:space="preserve">. </w:t>
      </w:r>
      <w:r w:rsidR="00183CF6" w:rsidRPr="00AE6CD5">
        <w:rPr>
          <w:rStyle w:val="eop"/>
          <w:shd w:val="clear" w:color="auto" w:fill="FFFFFF"/>
        </w:rPr>
        <w:t xml:space="preserve">Most of the </w:t>
      </w:r>
      <w:proofErr w:type="spellStart"/>
      <w:r w:rsidR="0061244E" w:rsidRPr="00AE6CD5">
        <w:rPr>
          <w:rStyle w:val="eop"/>
          <w:i/>
          <w:shd w:val="clear" w:color="auto" w:fill="FFFFFF"/>
        </w:rPr>
        <w:t>Acidiparvus</w:t>
      </w:r>
      <w:proofErr w:type="spellEnd"/>
      <w:r w:rsidR="00183CF6" w:rsidRPr="00AE6CD5">
        <w:rPr>
          <w:rStyle w:val="eop"/>
          <w:shd w:val="clear" w:color="auto" w:fill="FFFFFF"/>
        </w:rPr>
        <w:t xml:space="preserve"> MAGs encode for partial type II secretion system (T2SS), with most of them encoding components such as secretin (</w:t>
      </w:r>
      <w:proofErr w:type="spellStart"/>
      <w:r w:rsidR="00183CF6" w:rsidRPr="00AE6CD5">
        <w:rPr>
          <w:rStyle w:val="eop"/>
          <w:i/>
          <w:shd w:val="clear" w:color="auto" w:fill="FFFFFF"/>
        </w:rPr>
        <w:t>gspD</w:t>
      </w:r>
      <w:proofErr w:type="spellEnd"/>
      <w:r w:rsidR="00183CF6" w:rsidRPr="00AE6CD5">
        <w:rPr>
          <w:rStyle w:val="eop"/>
          <w:shd w:val="clear" w:color="auto" w:fill="FFFFFF"/>
        </w:rPr>
        <w:t>), ATPase (</w:t>
      </w:r>
      <w:proofErr w:type="spellStart"/>
      <w:r w:rsidR="00183CF6" w:rsidRPr="00AE6CD5">
        <w:rPr>
          <w:rStyle w:val="eop"/>
          <w:i/>
          <w:shd w:val="clear" w:color="auto" w:fill="FFFFFF"/>
        </w:rPr>
        <w:t>gspE</w:t>
      </w:r>
      <w:proofErr w:type="spellEnd"/>
      <w:r w:rsidR="00183CF6" w:rsidRPr="00AE6CD5">
        <w:rPr>
          <w:rStyle w:val="eop"/>
          <w:shd w:val="clear" w:color="auto" w:fill="FFFFFF"/>
        </w:rPr>
        <w:t xml:space="preserve">) and partial inner membrane </w:t>
      </w:r>
      <w:r w:rsidR="00632040" w:rsidRPr="00AE6CD5">
        <w:rPr>
          <w:rStyle w:val="eop"/>
          <w:shd w:val="clear" w:color="auto" w:fill="FFFFFF"/>
        </w:rPr>
        <w:t xml:space="preserve">platform </w:t>
      </w:r>
      <w:r w:rsidR="00183CF6" w:rsidRPr="00AE6CD5">
        <w:rPr>
          <w:rStyle w:val="eop"/>
          <w:shd w:val="clear" w:color="auto" w:fill="FFFFFF"/>
        </w:rPr>
        <w:t>proteins (</w:t>
      </w:r>
      <w:proofErr w:type="spellStart"/>
      <w:r w:rsidR="00183CF6" w:rsidRPr="00AE6CD5">
        <w:rPr>
          <w:rStyle w:val="eop"/>
          <w:i/>
          <w:shd w:val="clear" w:color="auto" w:fill="FFFFFF"/>
        </w:rPr>
        <w:t>gspF</w:t>
      </w:r>
      <w:proofErr w:type="spellEnd"/>
      <w:r w:rsidR="00183CF6" w:rsidRPr="00AE6CD5">
        <w:rPr>
          <w:rStyle w:val="eop"/>
          <w:shd w:val="clear" w:color="auto" w:fill="FFFFFF"/>
        </w:rPr>
        <w:t xml:space="preserve">, </w:t>
      </w:r>
      <w:proofErr w:type="spellStart"/>
      <w:r w:rsidR="00183CF6" w:rsidRPr="00AE6CD5">
        <w:rPr>
          <w:rStyle w:val="eop"/>
          <w:i/>
          <w:shd w:val="clear" w:color="auto" w:fill="FFFFFF"/>
        </w:rPr>
        <w:t>gspG</w:t>
      </w:r>
      <w:proofErr w:type="spellEnd"/>
      <w:r w:rsidR="00183CF6" w:rsidRPr="00AE6CD5">
        <w:rPr>
          <w:rStyle w:val="eop"/>
          <w:shd w:val="clear" w:color="auto" w:fill="FFFFFF"/>
        </w:rPr>
        <w:t>) (</w:t>
      </w:r>
      <w:r w:rsidR="00A147D7" w:rsidRPr="00AE6CD5">
        <w:rPr>
          <w:rStyle w:val="eop"/>
          <w:shd w:val="clear" w:color="auto" w:fill="FFFFFF"/>
        </w:rPr>
        <w:t>Supplementary Table 8</w:t>
      </w:r>
      <w:r w:rsidR="00183CF6" w:rsidRPr="00AE6CD5">
        <w:rPr>
          <w:rStyle w:val="eop"/>
          <w:shd w:val="clear" w:color="auto" w:fill="FFFFFF"/>
        </w:rPr>
        <w:t>).</w:t>
      </w:r>
      <w:r w:rsidR="0054347A" w:rsidRPr="00AE6CD5">
        <w:rPr>
          <w:rStyle w:val="eop"/>
          <w:shd w:val="clear" w:color="auto" w:fill="FFFFFF"/>
        </w:rPr>
        <w:t xml:space="preserve"> With the absence of outer membrane platform protein (</w:t>
      </w:r>
      <w:proofErr w:type="spellStart"/>
      <w:r w:rsidR="0054347A" w:rsidRPr="00AE6CD5">
        <w:rPr>
          <w:rStyle w:val="eop"/>
          <w:i/>
          <w:shd w:val="clear" w:color="auto" w:fill="FFFFFF"/>
        </w:rPr>
        <w:t>gspS</w:t>
      </w:r>
      <w:proofErr w:type="spellEnd"/>
      <w:r w:rsidR="0054347A" w:rsidRPr="00AE6CD5">
        <w:rPr>
          <w:rStyle w:val="eop"/>
          <w:shd w:val="clear" w:color="auto" w:fill="FFFFFF"/>
        </w:rPr>
        <w:t>), the functionality of T2SS in</w:t>
      </w:r>
      <w:r w:rsidR="0054347A" w:rsidRPr="00AE6CD5">
        <w:rPr>
          <w:rStyle w:val="eop"/>
          <w:i/>
          <w:shd w:val="clear" w:color="auto" w:fill="FFFFFF"/>
        </w:rPr>
        <w:t xml:space="preserve"> </w:t>
      </w:r>
      <w:proofErr w:type="spellStart"/>
      <w:r w:rsidR="0061244E" w:rsidRPr="00AE6CD5">
        <w:rPr>
          <w:rStyle w:val="eop"/>
          <w:i/>
          <w:shd w:val="clear" w:color="auto" w:fill="FFFFFF"/>
        </w:rPr>
        <w:t>Acidiparvus</w:t>
      </w:r>
      <w:proofErr w:type="spellEnd"/>
      <w:r w:rsidR="0054347A" w:rsidRPr="00AE6CD5">
        <w:rPr>
          <w:rStyle w:val="eop"/>
          <w:shd w:val="clear" w:color="auto" w:fill="FFFFFF"/>
        </w:rPr>
        <w:t xml:space="preserve"> is uncertain. Although most of the </w:t>
      </w:r>
      <w:proofErr w:type="spellStart"/>
      <w:r w:rsidR="0061244E" w:rsidRPr="00AE6CD5">
        <w:rPr>
          <w:rStyle w:val="eop"/>
          <w:i/>
          <w:shd w:val="clear" w:color="auto" w:fill="FFFFFF"/>
        </w:rPr>
        <w:t>Acidiparvus</w:t>
      </w:r>
      <w:proofErr w:type="spellEnd"/>
      <w:r w:rsidR="0054347A" w:rsidRPr="00AE6CD5">
        <w:rPr>
          <w:rStyle w:val="eop"/>
          <w:shd w:val="clear" w:color="auto" w:fill="FFFFFF"/>
        </w:rPr>
        <w:t xml:space="preserve"> genomes also harbor the </w:t>
      </w:r>
      <w:r w:rsidR="0054347A" w:rsidRPr="00AE6CD5">
        <w:rPr>
          <w:rStyle w:val="eop"/>
          <w:i/>
          <w:shd w:val="clear" w:color="auto" w:fill="FFFFFF"/>
        </w:rPr>
        <w:t>sec</w:t>
      </w:r>
      <w:r w:rsidR="0054347A" w:rsidRPr="00AE6CD5">
        <w:rPr>
          <w:rStyle w:val="eop"/>
          <w:shd w:val="clear" w:color="auto" w:fill="FFFFFF"/>
        </w:rPr>
        <w:t xml:space="preserve"> membrane complex (</w:t>
      </w:r>
      <w:proofErr w:type="spellStart"/>
      <w:r w:rsidR="0054347A" w:rsidRPr="00AE6CD5">
        <w:rPr>
          <w:rStyle w:val="eop"/>
          <w:i/>
          <w:shd w:val="clear" w:color="auto" w:fill="FFFFFF"/>
        </w:rPr>
        <w:t>secD</w:t>
      </w:r>
      <w:proofErr w:type="spellEnd"/>
      <w:r w:rsidR="0054347A" w:rsidRPr="00AE6CD5">
        <w:rPr>
          <w:rStyle w:val="eop"/>
          <w:i/>
          <w:shd w:val="clear" w:color="auto" w:fill="FFFFFF"/>
        </w:rPr>
        <w:t xml:space="preserve">, </w:t>
      </w:r>
      <w:proofErr w:type="spellStart"/>
      <w:r w:rsidR="0054347A" w:rsidRPr="00AE6CD5">
        <w:rPr>
          <w:rStyle w:val="eop"/>
          <w:i/>
          <w:shd w:val="clear" w:color="auto" w:fill="FFFFFF"/>
        </w:rPr>
        <w:t>secF</w:t>
      </w:r>
      <w:proofErr w:type="spellEnd"/>
      <w:r w:rsidR="0054347A" w:rsidRPr="00AE6CD5">
        <w:rPr>
          <w:rStyle w:val="eop"/>
          <w:i/>
          <w:shd w:val="clear" w:color="auto" w:fill="FFFFFF"/>
        </w:rPr>
        <w:t xml:space="preserve">, </w:t>
      </w:r>
      <w:proofErr w:type="spellStart"/>
      <w:r w:rsidR="0054347A" w:rsidRPr="00AE6CD5">
        <w:rPr>
          <w:rStyle w:val="eop"/>
          <w:i/>
          <w:shd w:val="clear" w:color="auto" w:fill="FFFFFF"/>
        </w:rPr>
        <w:t>secG</w:t>
      </w:r>
      <w:proofErr w:type="spellEnd"/>
      <w:r w:rsidR="0054347A" w:rsidRPr="00AE6CD5">
        <w:rPr>
          <w:rStyle w:val="eop"/>
          <w:shd w:val="clear" w:color="auto" w:fill="FFFFFF"/>
        </w:rPr>
        <w:t xml:space="preserve"> and </w:t>
      </w:r>
      <w:proofErr w:type="spellStart"/>
      <w:r w:rsidR="0054347A" w:rsidRPr="00AE6CD5">
        <w:rPr>
          <w:rStyle w:val="eop"/>
          <w:i/>
          <w:shd w:val="clear" w:color="auto" w:fill="FFFFFF"/>
        </w:rPr>
        <w:t>secY</w:t>
      </w:r>
      <w:proofErr w:type="spellEnd"/>
      <w:r w:rsidR="0054347A" w:rsidRPr="00AE6CD5">
        <w:rPr>
          <w:rStyle w:val="eop"/>
          <w:shd w:val="clear" w:color="auto" w:fill="FFFFFF"/>
        </w:rPr>
        <w:t xml:space="preserve">) and </w:t>
      </w:r>
      <w:r w:rsidR="0054347A" w:rsidRPr="00AE6CD5">
        <w:rPr>
          <w:rStyle w:val="eop"/>
          <w:i/>
          <w:shd w:val="clear" w:color="auto" w:fill="FFFFFF"/>
        </w:rPr>
        <w:t>sec</w:t>
      </w:r>
      <w:r w:rsidR="0054347A" w:rsidRPr="00AE6CD5">
        <w:rPr>
          <w:rStyle w:val="eop"/>
          <w:shd w:val="clear" w:color="auto" w:fill="FFFFFF"/>
        </w:rPr>
        <w:t xml:space="preserve">-independent translocase protein </w:t>
      </w:r>
      <w:proofErr w:type="spellStart"/>
      <w:r w:rsidR="0054347A" w:rsidRPr="00AE6CD5">
        <w:rPr>
          <w:rStyle w:val="eop"/>
          <w:i/>
          <w:shd w:val="clear" w:color="auto" w:fill="FFFFFF"/>
        </w:rPr>
        <w:t>tatA</w:t>
      </w:r>
      <w:proofErr w:type="spellEnd"/>
      <w:r w:rsidR="0054347A" w:rsidRPr="00AE6CD5">
        <w:rPr>
          <w:rStyle w:val="eop"/>
          <w:shd w:val="clear" w:color="auto" w:fill="FFFFFF"/>
        </w:rPr>
        <w:t xml:space="preserve"> and </w:t>
      </w:r>
      <w:proofErr w:type="spellStart"/>
      <w:r w:rsidR="0054347A" w:rsidRPr="00AE6CD5">
        <w:rPr>
          <w:rStyle w:val="eop"/>
          <w:i/>
          <w:shd w:val="clear" w:color="auto" w:fill="FFFFFF"/>
        </w:rPr>
        <w:t>tatC</w:t>
      </w:r>
      <w:proofErr w:type="spellEnd"/>
      <w:r w:rsidR="0054347A" w:rsidRPr="00AE6CD5">
        <w:rPr>
          <w:rStyle w:val="eop"/>
          <w:shd w:val="clear" w:color="auto" w:fill="FFFFFF"/>
        </w:rPr>
        <w:t>, which functions to export unfolded proteins through the secretion systems, the complete absence of type III, type IV and type VI secretion systems render the protein secretion pathways non</w:t>
      </w:r>
      <w:r w:rsidR="0023456A" w:rsidRPr="00AE6CD5">
        <w:rPr>
          <w:rStyle w:val="eop"/>
          <w:shd w:val="clear" w:color="auto" w:fill="FFFFFF"/>
        </w:rPr>
        <w:t>-</w:t>
      </w:r>
      <w:r w:rsidR="0054347A" w:rsidRPr="00AE6CD5">
        <w:rPr>
          <w:rStyle w:val="eop"/>
          <w:shd w:val="clear" w:color="auto" w:fill="FFFFFF"/>
        </w:rPr>
        <w:t xml:space="preserve">functional. In other words, there are no evidence that any </w:t>
      </w:r>
      <w:r w:rsidR="0023456A" w:rsidRPr="00AE6CD5">
        <w:rPr>
          <w:rStyle w:val="eop"/>
          <w:shd w:val="clear" w:color="auto" w:fill="FFFFFF"/>
        </w:rPr>
        <w:t xml:space="preserve">bacterial secretion systems are present in </w:t>
      </w:r>
      <w:proofErr w:type="spellStart"/>
      <w:r w:rsidR="0061244E" w:rsidRPr="00AE6CD5">
        <w:rPr>
          <w:rStyle w:val="eop"/>
          <w:i/>
          <w:shd w:val="clear" w:color="auto" w:fill="FFFFFF"/>
        </w:rPr>
        <w:t>Acidiparvus</w:t>
      </w:r>
      <w:proofErr w:type="spellEnd"/>
      <w:r w:rsidR="0054347A" w:rsidRPr="00AE6CD5">
        <w:rPr>
          <w:rStyle w:val="eop"/>
          <w:shd w:val="clear" w:color="auto" w:fill="FFFFFF"/>
        </w:rPr>
        <w:t xml:space="preserve"> to </w:t>
      </w:r>
      <w:r w:rsidR="0023456A" w:rsidRPr="00AE6CD5">
        <w:rPr>
          <w:rStyle w:val="eop"/>
          <w:shd w:val="clear" w:color="auto" w:fill="FFFFFF"/>
        </w:rPr>
        <w:t xml:space="preserve">interact </w:t>
      </w:r>
      <w:r w:rsidR="0054347A" w:rsidRPr="00AE6CD5">
        <w:rPr>
          <w:rStyle w:val="eop"/>
          <w:shd w:val="clear" w:color="auto" w:fill="FFFFFF"/>
        </w:rPr>
        <w:t>with any potential host(s)</w:t>
      </w:r>
      <w:r w:rsidR="002602EB" w:rsidRPr="00AE6CD5">
        <w:rPr>
          <w:rStyle w:val="eop"/>
          <w:shd w:val="clear" w:color="auto" w:fill="FFFFFF"/>
        </w:rPr>
        <w:t>, which confirms the CARD-FISH microscopy results that this lineage is free-living</w:t>
      </w:r>
      <w:r w:rsidR="00865C3B" w:rsidRPr="00AE6CD5">
        <w:rPr>
          <w:rStyle w:val="eop"/>
          <w:shd w:val="clear" w:color="auto" w:fill="FFFFFF"/>
        </w:rPr>
        <w:t xml:space="preserve"> (Fig. 3, Supplementary Fig. 5)</w:t>
      </w:r>
      <w:r w:rsidR="002602EB" w:rsidRPr="00AE6CD5">
        <w:rPr>
          <w:rStyle w:val="eop"/>
          <w:shd w:val="clear" w:color="auto" w:fill="FFFFFF"/>
        </w:rPr>
        <w:t>.</w:t>
      </w:r>
      <w:r w:rsidR="009D00B6" w:rsidRPr="00AE6CD5">
        <w:rPr>
          <w:rStyle w:val="eop"/>
          <w:shd w:val="clear" w:color="auto" w:fill="FFFFFF"/>
        </w:rPr>
        <w:t xml:space="preserve"> Since CARD-FISH microscopy</w:t>
      </w:r>
      <w:r w:rsidR="00BE638B" w:rsidRPr="00AE6CD5">
        <w:rPr>
          <w:rStyle w:val="eop"/>
          <w:shd w:val="clear" w:color="auto" w:fill="FFFFFF"/>
        </w:rPr>
        <w:t xml:space="preserve"> images show</w:t>
      </w:r>
      <w:r w:rsidR="009D00B6" w:rsidRPr="00AE6CD5">
        <w:rPr>
          <w:rStyle w:val="eop"/>
          <w:shd w:val="clear" w:color="auto" w:fill="FFFFFF"/>
        </w:rPr>
        <w:t xml:space="preserve"> that </w:t>
      </w:r>
      <w:proofErr w:type="spellStart"/>
      <w:r w:rsidR="009D00B6" w:rsidRPr="00AE6CD5">
        <w:rPr>
          <w:rStyle w:val="eop"/>
          <w:i/>
          <w:shd w:val="clear" w:color="auto" w:fill="FFFFFF"/>
        </w:rPr>
        <w:t>Acidiparvus</w:t>
      </w:r>
      <w:proofErr w:type="spellEnd"/>
      <w:r w:rsidR="009D00B6" w:rsidRPr="00AE6CD5">
        <w:rPr>
          <w:rStyle w:val="eop"/>
          <w:shd w:val="clear" w:color="auto" w:fill="FFFFFF"/>
        </w:rPr>
        <w:t xml:space="preserve"> does not attach to any other cells or particles, it </w:t>
      </w:r>
      <w:proofErr w:type="gramStart"/>
      <w:r w:rsidR="009D00B6" w:rsidRPr="00AE6CD5">
        <w:rPr>
          <w:rStyle w:val="eop"/>
          <w:shd w:val="clear" w:color="auto" w:fill="FFFFFF"/>
        </w:rPr>
        <w:t>is suggested</w:t>
      </w:r>
      <w:proofErr w:type="gramEnd"/>
      <w:r w:rsidR="009D00B6" w:rsidRPr="00AE6CD5">
        <w:rPr>
          <w:rStyle w:val="eop"/>
          <w:shd w:val="clear" w:color="auto" w:fill="FFFFFF"/>
        </w:rPr>
        <w:t xml:space="preserve"> that </w:t>
      </w:r>
      <w:proofErr w:type="spellStart"/>
      <w:r w:rsidR="009D00B6" w:rsidRPr="00AE6CD5">
        <w:rPr>
          <w:rStyle w:val="eop"/>
          <w:i/>
          <w:shd w:val="clear" w:color="auto" w:fill="FFFFFF"/>
        </w:rPr>
        <w:t>Acidiparvus</w:t>
      </w:r>
      <w:proofErr w:type="spellEnd"/>
      <w:r w:rsidR="009D00B6" w:rsidRPr="00AE6CD5">
        <w:rPr>
          <w:rStyle w:val="eop"/>
          <w:shd w:val="clear" w:color="auto" w:fill="FFFFFF"/>
        </w:rPr>
        <w:t xml:space="preserve"> is free-living, </w:t>
      </w:r>
      <w:r w:rsidR="006B5C5A" w:rsidRPr="00AE6CD5">
        <w:rPr>
          <w:rStyle w:val="eop"/>
          <w:shd w:val="clear" w:color="auto" w:fill="FFFFFF"/>
        </w:rPr>
        <w:t>leading to</w:t>
      </w:r>
      <w:r w:rsidR="009D00B6" w:rsidRPr="00AE6CD5">
        <w:rPr>
          <w:rStyle w:val="eop"/>
          <w:shd w:val="clear" w:color="auto" w:fill="FFFFFF"/>
        </w:rPr>
        <w:t xml:space="preserve"> a lower chance to interact with other microorganisms. This creates a paradox th</w:t>
      </w:r>
      <w:r w:rsidR="003E5461" w:rsidRPr="00AE6CD5">
        <w:rPr>
          <w:rStyle w:val="eop"/>
          <w:shd w:val="clear" w:color="auto" w:fill="FFFFFF"/>
        </w:rPr>
        <w:t xml:space="preserve">at </w:t>
      </w:r>
      <w:proofErr w:type="spellStart"/>
      <w:r w:rsidR="006B5C5A" w:rsidRPr="00AE6CD5">
        <w:rPr>
          <w:rStyle w:val="eop"/>
          <w:i/>
          <w:shd w:val="clear" w:color="auto" w:fill="FFFFFF"/>
        </w:rPr>
        <w:t>Acidiparvus</w:t>
      </w:r>
      <w:proofErr w:type="spellEnd"/>
      <w:r w:rsidR="006B5C5A" w:rsidRPr="00AE6CD5">
        <w:rPr>
          <w:rStyle w:val="eop"/>
          <w:shd w:val="clear" w:color="auto" w:fill="FFFFFF"/>
        </w:rPr>
        <w:t xml:space="preserve"> </w:t>
      </w:r>
      <w:r w:rsidR="003E5461" w:rsidRPr="00AE6CD5">
        <w:rPr>
          <w:rStyle w:val="eop"/>
          <w:shd w:val="clear" w:color="auto" w:fill="FFFFFF"/>
        </w:rPr>
        <w:t>being metabolically limited</w:t>
      </w:r>
      <w:r w:rsidR="006B5C5A" w:rsidRPr="00AE6CD5">
        <w:rPr>
          <w:rStyle w:val="eop"/>
          <w:shd w:val="clear" w:color="auto" w:fill="FFFFFF"/>
        </w:rPr>
        <w:t>,</w:t>
      </w:r>
      <w:r w:rsidR="003E5461" w:rsidRPr="00AE6CD5">
        <w:rPr>
          <w:rStyle w:val="eop"/>
          <w:shd w:val="clear" w:color="auto" w:fill="FFFFFF"/>
        </w:rPr>
        <w:t xml:space="preserve"> yet free-living</w:t>
      </w:r>
      <w:r w:rsidR="006B5C5A" w:rsidRPr="00AE6CD5">
        <w:rPr>
          <w:rStyle w:val="eop"/>
          <w:shd w:val="clear" w:color="auto" w:fill="FFFFFF"/>
        </w:rPr>
        <w:t xml:space="preserve"> independent of any potential hosts.</w:t>
      </w:r>
      <w:r w:rsidR="003E5461" w:rsidRPr="00AE6CD5">
        <w:rPr>
          <w:rStyle w:val="eop"/>
          <w:shd w:val="clear" w:color="auto" w:fill="FFFFFF"/>
        </w:rPr>
        <w:t xml:space="preserve"> </w:t>
      </w:r>
      <w:proofErr w:type="spellStart"/>
      <w:r w:rsidR="003E5461" w:rsidRPr="00AE6CD5">
        <w:rPr>
          <w:rStyle w:val="eop"/>
          <w:i/>
          <w:shd w:val="clear" w:color="auto" w:fill="FFFFFF"/>
        </w:rPr>
        <w:t>Acidiparvus</w:t>
      </w:r>
      <w:proofErr w:type="spellEnd"/>
      <w:r w:rsidR="003E5461" w:rsidRPr="00AE6CD5">
        <w:rPr>
          <w:rStyle w:val="eop"/>
          <w:shd w:val="clear" w:color="auto" w:fill="FFFFFF"/>
        </w:rPr>
        <w:t xml:space="preserve"> is potentially an opportunistic scavenger in the aquatic environments. This may explain the slow estimated growth rate given the more restricted access to nutrients compared to host- or particle-associated microorganisms.</w:t>
      </w:r>
    </w:p>
    <w:p w14:paraId="33638CB5" w14:textId="77777777" w:rsidR="00E764E5" w:rsidRPr="00AE6CD5" w:rsidRDefault="00E764E5" w:rsidP="002315A8">
      <w:pPr>
        <w:pStyle w:val="paragraph"/>
        <w:spacing w:before="0" w:beforeAutospacing="0" w:after="0" w:afterAutospacing="0"/>
        <w:textAlignment w:val="baseline"/>
        <w:rPr>
          <w:rStyle w:val="eop"/>
          <w:shd w:val="clear" w:color="auto" w:fill="FFFFFF"/>
        </w:rPr>
      </w:pPr>
    </w:p>
    <w:p w14:paraId="08C1037D" w14:textId="6FAF95FE" w:rsidR="00E77BAB" w:rsidRPr="00AE6CD5" w:rsidRDefault="00E77BAB" w:rsidP="002315A8">
      <w:pPr>
        <w:pStyle w:val="paragraph"/>
        <w:spacing w:before="0" w:beforeAutospacing="0" w:after="0" w:afterAutospacing="0"/>
        <w:textAlignment w:val="baseline"/>
        <w:rPr>
          <w:rStyle w:val="eop"/>
          <w:shd w:val="clear" w:color="auto" w:fill="FFFFFF"/>
        </w:rPr>
      </w:pPr>
    </w:p>
    <w:p w14:paraId="3E1A2B55" w14:textId="0D19D080" w:rsidR="00E77BAB" w:rsidRPr="00AE6CD5" w:rsidRDefault="00E77BAB" w:rsidP="002315A8">
      <w:pPr>
        <w:pStyle w:val="paragraph"/>
        <w:spacing w:before="0" w:beforeAutospacing="0" w:after="0" w:afterAutospacing="0"/>
        <w:textAlignment w:val="baseline"/>
        <w:rPr>
          <w:rStyle w:val="eop"/>
          <w:b/>
          <w:shd w:val="clear" w:color="auto" w:fill="FFFFFF"/>
        </w:rPr>
      </w:pPr>
      <w:r w:rsidRPr="00AE6CD5">
        <w:rPr>
          <w:rStyle w:val="eop"/>
          <w:b/>
          <w:shd w:val="clear" w:color="auto" w:fill="FFFFFF"/>
        </w:rPr>
        <w:t>Reference</w:t>
      </w:r>
    </w:p>
    <w:p w14:paraId="326082B0" w14:textId="3B8258A7" w:rsidR="00E764E5" w:rsidRPr="00AE6CD5" w:rsidRDefault="00E764E5" w:rsidP="002315A8">
      <w:pPr>
        <w:pStyle w:val="paragraph"/>
        <w:spacing w:before="0" w:beforeAutospacing="0" w:after="0" w:afterAutospacing="0"/>
        <w:textAlignment w:val="baseline"/>
        <w:rPr>
          <w:rStyle w:val="eop"/>
          <w:b/>
          <w:shd w:val="clear" w:color="auto" w:fill="FFFFFF"/>
        </w:rPr>
      </w:pPr>
    </w:p>
    <w:p w14:paraId="7BAB4E6B" w14:textId="661FA252" w:rsidR="00071394" w:rsidRPr="00AE6CD5" w:rsidRDefault="00071394" w:rsidP="00071394">
      <w:pPr>
        <w:pStyle w:val="ListParagraph"/>
        <w:numPr>
          <w:ilvl w:val="0"/>
          <w:numId w:val="1"/>
        </w:numPr>
        <w:spacing w:afterLines="160" w:after="384" w:line="36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Hedlund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BP,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Chuvochina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Hugenholtz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Konstantinidis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KT, Murray AE, </w:t>
      </w:r>
      <w:proofErr w:type="gram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Palmer</w:t>
      </w:r>
      <w:proofErr w:type="gram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et al.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SeqCode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a nomenclatural code for prokaryotes described from sequence data. Nat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Microbiol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2022</w:t>
      </w:r>
      <w:proofErr w:type="gram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;7:1702</w:t>
      </w:r>
      <w:proofErr w:type="gram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-8.</w:t>
      </w:r>
    </w:p>
    <w:p w14:paraId="66A30844" w14:textId="0D1824AE" w:rsidR="008069F0" w:rsidRPr="00AE6CD5" w:rsidRDefault="008069F0" w:rsidP="008069F0">
      <w:pPr>
        <w:pStyle w:val="ListParagraph"/>
        <w:numPr>
          <w:ilvl w:val="0"/>
          <w:numId w:val="1"/>
        </w:numPr>
        <w:spacing w:afterLines="160" w:after="384" w:line="36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Rodriguez-R LM,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Gunturu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S, Harvey WT,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Rosselló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-Mora R,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Tiedje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JM, Cole JR, et al. The microbial genomes atlas (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MiGA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webserver: taxonomic and gene diversity analysis of Archaea and Bacteria at the whole genome level.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Nucl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Acids Res. 2018</w:t>
      </w:r>
      <w:proofErr w:type="gram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;46</w:t>
      </w:r>
      <w:proofErr w:type="gram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(W1):W282-88.</w:t>
      </w:r>
    </w:p>
    <w:p w14:paraId="62D127B0" w14:textId="2A36C821" w:rsidR="001B354F" w:rsidRPr="00AE6CD5" w:rsidRDefault="00E764E5" w:rsidP="001B354F">
      <w:pPr>
        <w:pStyle w:val="ListParagraph"/>
        <w:numPr>
          <w:ilvl w:val="0"/>
          <w:numId w:val="1"/>
        </w:numPr>
        <w:spacing w:afterLines="160" w:after="384" w:line="360" w:lineRule="auto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Chiriac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MC,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Bulzu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PA, Andrei AS, Okazaki Y, Nakano SI, Haber M, et al. </w:t>
      </w:r>
      <w:proofErr w:type="spell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Ecogenomics</w:t>
      </w:r>
      <w:proofErr w:type="spell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sheds light on diverse lifestyle strategies in freshwater CPR. Microbiome. 2022</w:t>
      </w:r>
      <w:proofErr w:type="gramStart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;10</w:t>
      </w:r>
      <w:proofErr w:type="gramEnd"/>
      <w:r w:rsidRPr="00AE6CD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(1):1-21.</w:t>
      </w:r>
    </w:p>
    <w:p w14:paraId="12A86718" w14:textId="7BC95452" w:rsidR="001B354F" w:rsidRPr="00AE6CD5" w:rsidRDefault="00AE6CD5" w:rsidP="001B354F">
      <w:pPr>
        <w:spacing w:afterLines="160" w:after="384" w:line="360" w:lineRule="auto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Supp</w:t>
      </w:r>
      <w:r w:rsidR="001B354F" w:rsidRPr="00AE6CD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lementary Figures</w:t>
      </w:r>
      <w:r w:rsidRPr="00AE6CD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 Tables</w:t>
      </w:r>
    </w:p>
    <w:p w14:paraId="4285C10F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rStyle w:val="normaltextrun"/>
          <w:b/>
          <w:bCs/>
          <w:noProof/>
          <w:color w:val="212529"/>
        </w:rPr>
        <w:drawing>
          <wp:inline distT="0" distB="0" distL="0" distR="0" wp14:anchorId="339ADC2D" wp14:editId="56FD8875">
            <wp:extent cx="5934075" cy="3448050"/>
            <wp:effectExtent l="0" t="0" r="9525" b="0"/>
            <wp:docPr id="1" name="Picture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 Fig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C2249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 xml:space="preserve">Supplementary Fig. 1. </w:t>
      </w:r>
      <w:r w:rsidRPr="00917BAA">
        <w:rPr>
          <w:rStyle w:val="normaltextrun"/>
          <w:bCs/>
          <w:color w:val="212529"/>
          <w:lang w:val="en-AU"/>
        </w:rPr>
        <w:t>CARD-FISH probe tree.</w:t>
      </w:r>
      <w:r w:rsidRPr="00917BAA">
        <w:rPr>
          <w:rStyle w:val="normaltextrun"/>
          <w:color w:val="212529"/>
          <w:lang w:val="en-AU"/>
        </w:rPr>
        <w:t xml:space="preserve"> </w:t>
      </w:r>
      <w:r w:rsidRPr="00917BAA">
        <w:rPr>
          <w:rStyle w:val="normaltextrun"/>
          <w:color w:val="000000"/>
          <w:lang w:val="en-AU"/>
        </w:rPr>
        <w:t xml:space="preserve">Randomized </w:t>
      </w:r>
      <w:proofErr w:type="spellStart"/>
      <w:r w:rsidRPr="00917BAA">
        <w:rPr>
          <w:rStyle w:val="normaltextrun"/>
          <w:color w:val="000000"/>
          <w:lang w:val="en-AU"/>
        </w:rPr>
        <w:t>Axelerated</w:t>
      </w:r>
      <w:proofErr w:type="spellEnd"/>
      <w:r w:rsidRPr="00917BAA">
        <w:rPr>
          <w:rStyle w:val="normaltextrun"/>
          <w:color w:val="000000"/>
          <w:lang w:val="en-AU"/>
        </w:rPr>
        <w:t xml:space="preserve"> Maximum Likelihood tree (</w:t>
      </w:r>
      <w:proofErr w:type="spellStart"/>
      <w:r w:rsidRPr="00917BAA">
        <w:rPr>
          <w:rStyle w:val="normaltextrun"/>
          <w:color w:val="000000"/>
          <w:lang w:val="en-AU"/>
        </w:rPr>
        <w:t>RAxML</w:t>
      </w:r>
      <w:proofErr w:type="spellEnd"/>
      <w:r w:rsidRPr="00917BAA">
        <w:rPr>
          <w:rStyle w:val="normaltextrun"/>
          <w:color w:val="000000"/>
          <w:lang w:val="en-AU"/>
        </w:rPr>
        <w:t xml:space="preserve">, 100 bootstraps, GTR-GAMMA model) of 16S </w:t>
      </w:r>
      <w:proofErr w:type="spellStart"/>
      <w:r w:rsidRPr="00917BAA">
        <w:rPr>
          <w:rStyle w:val="normaltextrun"/>
          <w:color w:val="000000"/>
          <w:lang w:val="en-AU"/>
        </w:rPr>
        <w:t>rRNA</w:t>
      </w:r>
      <w:proofErr w:type="spellEnd"/>
      <w:r w:rsidRPr="00917BAA">
        <w:rPr>
          <w:rStyle w:val="normaltextrun"/>
          <w:color w:val="000000"/>
          <w:lang w:val="en-AU"/>
        </w:rPr>
        <w:t xml:space="preserve"> gene sequences affiliated with </w:t>
      </w:r>
      <w:proofErr w:type="spellStart"/>
      <w:r w:rsidRPr="00917BAA">
        <w:rPr>
          <w:rStyle w:val="normaltextrun"/>
          <w:i/>
          <w:color w:val="000000"/>
          <w:lang w:val="en-AU"/>
        </w:rPr>
        <w:t>Holophagaceae</w:t>
      </w:r>
      <w:proofErr w:type="spellEnd"/>
      <w:r w:rsidRPr="00917BAA">
        <w:rPr>
          <w:rStyle w:val="normaltextrun"/>
          <w:color w:val="000000"/>
          <w:lang w:val="en-AU"/>
        </w:rPr>
        <w:t>. Probe acido826 (</w:t>
      </w:r>
      <w:proofErr w:type="spellStart"/>
      <w:r w:rsidRPr="00917BAA">
        <w:rPr>
          <w:rStyle w:val="normaltextrun"/>
          <w:color w:val="000000"/>
          <w:lang w:val="en-AU"/>
        </w:rPr>
        <w:t>highlighed</w:t>
      </w:r>
      <w:proofErr w:type="spellEnd"/>
      <w:r w:rsidRPr="00917BAA">
        <w:rPr>
          <w:rStyle w:val="normaltextrun"/>
          <w:color w:val="000000"/>
          <w:lang w:val="en-AU"/>
        </w:rPr>
        <w:t xml:space="preserve"> in grey) targets all sequences affiliated to </w:t>
      </w:r>
      <w:proofErr w:type="spellStart"/>
      <w:r w:rsidRPr="00917BAA">
        <w:rPr>
          <w:rStyle w:val="normaltextrun"/>
          <w:i/>
          <w:color w:val="000000"/>
          <w:lang w:val="en-AU"/>
        </w:rPr>
        <w:t>Acidiparvus</w:t>
      </w:r>
      <w:proofErr w:type="spellEnd"/>
      <w:r w:rsidRPr="00917BAA">
        <w:rPr>
          <w:rStyle w:val="normaltextrun"/>
          <w:color w:val="000000"/>
          <w:lang w:val="en-AU"/>
        </w:rPr>
        <w:t xml:space="preserve"> (marine group </w:t>
      </w:r>
      <w:proofErr w:type="spellStart"/>
      <w:r w:rsidRPr="00917BAA">
        <w:rPr>
          <w:rStyle w:val="normaltextrun"/>
          <w:color w:val="000000"/>
          <w:lang w:val="en-AU"/>
        </w:rPr>
        <w:t>Holophagales_Holophagaceae</w:t>
      </w:r>
      <w:proofErr w:type="spellEnd"/>
      <w:r w:rsidRPr="00917BAA">
        <w:rPr>
          <w:rStyle w:val="normaltextrun"/>
          <w:color w:val="000000"/>
          <w:lang w:val="en-AU"/>
        </w:rPr>
        <w:t xml:space="preserve"> in SILVA classification) and was used for visualizing </w:t>
      </w:r>
      <w:proofErr w:type="spellStart"/>
      <w:r w:rsidRPr="00917BAA">
        <w:rPr>
          <w:rStyle w:val="normaltextrun"/>
          <w:i/>
          <w:color w:val="000000"/>
          <w:lang w:val="en-AU"/>
        </w:rPr>
        <w:t>Acidiparvus</w:t>
      </w:r>
      <w:proofErr w:type="spellEnd"/>
      <w:r w:rsidRPr="00917BAA">
        <w:rPr>
          <w:rStyle w:val="normaltextrun"/>
          <w:color w:val="000000"/>
          <w:lang w:val="en-AU"/>
        </w:rPr>
        <w:t xml:space="preserve"> cells by CARD-FISH.</w:t>
      </w:r>
      <w:r w:rsidRPr="00917BAA">
        <w:rPr>
          <w:rStyle w:val="eop"/>
          <w:color w:val="000000"/>
        </w:rPr>
        <w:t> </w:t>
      </w:r>
    </w:p>
    <w:p w14:paraId="23CC0916" w14:textId="77777777" w:rsidR="001B354F" w:rsidRPr="00917BAA" w:rsidRDefault="001B354F" w:rsidP="001B354F">
      <w:pPr>
        <w:rPr>
          <w:rFonts w:ascii="Times New Roman" w:hAnsi="Times New Roman" w:cs="Times New Roman"/>
          <w:b/>
          <w:sz w:val="24"/>
          <w:szCs w:val="24"/>
        </w:rPr>
      </w:pPr>
    </w:p>
    <w:p w14:paraId="65855E2B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b/>
          <w:noProof/>
        </w:rPr>
        <w:lastRenderedPageBreak/>
        <w:drawing>
          <wp:inline distT="0" distB="0" distL="0" distR="0" wp14:anchorId="5768CFBD" wp14:editId="6AF65A54">
            <wp:extent cx="5924550" cy="4219575"/>
            <wp:effectExtent l="0" t="0" r="0" b="9525"/>
            <wp:docPr id="2" name="Picture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mentary Fig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A74E8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 xml:space="preserve">Supplementary Fig. 2. </w:t>
      </w:r>
      <w:r w:rsidRPr="00917BAA">
        <w:rPr>
          <w:rStyle w:val="normaltextrun"/>
          <w:color w:val="212529"/>
          <w:lang w:val="en-AU"/>
        </w:rPr>
        <w:t xml:space="preserve">Comparison of the average nucleotide identity (ANI) across all 66 MAGs of the genus UBA12189, showing </w:t>
      </w:r>
      <w:proofErr w:type="gramStart"/>
      <w:r w:rsidRPr="00917BAA">
        <w:rPr>
          <w:rStyle w:val="normaltextrun"/>
          <w:color w:val="212529"/>
          <w:lang w:val="en-AU"/>
        </w:rPr>
        <w:t>3</w:t>
      </w:r>
      <w:proofErr w:type="gramEnd"/>
      <w:r w:rsidRPr="00917BAA">
        <w:rPr>
          <w:rStyle w:val="normaltextrun"/>
          <w:color w:val="212529"/>
          <w:lang w:val="en-AU"/>
        </w:rPr>
        <w:t xml:space="preserve"> distinct phylogenetic clades of different species (ANI &lt; 95%).</w:t>
      </w:r>
      <w:r w:rsidRPr="00917BAA">
        <w:rPr>
          <w:rStyle w:val="eop"/>
          <w:color w:val="212529"/>
        </w:rPr>
        <w:t> </w:t>
      </w:r>
    </w:p>
    <w:p w14:paraId="1CE3C798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eop"/>
          <w:color w:val="212529"/>
        </w:rPr>
        <w:t> </w:t>
      </w:r>
    </w:p>
    <w:p w14:paraId="696CC77E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rStyle w:val="eop"/>
          <w:noProof/>
          <w:color w:val="212529"/>
        </w:rPr>
        <w:lastRenderedPageBreak/>
        <w:drawing>
          <wp:inline distT="0" distB="0" distL="0" distR="0" wp14:anchorId="07F42C19" wp14:editId="3D4C7DFE">
            <wp:extent cx="5943600" cy="4457700"/>
            <wp:effectExtent l="0" t="0" r="0" b="0"/>
            <wp:docPr id="3" name="Picture 3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pplementary Fig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E0C3C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 xml:space="preserve">Supplementary Fig. 3. </w:t>
      </w:r>
      <w:r w:rsidRPr="00917BAA">
        <w:rPr>
          <w:rStyle w:val="normaltextrun"/>
          <w:color w:val="212529"/>
          <w:lang w:val="en-AU"/>
        </w:rPr>
        <w:t xml:space="preserve">Comparison of the average amino acid identity (AAI) across all 66 MAGs of the genus UBA12189, showing </w:t>
      </w:r>
      <w:proofErr w:type="gramStart"/>
      <w:r w:rsidRPr="00917BAA">
        <w:rPr>
          <w:rStyle w:val="normaltextrun"/>
          <w:color w:val="212529"/>
          <w:lang w:val="en-AU"/>
        </w:rPr>
        <w:t>3</w:t>
      </w:r>
      <w:proofErr w:type="gramEnd"/>
      <w:r w:rsidRPr="00917BAA">
        <w:rPr>
          <w:rStyle w:val="normaltextrun"/>
          <w:color w:val="212529"/>
          <w:lang w:val="en-AU"/>
        </w:rPr>
        <w:t xml:space="preserve"> distinct phylogenetic clades of the same genus (AAI &gt; 65%).</w:t>
      </w:r>
      <w:r w:rsidRPr="00917BAA">
        <w:rPr>
          <w:rStyle w:val="eop"/>
          <w:color w:val="212529"/>
        </w:rPr>
        <w:t> </w:t>
      </w:r>
    </w:p>
    <w:p w14:paraId="3A981D02" w14:textId="77777777" w:rsidR="001B354F" w:rsidRPr="00917BAA" w:rsidRDefault="001B354F" w:rsidP="001B354F">
      <w:pPr>
        <w:spacing w:line="257" w:lineRule="auto"/>
        <w:rPr>
          <w:rStyle w:val="eop"/>
          <w:rFonts w:ascii="Times New Roman" w:hAnsi="Times New Roman" w:cs="Times New Roman"/>
          <w:color w:val="212529"/>
          <w:sz w:val="24"/>
          <w:szCs w:val="24"/>
        </w:rPr>
      </w:pPr>
    </w:p>
    <w:p w14:paraId="789DACF1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rStyle w:val="eop"/>
          <w:noProof/>
          <w:color w:val="212529"/>
        </w:rPr>
        <w:lastRenderedPageBreak/>
        <w:drawing>
          <wp:inline distT="0" distB="0" distL="0" distR="0" wp14:anchorId="3A8A5AFB" wp14:editId="68D123A0">
            <wp:extent cx="5934075" cy="6038850"/>
            <wp:effectExtent l="0" t="0" r="9525" b="0"/>
            <wp:docPr id="4" name="Picture 4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pplementary Fig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083E0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 xml:space="preserve">Supplementary Fig. 4. </w:t>
      </w:r>
      <w:r w:rsidRPr="00917BAA">
        <w:rPr>
          <w:rStyle w:val="normaltextrun"/>
          <w:lang w:val="en-AU"/>
        </w:rPr>
        <w:t xml:space="preserve">Abundance of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in different seasons and water depths determined by CARD-FISH and flow cytometry. </w:t>
      </w:r>
      <w:proofErr w:type="gramStart"/>
      <w:r w:rsidRPr="00917BAA">
        <w:rPr>
          <w:rStyle w:val="normaltextrun"/>
          <w:b/>
          <w:bCs/>
          <w:lang w:val="en-AU"/>
        </w:rPr>
        <w:t>a-c</w:t>
      </w:r>
      <w:proofErr w:type="gramEnd"/>
      <w:r w:rsidRPr="00917BAA">
        <w:rPr>
          <w:rStyle w:val="normaltextrun"/>
          <w:b/>
          <w:bCs/>
          <w:lang w:val="en-AU"/>
        </w:rPr>
        <w:t>.</w:t>
      </w:r>
      <w:r w:rsidRPr="00917BAA">
        <w:rPr>
          <w:rStyle w:val="normaltextrun"/>
          <w:lang w:val="en-AU"/>
        </w:rPr>
        <w:t xml:space="preserve"> Relative abundances (</w:t>
      </w:r>
      <w:proofErr w:type="gramStart"/>
      <w:r w:rsidRPr="00917BAA">
        <w:rPr>
          <w:rStyle w:val="normaltextrun"/>
          <w:lang w:val="en-AU"/>
        </w:rPr>
        <w:t>%</w:t>
      </w:r>
      <w:proofErr w:type="gramEnd"/>
      <w:r w:rsidRPr="00917BAA">
        <w:rPr>
          <w:rStyle w:val="normaltextrun"/>
          <w:lang w:val="en-AU"/>
        </w:rPr>
        <w:t xml:space="preserve"> of all DAPI stained prokaryotes) of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in different depths of Lakes Maggiore, Zurich and Biwa during spring and autumn, respectively. </w:t>
      </w:r>
      <w:proofErr w:type="gramStart"/>
      <w:r w:rsidRPr="00917BAA">
        <w:rPr>
          <w:rStyle w:val="normaltextrun"/>
          <w:b/>
          <w:bCs/>
          <w:lang w:val="en-AU"/>
        </w:rPr>
        <w:t>d-f</w:t>
      </w:r>
      <w:proofErr w:type="gramEnd"/>
      <w:r w:rsidRPr="00917BAA">
        <w:rPr>
          <w:rStyle w:val="normaltextrun"/>
          <w:b/>
          <w:bCs/>
          <w:lang w:val="en-AU"/>
        </w:rPr>
        <w:t>.</w:t>
      </w:r>
      <w:r w:rsidRPr="00917BAA">
        <w:rPr>
          <w:rStyle w:val="normaltextrun"/>
          <w:lang w:val="en-AU"/>
        </w:rPr>
        <w:t xml:space="preserve"> Total average abundances (10</w:t>
      </w:r>
      <w:r w:rsidRPr="00917BAA">
        <w:rPr>
          <w:rStyle w:val="normaltextrun"/>
          <w:vertAlign w:val="superscript"/>
          <w:lang w:val="en-AU"/>
        </w:rPr>
        <w:t xml:space="preserve">4 </w:t>
      </w:r>
      <w:r w:rsidRPr="00917BAA">
        <w:rPr>
          <w:rStyle w:val="normaltextrun"/>
          <w:lang w:val="en-AU"/>
        </w:rPr>
        <w:t>cells ml</w:t>
      </w:r>
      <w:r w:rsidRPr="00917BAA">
        <w:rPr>
          <w:rStyle w:val="normaltextrun"/>
          <w:vertAlign w:val="superscript"/>
          <w:lang w:val="en-AU"/>
        </w:rPr>
        <w:t>-1</w:t>
      </w:r>
      <w:r w:rsidRPr="00917BAA">
        <w:rPr>
          <w:rStyle w:val="normaltextrun"/>
          <w:lang w:val="en-AU"/>
        </w:rPr>
        <w:t xml:space="preserve">) of UBA12189 in different depths of Lake Maggiore, Zurich and Biwa during spring and autumn, respectively. Abundances </w:t>
      </w:r>
      <w:proofErr w:type="gramStart"/>
      <w:r w:rsidRPr="00917BAA">
        <w:rPr>
          <w:rStyle w:val="normaltextrun"/>
          <w:lang w:val="en-AU"/>
        </w:rPr>
        <w:t>were calculated</w:t>
      </w:r>
      <w:proofErr w:type="gramEnd"/>
      <w:r w:rsidRPr="00917BAA">
        <w:rPr>
          <w:rStyle w:val="normaltextrun"/>
          <w:lang w:val="en-AU"/>
        </w:rPr>
        <w:t xml:space="preserve"> by multiplying relative abundances with total prokaryotic counts determined by flow cytometry. In Lake </w:t>
      </w:r>
      <w:proofErr w:type="gramStart"/>
      <w:r w:rsidRPr="00917BAA">
        <w:rPr>
          <w:rStyle w:val="normaltextrun"/>
          <w:lang w:val="en-AU"/>
        </w:rPr>
        <w:t>Biwa</w:t>
      </w:r>
      <w:proofErr w:type="gramEnd"/>
      <w:r w:rsidRPr="00917BAA">
        <w:rPr>
          <w:rStyle w:val="normaltextrun"/>
          <w:lang w:val="en-AU"/>
        </w:rPr>
        <w:t xml:space="preserve"> only samples from autumn are available.</w:t>
      </w:r>
    </w:p>
    <w:p w14:paraId="32CFF8A0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81DA34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A50A62A" wp14:editId="43036875">
            <wp:extent cx="5943600" cy="5600700"/>
            <wp:effectExtent l="0" t="0" r="0" b="0"/>
            <wp:docPr id="5" name="Picture 5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upplementary Fig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CF30D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b/>
          <w:bCs/>
        </w:rPr>
        <w:t xml:space="preserve">Supplementary Fig. 5. </w:t>
      </w:r>
      <w:r w:rsidRPr="00917BAA">
        <w:t xml:space="preserve">CARD-FISH imaging of </w:t>
      </w:r>
      <w:proofErr w:type="spellStart"/>
      <w:r w:rsidRPr="00917BAA">
        <w:rPr>
          <w:i/>
        </w:rPr>
        <w:t>Acidiparvus</w:t>
      </w:r>
      <w:proofErr w:type="spellEnd"/>
      <w:r w:rsidRPr="00917BAA">
        <w:t xml:space="preserve"> in Lake Maggiore. </w:t>
      </w:r>
      <w:r w:rsidRPr="00917BAA">
        <w:rPr>
          <w:b/>
          <w:bCs/>
        </w:rPr>
        <w:t>a.</w:t>
      </w:r>
      <w:r w:rsidRPr="00917BAA">
        <w:t xml:space="preserve"> Overlay image of CARD-FISH (green), DAPI (blue) and </w:t>
      </w:r>
      <w:proofErr w:type="spellStart"/>
      <w:r w:rsidRPr="00917BAA">
        <w:t>autofluorescence</w:t>
      </w:r>
      <w:proofErr w:type="spellEnd"/>
      <w:r w:rsidRPr="00917BAA">
        <w:t xml:space="preserve"> (red) signals from a sample from Lake Maggiore (0.5 m depth, November 4, 2019). </w:t>
      </w:r>
      <w:proofErr w:type="gramStart"/>
      <w:r w:rsidRPr="00917BAA">
        <w:rPr>
          <w:b/>
          <w:bCs/>
        </w:rPr>
        <w:t>b-d</w:t>
      </w:r>
      <w:proofErr w:type="gramEnd"/>
      <w:r w:rsidRPr="00917BAA">
        <w:rPr>
          <w:b/>
          <w:bCs/>
        </w:rPr>
        <w:t>.</w:t>
      </w:r>
      <w:r w:rsidRPr="00917BAA">
        <w:t xml:space="preserve"> Individual images of DAPI stained prokaryotes </w:t>
      </w:r>
      <w:r w:rsidRPr="00917BAA">
        <w:rPr>
          <w:b/>
          <w:bCs/>
        </w:rPr>
        <w:t>(b)</w:t>
      </w:r>
      <w:proofErr w:type="gramStart"/>
      <w:r w:rsidRPr="00917BAA">
        <w:t>,</w:t>
      </w:r>
      <w:proofErr w:type="gramEnd"/>
      <w:r w:rsidRPr="00917BAA">
        <w:t xml:space="preserve"> CARD-FISH stained </w:t>
      </w:r>
      <w:proofErr w:type="spellStart"/>
      <w:r w:rsidRPr="00917BAA">
        <w:rPr>
          <w:i/>
        </w:rPr>
        <w:t>Acidiparvus</w:t>
      </w:r>
      <w:proofErr w:type="spellEnd"/>
      <w:r w:rsidRPr="00917BAA">
        <w:t xml:space="preserve"> </w:t>
      </w:r>
      <w:r w:rsidRPr="00917BAA">
        <w:rPr>
          <w:b/>
          <w:bCs/>
        </w:rPr>
        <w:t>(c)</w:t>
      </w:r>
      <w:r w:rsidRPr="00917BAA">
        <w:t xml:space="preserve"> and </w:t>
      </w:r>
      <w:proofErr w:type="spellStart"/>
      <w:r w:rsidRPr="00917BAA">
        <w:t>autofluorescence</w:t>
      </w:r>
      <w:proofErr w:type="spellEnd"/>
      <w:r w:rsidRPr="00917BAA">
        <w:t xml:space="preserve"> </w:t>
      </w:r>
      <w:r w:rsidRPr="00917BAA">
        <w:rPr>
          <w:b/>
          <w:bCs/>
        </w:rPr>
        <w:t xml:space="preserve">(d) </w:t>
      </w:r>
      <w:r w:rsidRPr="00917BAA">
        <w:t xml:space="preserve">from the same field of view. </w:t>
      </w:r>
      <w:proofErr w:type="spellStart"/>
      <w:proofErr w:type="gramStart"/>
      <w:r w:rsidRPr="00917BAA">
        <w:rPr>
          <w:i/>
        </w:rPr>
        <w:t>Acidiparvus</w:t>
      </w:r>
      <w:proofErr w:type="spellEnd"/>
      <w:r w:rsidRPr="00917BAA">
        <w:t xml:space="preserve"> cells are highlighted by arrows</w:t>
      </w:r>
      <w:proofErr w:type="gramEnd"/>
      <w:r w:rsidRPr="00917BAA">
        <w:t xml:space="preserve">, the scale bar in all images represents 20 µm. </w:t>
      </w:r>
    </w:p>
    <w:p w14:paraId="172524CC" w14:textId="77777777" w:rsidR="001B354F" w:rsidRDefault="001B354F" w:rsidP="001B354F">
      <w:pPr>
        <w:spacing w:line="257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7016F3E" w14:textId="77777777" w:rsidR="001B354F" w:rsidRPr="00917BAA" w:rsidRDefault="001B354F" w:rsidP="001B354F">
      <w:pPr>
        <w:spacing w:line="257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CB2A1E" wp14:editId="311BA408">
            <wp:extent cx="5943600" cy="6115050"/>
            <wp:effectExtent l="0" t="0" r="0" b="0"/>
            <wp:docPr id="6" name="Picture 6" descr="Supplementary 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upplementary Fig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55BCA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lang w:val="en-AU"/>
        </w:rPr>
        <w:t>Supplementary Fig. 6.</w:t>
      </w:r>
      <w:r w:rsidRPr="00917BAA">
        <w:rPr>
          <w:rStyle w:val="normaltextrun"/>
          <w:lang w:val="en-AU"/>
        </w:rPr>
        <w:t xml:space="preserve"> </w:t>
      </w:r>
      <w:proofErr w:type="spellStart"/>
      <w:r w:rsidRPr="00917BAA">
        <w:rPr>
          <w:rStyle w:val="normaltextrun"/>
          <w:lang w:val="en-AU"/>
        </w:rPr>
        <w:t>Pangenome</w:t>
      </w:r>
      <w:proofErr w:type="spellEnd"/>
      <w:r w:rsidRPr="00917BAA">
        <w:rPr>
          <w:rStyle w:val="normaltextrun"/>
          <w:lang w:val="en-AU"/>
        </w:rPr>
        <w:t xml:space="preserve"> and core-genome analysis of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. Regression lines were fitted with two-parameter power law regression (for </w:t>
      </w:r>
      <w:proofErr w:type="spellStart"/>
      <w:r w:rsidRPr="00917BAA">
        <w:rPr>
          <w:rStyle w:val="normaltextrun"/>
          <w:lang w:val="en-AU"/>
        </w:rPr>
        <w:t>pangenome</w:t>
      </w:r>
      <w:proofErr w:type="spellEnd"/>
      <w:r w:rsidRPr="00917BAA">
        <w:rPr>
          <w:rStyle w:val="normaltextrun"/>
          <w:lang w:val="en-AU"/>
        </w:rPr>
        <w:t xml:space="preserve">) and exponential decay (for core-genome). Estimated total gene count and predicted core gene count </w:t>
      </w:r>
      <w:proofErr w:type="gramStart"/>
      <w:r w:rsidRPr="00917BAA">
        <w:rPr>
          <w:rStyle w:val="normaltextrun"/>
          <w:lang w:val="en-AU"/>
        </w:rPr>
        <w:t>are listed</w:t>
      </w:r>
      <w:proofErr w:type="gramEnd"/>
      <w:r w:rsidRPr="00917BAA">
        <w:rPr>
          <w:rStyle w:val="normaltextrun"/>
          <w:lang w:val="en-AU"/>
        </w:rPr>
        <w:t xml:space="preserve"> in Supplementary Table 7.</w:t>
      </w:r>
      <w:r w:rsidRPr="00917BAA">
        <w:t xml:space="preserve"> </w:t>
      </w:r>
    </w:p>
    <w:p w14:paraId="176F2C0D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9B622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en-AU"/>
        </w:rPr>
      </w:pPr>
      <w:r>
        <w:rPr>
          <w:rStyle w:val="normaltextrun"/>
          <w:b/>
          <w:bCs/>
          <w:noProof/>
        </w:rPr>
        <w:lastRenderedPageBreak/>
        <w:drawing>
          <wp:inline distT="0" distB="0" distL="0" distR="0" wp14:anchorId="0C708660" wp14:editId="53DFBE95">
            <wp:extent cx="5934075" cy="3343275"/>
            <wp:effectExtent l="0" t="0" r="9525" b="9525"/>
            <wp:docPr id="7" name="Picture 7" descr="Supplementary 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upplementary Fig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CEDCC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lang w:val="en-AU"/>
        </w:rPr>
        <w:t>Supplementary Fig. 7.</w:t>
      </w:r>
      <w:r w:rsidRPr="00917BAA">
        <w:rPr>
          <w:rStyle w:val="normaltextrun"/>
          <w:lang w:val="en-AU"/>
        </w:rPr>
        <w:t xml:space="preserve"> Helix C of </w:t>
      </w:r>
      <w:proofErr w:type="spellStart"/>
      <w:r w:rsidRPr="00917BAA">
        <w:rPr>
          <w:rStyle w:val="normaltextrun"/>
          <w:lang w:val="en-AU"/>
        </w:rPr>
        <w:t>proteorhodopsins</w:t>
      </w:r>
      <w:proofErr w:type="spellEnd"/>
      <w:r w:rsidRPr="00917BAA">
        <w:rPr>
          <w:rStyle w:val="normaltextrun"/>
          <w:lang w:val="en-AU"/>
        </w:rPr>
        <w:t xml:space="preserve"> found in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MAGs. The green circles indicate the DTE motif, which is the </w:t>
      </w:r>
      <w:proofErr w:type="gramStart"/>
      <w:r w:rsidRPr="00917BAA">
        <w:rPr>
          <w:rStyle w:val="normaltextrun"/>
          <w:lang w:val="en-AU"/>
        </w:rPr>
        <w:t>proton pumping</w:t>
      </w:r>
      <w:proofErr w:type="gramEnd"/>
      <w:r w:rsidRPr="00917BAA">
        <w:rPr>
          <w:rStyle w:val="normaltextrun"/>
          <w:lang w:val="en-AU"/>
        </w:rPr>
        <w:t xml:space="preserve"> motif of </w:t>
      </w:r>
      <w:proofErr w:type="spellStart"/>
      <w:r w:rsidRPr="00917BAA">
        <w:rPr>
          <w:rStyle w:val="normaltextrun"/>
          <w:lang w:val="en-AU"/>
        </w:rPr>
        <w:t>proteorhodopsins</w:t>
      </w:r>
      <w:proofErr w:type="spellEnd"/>
      <w:r w:rsidRPr="00917BAA">
        <w:rPr>
          <w:rStyle w:val="normaltextrun"/>
          <w:lang w:val="en-AU"/>
        </w:rPr>
        <w:t>.</w:t>
      </w:r>
      <w:r w:rsidRPr="00917BAA">
        <w:rPr>
          <w:rStyle w:val="eop"/>
        </w:rPr>
        <w:t> </w:t>
      </w:r>
    </w:p>
    <w:p w14:paraId="0CCB94D6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9949B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en-AU"/>
        </w:rPr>
      </w:pPr>
      <w:r>
        <w:rPr>
          <w:rStyle w:val="normaltextrun"/>
          <w:b/>
          <w:bCs/>
          <w:noProof/>
        </w:rPr>
        <w:drawing>
          <wp:inline distT="0" distB="0" distL="0" distR="0" wp14:anchorId="499F2C53" wp14:editId="7A744FF4">
            <wp:extent cx="5934075" cy="3295650"/>
            <wp:effectExtent l="0" t="0" r="9525" b="0"/>
            <wp:docPr id="8" name="Picture 8" descr="Supplementary 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upplementary Fig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6E75B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lang w:val="en-AU"/>
        </w:rPr>
        <w:t xml:space="preserve">Supplementary Fig. 8. </w:t>
      </w:r>
      <w:r w:rsidRPr="00917BAA">
        <w:rPr>
          <w:rStyle w:val="normaltextrun"/>
          <w:lang w:val="en-AU"/>
        </w:rPr>
        <w:t xml:space="preserve">Helix G of </w:t>
      </w:r>
      <w:proofErr w:type="spellStart"/>
      <w:r w:rsidRPr="00917BAA">
        <w:rPr>
          <w:rStyle w:val="normaltextrun"/>
          <w:lang w:val="en-AU"/>
        </w:rPr>
        <w:t>proteorhodopsins</w:t>
      </w:r>
      <w:proofErr w:type="spellEnd"/>
      <w:r w:rsidRPr="00917BAA">
        <w:rPr>
          <w:rStyle w:val="normaltextrun"/>
          <w:lang w:val="en-AU"/>
        </w:rPr>
        <w:t xml:space="preserve"> found in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MAGs. The green circles indicate the </w:t>
      </w:r>
      <w:proofErr w:type="spellStart"/>
      <w:r w:rsidRPr="00917BAA">
        <w:rPr>
          <w:rStyle w:val="normaltextrun"/>
          <w:lang w:val="en-AU"/>
        </w:rPr>
        <w:t>DxxxK</w:t>
      </w:r>
      <w:proofErr w:type="spellEnd"/>
      <w:r w:rsidRPr="00917BAA">
        <w:rPr>
          <w:rStyle w:val="normaltextrun"/>
          <w:lang w:val="en-AU"/>
        </w:rPr>
        <w:t xml:space="preserve"> motif, which is responsible for light sensitivity.</w:t>
      </w:r>
      <w:r w:rsidRPr="00917BAA">
        <w:t xml:space="preserve"> </w:t>
      </w:r>
    </w:p>
    <w:p w14:paraId="37C68160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E0841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</w:p>
    <w:p w14:paraId="136F914A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rStyle w:val="normaltextrun"/>
          <w:b/>
          <w:bCs/>
          <w:noProof/>
          <w:color w:val="212529"/>
        </w:rPr>
        <w:lastRenderedPageBreak/>
        <w:drawing>
          <wp:inline distT="0" distB="0" distL="0" distR="0" wp14:anchorId="5B2C41BE" wp14:editId="4BE30AD6">
            <wp:extent cx="5934075" cy="2447925"/>
            <wp:effectExtent l="0" t="0" r="9525" b="9525"/>
            <wp:docPr id="9" name="Picture 9" descr="Supplementary Fig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upplementary Fig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57809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>Supplementary Fig. 9</w:t>
      </w:r>
      <w:r w:rsidRPr="00917BAA">
        <w:rPr>
          <w:rStyle w:val="normaltextrun"/>
          <w:b/>
          <w:color w:val="212529"/>
          <w:lang w:val="en-AU"/>
        </w:rPr>
        <w:t>.</w:t>
      </w:r>
      <w:r w:rsidRPr="00917BAA">
        <w:rPr>
          <w:rStyle w:val="normaltextrun"/>
          <w:color w:val="212529"/>
          <w:lang w:val="en-AU"/>
        </w:rPr>
        <w:t xml:space="preserve"> Praline results showing conserved sequences of </w:t>
      </w:r>
      <w:proofErr w:type="spellStart"/>
      <w:r w:rsidRPr="00917BAA">
        <w:rPr>
          <w:rStyle w:val="normaltextrun"/>
          <w:i/>
          <w:color w:val="212529"/>
          <w:lang w:val="en-AU"/>
        </w:rPr>
        <w:t>Acidiparvus</w:t>
      </w:r>
      <w:proofErr w:type="spellEnd"/>
      <w:r w:rsidRPr="00917BAA">
        <w:rPr>
          <w:rStyle w:val="normaltextrun"/>
          <w:color w:val="212529"/>
          <w:lang w:val="en-AU"/>
        </w:rPr>
        <w:t xml:space="preserve"> </w:t>
      </w:r>
      <w:proofErr w:type="spellStart"/>
      <w:r w:rsidRPr="00917BAA">
        <w:rPr>
          <w:rStyle w:val="normaltextrun"/>
          <w:color w:val="212529"/>
          <w:lang w:val="en-AU"/>
        </w:rPr>
        <w:t>proteorhodopsins</w:t>
      </w:r>
      <w:proofErr w:type="spellEnd"/>
      <w:r w:rsidRPr="00917BAA">
        <w:rPr>
          <w:rStyle w:val="normaltextrun"/>
          <w:color w:val="212529"/>
          <w:lang w:val="en-AU"/>
        </w:rPr>
        <w:t>.</w:t>
      </w:r>
      <w:r w:rsidRPr="00917BAA">
        <w:rPr>
          <w:rStyle w:val="eop"/>
          <w:color w:val="212529"/>
        </w:rPr>
        <w:t> </w:t>
      </w:r>
    </w:p>
    <w:p w14:paraId="4A7AB4EE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7BE91F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212529"/>
          <w:lang w:val="en-AU"/>
        </w:rPr>
      </w:pPr>
      <w:r>
        <w:rPr>
          <w:rStyle w:val="normaltextrun"/>
          <w:b/>
          <w:bCs/>
          <w:noProof/>
          <w:color w:val="212529"/>
        </w:rPr>
        <w:drawing>
          <wp:inline distT="0" distB="0" distL="0" distR="0" wp14:anchorId="60239466" wp14:editId="5000F308">
            <wp:extent cx="5934075" cy="2933700"/>
            <wp:effectExtent l="0" t="0" r="9525" b="0"/>
            <wp:docPr id="10" name="Picture 10" descr="Supplementary Fig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upplementary Fig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B423A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color w:val="212529"/>
          <w:lang w:val="en-AU"/>
        </w:rPr>
        <w:t>Supplementary Fig. 10</w:t>
      </w:r>
      <w:r w:rsidRPr="00917BAA">
        <w:rPr>
          <w:rStyle w:val="normaltextrun"/>
          <w:bCs/>
          <w:color w:val="212529"/>
          <w:lang w:val="en-AU"/>
        </w:rPr>
        <w:t>.</w:t>
      </w:r>
      <w:r w:rsidRPr="00917BAA">
        <w:rPr>
          <w:rStyle w:val="normaltextrun"/>
          <w:color w:val="212529"/>
          <w:lang w:val="en-AU"/>
        </w:rPr>
        <w:t xml:space="preserve"> </w:t>
      </w:r>
      <w:proofErr w:type="spellStart"/>
      <w:r w:rsidRPr="00917BAA">
        <w:rPr>
          <w:rStyle w:val="normaltextrun"/>
          <w:color w:val="212529"/>
          <w:lang w:val="en-AU"/>
        </w:rPr>
        <w:t>Proteorhodopsin</w:t>
      </w:r>
      <w:proofErr w:type="spellEnd"/>
      <w:r w:rsidRPr="00917BAA">
        <w:rPr>
          <w:rStyle w:val="normaltextrun"/>
          <w:color w:val="212529"/>
          <w:lang w:val="en-AU"/>
        </w:rPr>
        <w:t xml:space="preserve"> and the neighbouring genes in </w:t>
      </w:r>
      <w:proofErr w:type="spellStart"/>
      <w:r w:rsidRPr="00917BAA">
        <w:rPr>
          <w:rStyle w:val="normaltextrun"/>
          <w:i/>
          <w:color w:val="212529"/>
          <w:lang w:val="en-AU"/>
        </w:rPr>
        <w:t>Acidiparvus</w:t>
      </w:r>
      <w:proofErr w:type="spellEnd"/>
      <w:r w:rsidRPr="00917BAA">
        <w:rPr>
          <w:rStyle w:val="normaltextrun"/>
          <w:color w:val="212529"/>
          <w:lang w:val="en-AU"/>
        </w:rPr>
        <w:t xml:space="preserve"> genomes. </w:t>
      </w:r>
      <w:proofErr w:type="gramStart"/>
      <w:r w:rsidRPr="00917BAA">
        <w:rPr>
          <w:rStyle w:val="normaltextrun"/>
          <w:color w:val="212529"/>
          <w:lang w:val="en-AU"/>
        </w:rPr>
        <w:t xml:space="preserve">Abbreviations: </w:t>
      </w:r>
      <w:proofErr w:type="spellStart"/>
      <w:r w:rsidRPr="00917BAA">
        <w:rPr>
          <w:rStyle w:val="normaltextrun"/>
          <w:i/>
          <w:iCs/>
          <w:lang w:val="en-AU"/>
        </w:rPr>
        <w:t>gspG</w:t>
      </w:r>
      <w:proofErr w:type="spellEnd"/>
      <w:r w:rsidRPr="00917BAA">
        <w:rPr>
          <w:rStyle w:val="normaltextrun"/>
          <w:lang w:val="en-AU"/>
        </w:rPr>
        <w:t xml:space="preserve">—general secretion pathway protein G, </w:t>
      </w:r>
      <w:proofErr w:type="spellStart"/>
      <w:r w:rsidRPr="00917BAA">
        <w:rPr>
          <w:rStyle w:val="normaltextrun"/>
          <w:i/>
          <w:iCs/>
          <w:lang w:val="en-AU"/>
        </w:rPr>
        <w:t>udk</w:t>
      </w:r>
      <w:proofErr w:type="spellEnd"/>
      <w:r w:rsidRPr="00917BAA">
        <w:rPr>
          <w:rStyle w:val="normaltextrun"/>
          <w:lang w:val="en-AU"/>
        </w:rPr>
        <w:t xml:space="preserve">—uridine kinase, </w:t>
      </w:r>
      <w:proofErr w:type="spellStart"/>
      <w:r w:rsidRPr="00917BAA">
        <w:rPr>
          <w:rStyle w:val="normaltextrun"/>
          <w:i/>
          <w:iCs/>
          <w:lang w:val="en-AU"/>
        </w:rPr>
        <w:t>ilvA</w:t>
      </w:r>
      <w:proofErr w:type="spellEnd"/>
      <w:r w:rsidRPr="00917BAA">
        <w:rPr>
          <w:rStyle w:val="normaltextrun"/>
          <w:lang w:val="en-AU"/>
        </w:rPr>
        <w:t xml:space="preserve">—threonine dehydratase, </w:t>
      </w:r>
      <w:proofErr w:type="spellStart"/>
      <w:r w:rsidRPr="00917BAA">
        <w:rPr>
          <w:rStyle w:val="normaltextrun"/>
          <w:i/>
          <w:iCs/>
          <w:lang w:val="en-AU"/>
        </w:rPr>
        <w:t>yajQ</w:t>
      </w:r>
      <w:proofErr w:type="spellEnd"/>
      <w:r w:rsidRPr="00917BAA">
        <w:rPr>
          <w:rStyle w:val="normaltextrun"/>
          <w:lang w:val="en-AU"/>
        </w:rPr>
        <w:t xml:space="preserve">—cyclic-di-GMP-binding protein, </w:t>
      </w:r>
      <w:proofErr w:type="spellStart"/>
      <w:r w:rsidRPr="00917BAA">
        <w:rPr>
          <w:rStyle w:val="normaltextrun"/>
          <w:i/>
          <w:iCs/>
          <w:lang w:val="en-AU"/>
        </w:rPr>
        <w:t>ispB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octaprenyl</w:t>
      </w:r>
      <w:proofErr w:type="spellEnd"/>
      <w:r w:rsidRPr="00917BAA">
        <w:rPr>
          <w:rStyle w:val="normaltextrun"/>
          <w:lang w:val="en-AU"/>
        </w:rPr>
        <w:t xml:space="preserve">-diphosphate synthase, </w:t>
      </w:r>
      <w:proofErr w:type="spellStart"/>
      <w:r w:rsidRPr="00917BAA">
        <w:rPr>
          <w:rStyle w:val="normaltextrun"/>
          <w:i/>
          <w:iCs/>
          <w:lang w:val="en-AU"/>
        </w:rPr>
        <w:t>sucC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succinyl</w:t>
      </w:r>
      <w:proofErr w:type="spellEnd"/>
      <w:r w:rsidRPr="00917BAA">
        <w:rPr>
          <w:rStyle w:val="normaltextrun"/>
          <w:lang w:val="en-AU"/>
        </w:rPr>
        <w:t xml:space="preserve">-CoA </w:t>
      </w:r>
      <w:proofErr w:type="spellStart"/>
      <w:r w:rsidRPr="00917BAA">
        <w:rPr>
          <w:rStyle w:val="normaltextrun"/>
          <w:lang w:val="en-AU"/>
        </w:rPr>
        <w:t>synthetase</w:t>
      </w:r>
      <w:proofErr w:type="spellEnd"/>
      <w:r w:rsidRPr="00917BAA">
        <w:rPr>
          <w:rStyle w:val="normaltextrun"/>
          <w:lang w:val="en-AU"/>
        </w:rPr>
        <w:t xml:space="preserve"> beta subunit, </w:t>
      </w:r>
      <w:proofErr w:type="spellStart"/>
      <w:r w:rsidRPr="00917BAA">
        <w:rPr>
          <w:rStyle w:val="normaltextrun"/>
          <w:i/>
          <w:iCs/>
          <w:lang w:val="en-AU"/>
        </w:rPr>
        <w:t>sucD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succinyl</w:t>
      </w:r>
      <w:proofErr w:type="spellEnd"/>
      <w:r w:rsidRPr="00917BAA">
        <w:rPr>
          <w:rStyle w:val="normaltextrun"/>
          <w:lang w:val="en-AU"/>
        </w:rPr>
        <w:t xml:space="preserve">-CoA </w:t>
      </w:r>
      <w:proofErr w:type="spellStart"/>
      <w:r w:rsidRPr="00917BAA">
        <w:rPr>
          <w:rStyle w:val="normaltextrun"/>
          <w:lang w:val="en-AU"/>
        </w:rPr>
        <w:t>synthetase</w:t>
      </w:r>
      <w:proofErr w:type="spellEnd"/>
      <w:r w:rsidRPr="00917BAA">
        <w:rPr>
          <w:rStyle w:val="normaltextrun"/>
          <w:lang w:val="en-AU"/>
        </w:rPr>
        <w:t xml:space="preserve"> alpha subunit, </w:t>
      </w:r>
      <w:proofErr w:type="spellStart"/>
      <w:r w:rsidRPr="00917BAA">
        <w:rPr>
          <w:rStyle w:val="normaltextrun"/>
          <w:i/>
          <w:iCs/>
          <w:lang w:val="en-AU"/>
        </w:rPr>
        <w:t>yciA</w:t>
      </w:r>
      <w:proofErr w:type="spellEnd"/>
      <w:r w:rsidRPr="00917BAA">
        <w:rPr>
          <w:rStyle w:val="normaltextrun"/>
          <w:lang w:val="en-AU"/>
        </w:rPr>
        <w:t xml:space="preserve">—acyl-CoA </w:t>
      </w:r>
      <w:proofErr w:type="spellStart"/>
      <w:r w:rsidRPr="00917BAA">
        <w:rPr>
          <w:rStyle w:val="normaltextrun"/>
          <w:lang w:val="en-AU"/>
        </w:rPr>
        <w:t>thioesterase</w:t>
      </w:r>
      <w:proofErr w:type="spellEnd"/>
      <w:r w:rsidRPr="00917BAA">
        <w:rPr>
          <w:rStyle w:val="normaltextrun"/>
          <w:lang w:val="en-AU"/>
        </w:rPr>
        <w:t xml:space="preserve"> </w:t>
      </w:r>
      <w:proofErr w:type="spellStart"/>
      <w:r w:rsidRPr="00917BAA">
        <w:rPr>
          <w:rStyle w:val="normaltextrun"/>
          <w:lang w:val="en-AU"/>
        </w:rPr>
        <w:t>YciA</w:t>
      </w:r>
      <w:proofErr w:type="spellEnd"/>
      <w:r w:rsidRPr="00917BAA">
        <w:rPr>
          <w:rStyle w:val="normaltextrun"/>
          <w:lang w:val="en-AU"/>
        </w:rPr>
        <w:t xml:space="preserve">, </w:t>
      </w:r>
      <w:r w:rsidRPr="00917BAA">
        <w:rPr>
          <w:rStyle w:val="normaltextrun"/>
          <w:i/>
          <w:iCs/>
          <w:lang w:val="en-AU"/>
        </w:rPr>
        <w:t>tyw1</w:t>
      </w:r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tRNA</w:t>
      </w:r>
      <w:proofErr w:type="spellEnd"/>
      <w:r w:rsidRPr="00917BAA">
        <w:rPr>
          <w:rStyle w:val="normaltextrun"/>
          <w:lang w:val="en-AU"/>
        </w:rPr>
        <w:t xml:space="preserve"> 4-demethylwyosine synthase, </w:t>
      </w:r>
      <w:proofErr w:type="spellStart"/>
      <w:r w:rsidRPr="00917BAA">
        <w:rPr>
          <w:rStyle w:val="normaltextrun"/>
          <w:i/>
          <w:iCs/>
          <w:lang w:val="en-AU"/>
        </w:rPr>
        <w:t>rbsK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ribokinase</w:t>
      </w:r>
      <w:proofErr w:type="spellEnd"/>
      <w:r w:rsidRPr="00917BAA">
        <w:rPr>
          <w:rStyle w:val="normaltextrun"/>
          <w:lang w:val="en-AU"/>
        </w:rPr>
        <w:t xml:space="preserve">, </w:t>
      </w:r>
      <w:proofErr w:type="spellStart"/>
      <w:r w:rsidRPr="00917BAA">
        <w:rPr>
          <w:rStyle w:val="normaltextrun"/>
          <w:i/>
          <w:iCs/>
          <w:lang w:val="en-AU"/>
        </w:rPr>
        <w:t>ybeY</w:t>
      </w:r>
      <w:proofErr w:type="spellEnd"/>
      <w:r w:rsidRPr="00917BAA">
        <w:rPr>
          <w:rStyle w:val="normaltextrun"/>
          <w:lang w:val="en-AU"/>
        </w:rPr>
        <w:t xml:space="preserve">—probable </w:t>
      </w:r>
      <w:proofErr w:type="spellStart"/>
      <w:r w:rsidRPr="00917BAA">
        <w:rPr>
          <w:rStyle w:val="normaltextrun"/>
          <w:lang w:val="en-AU"/>
        </w:rPr>
        <w:t>rRNA</w:t>
      </w:r>
      <w:proofErr w:type="spellEnd"/>
      <w:r w:rsidRPr="00917BAA">
        <w:rPr>
          <w:rStyle w:val="normaltextrun"/>
          <w:lang w:val="en-AU"/>
        </w:rPr>
        <w:t xml:space="preserve"> maturation factor, </w:t>
      </w:r>
      <w:proofErr w:type="spellStart"/>
      <w:r w:rsidRPr="00917BAA">
        <w:rPr>
          <w:rStyle w:val="normaltextrun"/>
          <w:i/>
          <w:iCs/>
          <w:lang w:val="en-AU"/>
        </w:rPr>
        <w:t>rpoD</w:t>
      </w:r>
      <w:proofErr w:type="spellEnd"/>
      <w:r w:rsidRPr="00917BAA">
        <w:rPr>
          <w:rStyle w:val="normaltextrun"/>
          <w:lang w:val="en-AU"/>
        </w:rPr>
        <w:t xml:space="preserve">—RNA polymerase primary sigma factor, </w:t>
      </w:r>
      <w:proofErr w:type="spellStart"/>
      <w:r w:rsidRPr="00917BAA">
        <w:rPr>
          <w:rStyle w:val="normaltextrun"/>
          <w:i/>
          <w:iCs/>
          <w:lang w:val="en-AU"/>
        </w:rPr>
        <w:t>holB</w:t>
      </w:r>
      <w:proofErr w:type="spellEnd"/>
      <w:r w:rsidRPr="00917BAA">
        <w:rPr>
          <w:rStyle w:val="normaltextrun"/>
          <w:lang w:val="en-AU"/>
        </w:rPr>
        <w:t xml:space="preserve">—DNA polymerase III subunit delta, </w:t>
      </w:r>
      <w:proofErr w:type="spellStart"/>
      <w:r w:rsidRPr="00917BAA">
        <w:rPr>
          <w:rStyle w:val="normaltextrun"/>
          <w:i/>
          <w:iCs/>
          <w:lang w:val="en-AU"/>
        </w:rPr>
        <w:t>hemY</w:t>
      </w:r>
      <w:proofErr w:type="spellEnd"/>
      <w:r w:rsidRPr="00917BAA">
        <w:rPr>
          <w:rStyle w:val="normaltextrun"/>
          <w:lang w:val="en-AU"/>
        </w:rPr>
        <w:t xml:space="preserve">—coproporphyrinogen III oxidase, </w:t>
      </w:r>
      <w:proofErr w:type="spellStart"/>
      <w:r w:rsidRPr="00917BAA">
        <w:rPr>
          <w:rStyle w:val="normaltextrun"/>
          <w:i/>
          <w:iCs/>
          <w:lang w:val="en-AU"/>
        </w:rPr>
        <w:t>hemN</w:t>
      </w:r>
      <w:proofErr w:type="spellEnd"/>
      <w:r w:rsidRPr="00917BAA">
        <w:rPr>
          <w:rStyle w:val="normaltextrun"/>
          <w:lang w:val="en-AU"/>
        </w:rPr>
        <w:t xml:space="preserve">—oxygen-independent coproporphyrinogen III oxidase, </w:t>
      </w:r>
      <w:proofErr w:type="spellStart"/>
      <w:r w:rsidRPr="00917BAA">
        <w:rPr>
          <w:rStyle w:val="normaltextrun"/>
          <w:i/>
          <w:iCs/>
          <w:lang w:val="en-AU"/>
        </w:rPr>
        <w:t>hemH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coproporphyrin</w:t>
      </w:r>
      <w:proofErr w:type="spellEnd"/>
      <w:r w:rsidRPr="00917BAA">
        <w:rPr>
          <w:rStyle w:val="normaltextrun"/>
          <w:lang w:val="en-AU"/>
        </w:rPr>
        <w:t xml:space="preserve"> </w:t>
      </w:r>
      <w:proofErr w:type="spellStart"/>
      <w:r w:rsidRPr="00917BAA">
        <w:rPr>
          <w:rStyle w:val="normaltextrun"/>
          <w:lang w:val="en-AU"/>
        </w:rPr>
        <w:t>ferrochelatase</w:t>
      </w:r>
      <w:proofErr w:type="spellEnd"/>
      <w:r w:rsidRPr="00917BAA">
        <w:rPr>
          <w:rStyle w:val="normaltextrun"/>
          <w:lang w:val="en-AU"/>
        </w:rPr>
        <w:t xml:space="preserve">, </w:t>
      </w:r>
      <w:proofErr w:type="spellStart"/>
      <w:r w:rsidRPr="00917BAA">
        <w:rPr>
          <w:rStyle w:val="normaltextrun"/>
          <w:i/>
          <w:iCs/>
          <w:lang w:val="en-AU"/>
        </w:rPr>
        <w:t>pstABCS</w:t>
      </w:r>
      <w:proofErr w:type="spellEnd"/>
      <w:r w:rsidRPr="00917BAA">
        <w:rPr>
          <w:rStyle w:val="normaltextrun"/>
          <w:lang w:val="en-AU"/>
        </w:rPr>
        <w:t xml:space="preserve">—phosphate transport system, </w:t>
      </w:r>
      <w:r w:rsidRPr="00917BAA">
        <w:rPr>
          <w:rStyle w:val="normaltextrun"/>
          <w:i/>
          <w:iCs/>
          <w:lang w:val="en-AU"/>
        </w:rPr>
        <w:t>phoH2</w:t>
      </w:r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PhoH</w:t>
      </w:r>
      <w:proofErr w:type="spellEnd"/>
      <w:r w:rsidRPr="00917BAA">
        <w:rPr>
          <w:rStyle w:val="normaltextrun"/>
          <w:lang w:val="en-AU"/>
        </w:rPr>
        <w:t xml:space="preserve">-like ATPase, </w:t>
      </w:r>
      <w:proofErr w:type="spellStart"/>
      <w:r w:rsidRPr="00917BAA">
        <w:rPr>
          <w:rStyle w:val="normaltextrun"/>
          <w:i/>
          <w:iCs/>
          <w:lang w:val="en-AU"/>
        </w:rPr>
        <w:t>kdsB</w:t>
      </w:r>
      <w:proofErr w:type="spellEnd"/>
      <w:r w:rsidRPr="00917BAA">
        <w:rPr>
          <w:rStyle w:val="normaltextrun"/>
          <w:lang w:val="en-AU"/>
        </w:rPr>
        <w:t xml:space="preserve">—3-deoxy-manno-octulosonate </w:t>
      </w:r>
      <w:proofErr w:type="spellStart"/>
      <w:r w:rsidRPr="00917BAA">
        <w:rPr>
          <w:rStyle w:val="normaltextrun"/>
          <w:lang w:val="en-AU"/>
        </w:rPr>
        <w:t>cytidylyltransferase</w:t>
      </w:r>
      <w:proofErr w:type="spellEnd"/>
      <w:r w:rsidRPr="00917BAA">
        <w:rPr>
          <w:rStyle w:val="normaltextrun"/>
          <w:lang w:val="en-AU"/>
        </w:rPr>
        <w:t xml:space="preserve">, </w:t>
      </w:r>
      <w:r w:rsidRPr="00917BAA">
        <w:rPr>
          <w:rStyle w:val="normaltextrun"/>
          <w:i/>
          <w:iCs/>
          <w:lang w:val="en-AU"/>
        </w:rPr>
        <w:t>PREP</w:t>
      </w:r>
      <w:r w:rsidRPr="00917BAA">
        <w:rPr>
          <w:rStyle w:val="normaltextrun"/>
          <w:lang w:val="en-AU"/>
        </w:rPr>
        <w:t xml:space="preserve">—prolyl </w:t>
      </w:r>
      <w:proofErr w:type="spellStart"/>
      <w:r w:rsidRPr="00917BAA">
        <w:rPr>
          <w:rStyle w:val="normaltextrun"/>
          <w:lang w:val="en-AU"/>
        </w:rPr>
        <w:t>oligopeptidase</w:t>
      </w:r>
      <w:proofErr w:type="spellEnd"/>
      <w:r w:rsidRPr="00917BAA">
        <w:rPr>
          <w:rStyle w:val="normaltextrun"/>
          <w:lang w:val="en-AU"/>
        </w:rPr>
        <w:t xml:space="preserve">, </w:t>
      </w:r>
      <w:r w:rsidRPr="00917BAA">
        <w:rPr>
          <w:rStyle w:val="normaltextrun"/>
          <w:i/>
          <w:iCs/>
          <w:lang w:val="en-AU"/>
        </w:rPr>
        <w:t>PALP</w:t>
      </w:r>
      <w:r w:rsidRPr="00917BAA">
        <w:rPr>
          <w:rStyle w:val="normaltextrun"/>
          <w:lang w:val="en-AU"/>
        </w:rPr>
        <w:t>—</w:t>
      </w:r>
      <w:r w:rsidRPr="00917BAA">
        <w:rPr>
          <w:rStyle w:val="normaltextrun"/>
          <w:color w:val="212529"/>
          <w:lang w:val="en-AU"/>
        </w:rPr>
        <w:t xml:space="preserve">Pyridoxal-phosphate dependent enzyme, </w:t>
      </w:r>
      <w:proofErr w:type="spellStart"/>
      <w:r w:rsidRPr="00917BAA">
        <w:rPr>
          <w:rStyle w:val="normaltextrun"/>
          <w:i/>
          <w:iCs/>
          <w:color w:val="212529"/>
          <w:lang w:val="en-AU"/>
        </w:rPr>
        <w:t>trxB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color w:val="212529"/>
          <w:lang w:val="en-AU"/>
        </w:rPr>
        <w:t>thioredoxin</w:t>
      </w:r>
      <w:proofErr w:type="spellEnd"/>
      <w:r w:rsidRPr="00917BAA">
        <w:rPr>
          <w:rStyle w:val="normaltextrun"/>
          <w:color w:val="212529"/>
          <w:lang w:val="en-AU"/>
        </w:rPr>
        <w:t xml:space="preserve"> reductase (NADPH), </w:t>
      </w:r>
      <w:proofErr w:type="spellStart"/>
      <w:r w:rsidRPr="00917BAA">
        <w:rPr>
          <w:rStyle w:val="normaltextrun"/>
          <w:i/>
          <w:iCs/>
          <w:lang w:val="en-AU"/>
        </w:rPr>
        <w:t>thiH</w:t>
      </w:r>
      <w:proofErr w:type="spellEnd"/>
      <w:r w:rsidRPr="00917BAA">
        <w:rPr>
          <w:rStyle w:val="normaltextrun"/>
          <w:lang w:val="en-AU"/>
        </w:rPr>
        <w:t>—</w:t>
      </w:r>
      <w:r w:rsidRPr="00917BAA">
        <w:rPr>
          <w:rStyle w:val="normaltextrun"/>
          <w:color w:val="212529"/>
          <w:lang w:val="en-AU"/>
        </w:rPr>
        <w:t>2-iminoacetate synthase.</w:t>
      </w:r>
      <w:r w:rsidRPr="00917BAA">
        <w:rPr>
          <w:rStyle w:val="eop"/>
          <w:color w:val="212529"/>
        </w:rPr>
        <w:t> </w:t>
      </w:r>
      <w:proofErr w:type="gramEnd"/>
    </w:p>
    <w:p w14:paraId="21185721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normaltextrun"/>
          <w:b/>
          <w:bCs/>
          <w:noProof/>
        </w:rPr>
        <w:lastRenderedPageBreak/>
        <w:drawing>
          <wp:inline distT="0" distB="0" distL="0" distR="0" wp14:anchorId="4F785BE9" wp14:editId="576AE9F6">
            <wp:extent cx="5943600" cy="4867275"/>
            <wp:effectExtent l="0" t="0" r="0" b="9525"/>
            <wp:docPr id="11" name="Picture 11" descr="Supplementary Fig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upplementary Fig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35F56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en-AU"/>
        </w:rPr>
      </w:pPr>
    </w:p>
    <w:p w14:paraId="70FD319E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 w:rsidRPr="00917BAA">
        <w:rPr>
          <w:rStyle w:val="normaltextrun"/>
          <w:b/>
          <w:bCs/>
          <w:lang w:val="en-AU"/>
        </w:rPr>
        <w:t>Supplementary Fig. 11.</w:t>
      </w:r>
      <w:r w:rsidRPr="00917BAA">
        <w:rPr>
          <w:rStyle w:val="normaltextrun"/>
          <w:lang w:val="en-AU"/>
        </w:rPr>
        <w:t xml:space="preserve"> Maximum likelihood phylogenetic tree with LG+F+G4 model of all </w:t>
      </w:r>
      <w:proofErr w:type="spellStart"/>
      <w:r w:rsidRPr="00917BAA">
        <w:rPr>
          <w:rStyle w:val="normaltextrun"/>
          <w:i/>
          <w:lang w:val="en-AU"/>
        </w:rPr>
        <w:t>Acidobacteriota</w:t>
      </w:r>
      <w:proofErr w:type="spellEnd"/>
      <w:r w:rsidRPr="00917BAA">
        <w:rPr>
          <w:rStyle w:val="normaltextrun"/>
          <w:lang w:val="en-AU"/>
        </w:rPr>
        <w:t xml:space="preserve"> </w:t>
      </w:r>
      <w:proofErr w:type="spellStart"/>
      <w:r w:rsidRPr="00917BAA">
        <w:rPr>
          <w:rStyle w:val="normaltextrun"/>
          <w:i/>
          <w:iCs/>
          <w:lang w:val="en-AU"/>
        </w:rPr>
        <w:t>hemD</w:t>
      </w:r>
      <w:proofErr w:type="spellEnd"/>
      <w:r w:rsidRPr="00917BAA">
        <w:rPr>
          <w:rStyle w:val="normaltextrun"/>
          <w:lang w:val="en-AU"/>
        </w:rPr>
        <w:t xml:space="preserve"> genes retrieved from NCBI. The tree shows that </w:t>
      </w:r>
      <w:proofErr w:type="spellStart"/>
      <w:r w:rsidRPr="00917BAA">
        <w:rPr>
          <w:rStyle w:val="normaltextrun"/>
          <w:i/>
          <w:iCs/>
          <w:lang w:val="en-AU"/>
        </w:rPr>
        <w:t>hemD</w:t>
      </w:r>
      <w:proofErr w:type="spellEnd"/>
      <w:r w:rsidRPr="00917BAA">
        <w:rPr>
          <w:rStyle w:val="normaltextrun"/>
          <w:i/>
          <w:iCs/>
          <w:lang w:val="en-AU"/>
        </w:rPr>
        <w:t xml:space="preserve"> </w:t>
      </w:r>
      <w:r w:rsidRPr="00917BAA">
        <w:rPr>
          <w:rStyle w:val="normaltextrun"/>
          <w:lang w:val="en-AU"/>
        </w:rPr>
        <w:t xml:space="preserve">from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are monophyletic and are phylogenetically closer to those from JAFDVN01, JACQZU01, JADJVL01 than </w:t>
      </w:r>
      <w:proofErr w:type="spellStart"/>
      <w:r w:rsidRPr="00917BAA">
        <w:rPr>
          <w:rStyle w:val="normaltextrun"/>
          <w:i/>
          <w:lang w:val="en-AU"/>
        </w:rPr>
        <w:t>Geothrix</w:t>
      </w:r>
      <w:proofErr w:type="spellEnd"/>
      <w:r w:rsidRPr="00917BAA">
        <w:rPr>
          <w:rStyle w:val="normaltextrun"/>
          <w:lang w:val="en-AU"/>
        </w:rPr>
        <w:t xml:space="preserve"> and </w:t>
      </w:r>
      <w:proofErr w:type="spellStart"/>
      <w:r w:rsidRPr="00917BAA">
        <w:rPr>
          <w:rStyle w:val="normaltextrun"/>
          <w:i/>
          <w:lang w:val="en-AU"/>
        </w:rPr>
        <w:t>Holophaga</w:t>
      </w:r>
      <w:proofErr w:type="spellEnd"/>
      <w:r w:rsidRPr="00917BAA">
        <w:rPr>
          <w:rStyle w:val="normaltextrun"/>
          <w:lang w:val="en-AU"/>
        </w:rPr>
        <w:t xml:space="preserve">. </w:t>
      </w:r>
      <w:proofErr w:type="spellStart"/>
      <w:r w:rsidRPr="00917BAA">
        <w:rPr>
          <w:rStyle w:val="normaltextrun"/>
          <w:lang w:val="en-AU"/>
        </w:rPr>
        <w:t>Color</w:t>
      </w:r>
      <w:proofErr w:type="spellEnd"/>
      <w:r w:rsidRPr="00917BAA">
        <w:rPr>
          <w:rStyle w:val="normaltextrun"/>
          <w:lang w:val="en-AU"/>
        </w:rPr>
        <w:t xml:space="preserve"> panel represents taxonomy of </w:t>
      </w:r>
      <w:proofErr w:type="spellStart"/>
      <w:r w:rsidRPr="00917BAA">
        <w:rPr>
          <w:rStyle w:val="normaltextrun"/>
          <w:i/>
          <w:lang w:val="en-AU"/>
        </w:rPr>
        <w:t>Acidobacteriota</w:t>
      </w:r>
      <w:proofErr w:type="spellEnd"/>
      <w:r w:rsidRPr="00917BAA">
        <w:rPr>
          <w:rStyle w:val="normaltextrun"/>
          <w:lang w:val="en-AU"/>
        </w:rPr>
        <w:t xml:space="preserve"> in which </w:t>
      </w:r>
      <w:proofErr w:type="spellStart"/>
      <w:r w:rsidRPr="00917BAA">
        <w:rPr>
          <w:rStyle w:val="normaltextrun"/>
          <w:i/>
          <w:iCs/>
          <w:lang w:val="en-AU"/>
        </w:rPr>
        <w:t>hemD</w:t>
      </w:r>
      <w:proofErr w:type="spellEnd"/>
      <w:r w:rsidRPr="00917BAA">
        <w:rPr>
          <w:rStyle w:val="normaltextrun"/>
          <w:lang w:val="en-AU"/>
        </w:rPr>
        <w:t xml:space="preserve"> genes </w:t>
      </w:r>
      <w:proofErr w:type="gramStart"/>
      <w:r w:rsidRPr="00917BAA">
        <w:rPr>
          <w:rStyle w:val="normaltextrun"/>
          <w:lang w:val="en-AU"/>
        </w:rPr>
        <w:t>were extracted</w:t>
      </w:r>
      <w:proofErr w:type="gramEnd"/>
      <w:r w:rsidRPr="00917BAA">
        <w:rPr>
          <w:rStyle w:val="normaltextrun"/>
          <w:lang w:val="en-AU"/>
        </w:rPr>
        <w:t>.</w:t>
      </w:r>
      <w:r w:rsidRPr="00917BAA">
        <w:rPr>
          <w:rStyle w:val="eop"/>
        </w:rPr>
        <w:t xml:space="preserve"> Labels </w:t>
      </w:r>
      <w:proofErr w:type="gramStart"/>
      <w:r w:rsidRPr="00917BAA">
        <w:rPr>
          <w:rStyle w:val="eop"/>
        </w:rPr>
        <w:t>are listed</w:t>
      </w:r>
      <w:proofErr w:type="gramEnd"/>
      <w:r w:rsidRPr="00917BAA">
        <w:rPr>
          <w:rStyle w:val="eop"/>
        </w:rPr>
        <w:t xml:space="preserve"> in Supplementary Table 15.</w:t>
      </w:r>
      <w:r w:rsidRPr="008D04AC">
        <w:t xml:space="preserve"> </w:t>
      </w:r>
    </w:p>
    <w:p w14:paraId="3C657043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0898B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000000"/>
          <w:lang w:val="en-AU"/>
        </w:rPr>
      </w:pPr>
      <w:r>
        <w:rPr>
          <w:b/>
          <w:bCs/>
          <w:noProof/>
        </w:rPr>
        <w:lastRenderedPageBreak/>
        <w:drawing>
          <wp:inline distT="0" distB="0" distL="0" distR="0" wp14:anchorId="3B9E66EC" wp14:editId="46DF3C6F">
            <wp:extent cx="5943600" cy="3848100"/>
            <wp:effectExtent l="0" t="0" r="0" b="0"/>
            <wp:docPr id="12" name="Picture 12" descr="Supplementary Fig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upplementary Fig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94CBF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color w:val="000000"/>
          <w:lang w:val="en-AU"/>
        </w:rPr>
        <w:t>Supplementary Fig. 12</w:t>
      </w:r>
      <w:r w:rsidRPr="00917BAA">
        <w:rPr>
          <w:rStyle w:val="normaltextrun"/>
          <w:b/>
          <w:bCs/>
          <w:color w:val="000000"/>
          <w:lang w:val="en-AU"/>
        </w:rPr>
        <w:t xml:space="preserve">. </w:t>
      </w:r>
      <w:r w:rsidRPr="00917BAA">
        <w:rPr>
          <w:rStyle w:val="normaltextrun"/>
          <w:lang w:val="en-AU"/>
        </w:rPr>
        <w:t>Uroporphyrinogen-III synthase (</w:t>
      </w:r>
      <w:proofErr w:type="spellStart"/>
      <w:r w:rsidRPr="00917BAA">
        <w:rPr>
          <w:rStyle w:val="normaltextrun"/>
          <w:i/>
          <w:iCs/>
          <w:lang w:val="en-AU"/>
        </w:rPr>
        <w:t>hemD</w:t>
      </w:r>
      <w:proofErr w:type="spellEnd"/>
      <w:r w:rsidRPr="00917BAA">
        <w:rPr>
          <w:rStyle w:val="normaltextrun"/>
          <w:lang w:val="en-AU"/>
        </w:rPr>
        <w:t xml:space="preserve">) and the surrounding genes in </w:t>
      </w:r>
      <w:proofErr w:type="spellStart"/>
      <w:r w:rsidRPr="00917BAA">
        <w:rPr>
          <w:rStyle w:val="normaltextrun"/>
          <w:i/>
          <w:lang w:val="en-AU"/>
        </w:rPr>
        <w:t>Acidiparvus</w:t>
      </w:r>
      <w:proofErr w:type="spellEnd"/>
      <w:r w:rsidRPr="00917BAA">
        <w:rPr>
          <w:rStyle w:val="normaltextrun"/>
          <w:lang w:val="en-AU"/>
        </w:rPr>
        <w:t xml:space="preserve"> genomes. </w:t>
      </w:r>
      <w:proofErr w:type="spellStart"/>
      <w:r w:rsidRPr="00917BAA">
        <w:rPr>
          <w:rStyle w:val="normaltextrun"/>
          <w:lang w:val="en-AU"/>
        </w:rPr>
        <w:t>Color</w:t>
      </w:r>
      <w:proofErr w:type="spellEnd"/>
      <w:r w:rsidRPr="00917BAA">
        <w:rPr>
          <w:rStyle w:val="normaltextrun"/>
          <w:lang w:val="en-AU"/>
        </w:rPr>
        <w:t xml:space="preserve"> panel on the left represents lineages of </w:t>
      </w:r>
      <w:proofErr w:type="spellStart"/>
      <w:r w:rsidRPr="00917BAA">
        <w:rPr>
          <w:rStyle w:val="normaltextrun"/>
          <w:i/>
          <w:iCs/>
          <w:lang w:val="en-AU"/>
        </w:rPr>
        <w:t>Holophagaceae</w:t>
      </w:r>
      <w:proofErr w:type="spellEnd"/>
      <w:r w:rsidRPr="00917BAA">
        <w:rPr>
          <w:rStyle w:val="normaltextrun"/>
          <w:i/>
          <w:iCs/>
          <w:lang w:val="en-AU"/>
        </w:rPr>
        <w:t xml:space="preserve">. </w:t>
      </w:r>
      <w:proofErr w:type="gramStart"/>
      <w:r w:rsidRPr="00917BAA">
        <w:rPr>
          <w:rStyle w:val="normaltextrun"/>
          <w:lang w:val="en-AU"/>
        </w:rPr>
        <w:t xml:space="preserve">Abbreviations: </w:t>
      </w:r>
      <w:proofErr w:type="spellStart"/>
      <w:r w:rsidRPr="00917BAA">
        <w:rPr>
          <w:rStyle w:val="normaltextrun"/>
          <w:i/>
          <w:iCs/>
          <w:lang w:val="en-AU"/>
        </w:rPr>
        <w:t>aroC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chorismate</w:t>
      </w:r>
      <w:proofErr w:type="spellEnd"/>
      <w:r w:rsidRPr="00917BAA">
        <w:rPr>
          <w:rStyle w:val="normaltextrun"/>
          <w:lang w:val="en-AU"/>
        </w:rPr>
        <w:t xml:space="preserve"> synthase, </w:t>
      </w:r>
      <w:proofErr w:type="spellStart"/>
      <w:r w:rsidRPr="00917BAA">
        <w:rPr>
          <w:rStyle w:val="normaltextrun"/>
          <w:i/>
          <w:iCs/>
          <w:lang w:val="en-AU"/>
        </w:rPr>
        <w:t>hemA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glutamyl-tRNA</w:t>
      </w:r>
      <w:proofErr w:type="spellEnd"/>
      <w:r w:rsidRPr="00917BAA">
        <w:rPr>
          <w:rStyle w:val="normaltextrun"/>
          <w:lang w:val="en-AU"/>
        </w:rPr>
        <w:t xml:space="preserve"> reductase, </w:t>
      </w:r>
      <w:proofErr w:type="spellStart"/>
      <w:r w:rsidRPr="00917BAA">
        <w:rPr>
          <w:rStyle w:val="normaltextrun"/>
          <w:i/>
          <w:iCs/>
          <w:lang w:val="en-AU"/>
        </w:rPr>
        <w:t>hemC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hydroxymethylbilane</w:t>
      </w:r>
      <w:proofErr w:type="spellEnd"/>
      <w:r w:rsidRPr="00917BAA">
        <w:rPr>
          <w:rStyle w:val="normaltextrun"/>
          <w:lang w:val="en-AU"/>
        </w:rPr>
        <w:t xml:space="preserve"> synthase, </w:t>
      </w:r>
      <w:proofErr w:type="spellStart"/>
      <w:r w:rsidRPr="00917BAA">
        <w:rPr>
          <w:rStyle w:val="normaltextrun"/>
          <w:i/>
          <w:iCs/>
          <w:lang w:val="en-AU"/>
        </w:rPr>
        <w:t>hemB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porphobilinogen</w:t>
      </w:r>
      <w:proofErr w:type="spellEnd"/>
      <w:r w:rsidRPr="00917BAA">
        <w:rPr>
          <w:rStyle w:val="normaltextrun"/>
          <w:lang w:val="en-AU"/>
        </w:rPr>
        <w:t xml:space="preserve"> synthase, </w:t>
      </w:r>
      <w:proofErr w:type="spellStart"/>
      <w:r w:rsidRPr="00917BAA">
        <w:rPr>
          <w:rStyle w:val="normaltextrun"/>
          <w:i/>
          <w:iCs/>
          <w:lang w:val="en-AU"/>
        </w:rPr>
        <w:t>hemE</w:t>
      </w:r>
      <w:proofErr w:type="spellEnd"/>
      <w:r w:rsidRPr="00917BAA">
        <w:rPr>
          <w:rStyle w:val="normaltextrun"/>
          <w:lang w:val="en-AU"/>
        </w:rPr>
        <w:t xml:space="preserve">—uroporphyrinogen decarboxylase, </w:t>
      </w:r>
      <w:proofErr w:type="spellStart"/>
      <w:r w:rsidRPr="00917BAA">
        <w:rPr>
          <w:rStyle w:val="normaltextrun"/>
          <w:i/>
          <w:iCs/>
          <w:lang w:val="en-AU"/>
        </w:rPr>
        <w:t>hemL</w:t>
      </w:r>
      <w:proofErr w:type="spellEnd"/>
      <w:r w:rsidRPr="00917BAA">
        <w:rPr>
          <w:rStyle w:val="normaltextrun"/>
          <w:lang w:val="en-AU"/>
        </w:rPr>
        <w:t xml:space="preserve">—glutamate-1-semialdehyde 2,1-aminomutase, </w:t>
      </w:r>
      <w:proofErr w:type="spellStart"/>
      <w:r w:rsidRPr="00917BAA">
        <w:rPr>
          <w:rStyle w:val="normaltextrun"/>
          <w:i/>
          <w:iCs/>
          <w:lang w:val="en-AU"/>
        </w:rPr>
        <w:t>hemN</w:t>
      </w:r>
      <w:proofErr w:type="spellEnd"/>
      <w:r w:rsidRPr="00917BAA">
        <w:rPr>
          <w:rStyle w:val="normaltextrun"/>
          <w:lang w:val="en-AU"/>
        </w:rPr>
        <w:t xml:space="preserve">—oxygen-independent coproporphyrinogen III oxidase, </w:t>
      </w:r>
      <w:proofErr w:type="spellStart"/>
      <w:r w:rsidRPr="00917BAA">
        <w:rPr>
          <w:rStyle w:val="normaltextrun"/>
          <w:i/>
          <w:iCs/>
          <w:lang w:val="en-AU"/>
        </w:rPr>
        <w:t>hemH</w:t>
      </w:r>
      <w:proofErr w:type="spellEnd"/>
      <w:r w:rsidRPr="00917BAA">
        <w:rPr>
          <w:rStyle w:val="normaltextrun"/>
          <w:lang w:val="en-AU"/>
        </w:rPr>
        <w:t>—</w:t>
      </w:r>
      <w:proofErr w:type="spellStart"/>
      <w:r w:rsidRPr="00917BAA">
        <w:rPr>
          <w:rStyle w:val="normaltextrun"/>
          <w:lang w:val="en-AU"/>
        </w:rPr>
        <w:t>coproporphyrin</w:t>
      </w:r>
      <w:proofErr w:type="spellEnd"/>
      <w:r w:rsidRPr="00917BAA">
        <w:rPr>
          <w:rStyle w:val="normaltextrun"/>
          <w:lang w:val="en-AU"/>
        </w:rPr>
        <w:t xml:space="preserve"> </w:t>
      </w:r>
      <w:proofErr w:type="spellStart"/>
      <w:r w:rsidRPr="00917BAA">
        <w:rPr>
          <w:rStyle w:val="normaltextrun"/>
          <w:lang w:val="en-AU"/>
        </w:rPr>
        <w:t>ferrochelatase</w:t>
      </w:r>
      <w:proofErr w:type="spellEnd"/>
      <w:r w:rsidRPr="00917BAA">
        <w:rPr>
          <w:rStyle w:val="normaltextrun"/>
          <w:lang w:val="en-AU"/>
        </w:rPr>
        <w:t xml:space="preserve">, </w:t>
      </w:r>
      <w:proofErr w:type="spellStart"/>
      <w:r w:rsidRPr="00917BAA">
        <w:rPr>
          <w:rStyle w:val="normaltextrun"/>
          <w:i/>
          <w:iCs/>
          <w:lang w:val="en-AU"/>
        </w:rPr>
        <w:t>hemY</w:t>
      </w:r>
      <w:proofErr w:type="spellEnd"/>
      <w:r w:rsidRPr="00917BAA">
        <w:rPr>
          <w:rStyle w:val="normaltextrun"/>
          <w:lang w:val="en-AU"/>
        </w:rPr>
        <w:t xml:space="preserve">—coproporphyrinogen III oxidase, </w:t>
      </w:r>
      <w:proofErr w:type="spellStart"/>
      <w:r w:rsidRPr="00917BAA">
        <w:rPr>
          <w:rStyle w:val="normaltextrun"/>
          <w:i/>
          <w:iCs/>
          <w:lang w:val="en-AU"/>
        </w:rPr>
        <w:t>dnaX</w:t>
      </w:r>
      <w:proofErr w:type="spellEnd"/>
      <w:r w:rsidRPr="00917BAA">
        <w:rPr>
          <w:rStyle w:val="normaltextrun"/>
          <w:lang w:val="en-AU"/>
        </w:rPr>
        <w:t xml:space="preserve">—DNA polymerase III subunit gamma/tau, </w:t>
      </w:r>
      <w:proofErr w:type="spellStart"/>
      <w:r w:rsidRPr="00917BAA">
        <w:rPr>
          <w:rStyle w:val="normaltextrun"/>
          <w:i/>
          <w:iCs/>
          <w:lang w:val="en-AU"/>
        </w:rPr>
        <w:t>rmd</w:t>
      </w:r>
      <w:proofErr w:type="spellEnd"/>
      <w:r w:rsidRPr="00917BAA">
        <w:rPr>
          <w:rStyle w:val="normaltextrun"/>
          <w:lang w:val="en-AU"/>
        </w:rPr>
        <w:t xml:space="preserve">—GDP-4-dehydro-6-deoxy-D-mannose reductase, </w:t>
      </w:r>
      <w:proofErr w:type="spellStart"/>
      <w:r w:rsidRPr="00917BAA">
        <w:rPr>
          <w:rStyle w:val="normaltextrun"/>
          <w:i/>
          <w:iCs/>
          <w:lang w:val="en-AU"/>
        </w:rPr>
        <w:t>gmd</w:t>
      </w:r>
      <w:proofErr w:type="spellEnd"/>
      <w:r w:rsidRPr="00917BAA">
        <w:rPr>
          <w:rStyle w:val="normaltextrun"/>
          <w:lang w:val="en-AU"/>
        </w:rPr>
        <w:t xml:space="preserve">—GDP-D-mannose dehydratase, </w:t>
      </w:r>
      <w:proofErr w:type="spellStart"/>
      <w:r w:rsidRPr="00917BAA">
        <w:rPr>
          <w:rStyle w:val="normaltextrun"/>
          <w:i/>
          <w:iCs/>
          <w:lang w:val="en-AU"/>
        </w:rPr>
        <w:t>lytT</w:t>
      </w:r>
      <w:proofErr w:type="spellEnd"/>
      <w:r w:rsidRPr="00917BAA">
        <w:rPr>
          <w:rStyle w:val="normaltextrun"/>
          <w:lang w:val="en-AU"/>
        </w:rPr>
        <w:t xml:space="preserve">—two-component system, </w:t>
      </w:r>
      <w:proofErr w:type="spellStart"/>
      <w:r w:rsidRPr="00917BAA">
        <w:rPr>
          <w:rStyle w:val="normaltextrun"/>
          <w:lang w:val="en-AU"/>
        </w:rPr>
        <w:t>LytTR</w:t>
      </w:r>
      <w:proofErr w:type="spellEnd"/>
      <w:r w:rsidRPr="00917BAA">
        <w:rPr>
          <w:rStyle w:val="normaltextrun"/>
          <w:lang w:val="en-AU"/>
        </w:rPr>
        <w:t xml:space="preserve"> family, response regulator, </w:t>
      </w:r>
      <w:proofErr w:type="spellStart"/>
      <w:r w:rsidRPr="00917BAA">
        <w:rPr>
          <w:rStyle w:val="normaltextrun"/>
          <w:i/>
          <w:iCs/>
          <w:lang w:val="en-AU"/>
        </w:rPr>
        <w:t>cysK</w:t>
      </w:r>
      <w:proofErr w:type="spellEnd"/>
      <w:r w:rsidRPr="00917BAA">
        <w:rPr>
          <w:rStyle w:val="normaltextrun"/>
          <w:lang w:val="en-AU"/>
        </w:rPr>
        <w:t xml:space="preserve">—cysteine synthase, </w:t>
      </w:r>
      <w:proofErr w:type="spellStart"/>
      <w:r w:rsidRPr="00917BAA">
        <w:rPr>
          <w:rStyle w:val="normaltextrun"/>
          <w:i/>
          <w:iCs/>
          <w:lang w:val="en-AU"/>
        </w:rPr>
        <w:t>recA</w:t>
      </w:r>
      <w:proofErr w:type="spellEnd"/>
      <w:r w:rsidRPr="00917BAA">
        <w:rPr>
          <w:rStyle w:val="normaltextrun"/>
          <w:lang w:val="en-AU"/>
        </w:rPr>
        <w:t xml:space="preserve">—recombination protein </w:t>
      </w:r>
      <w:proofErr w:type="spellStart"/>
      <w:r w:rsidRPr="00917BAA">
        <w:rPr>
          <w:rStyle w:val="normaltextrun"/>
          <w:lang w:val="en-AU"/>
        </w:rPr>
        <w:t>RecA</w:t>
      </w:r>
      <w:proofErr w:type="spellEnd"/>
      <w:r w:rsidRPr="00917BAA">
        <w:rPr>
          <w:rStyle w:val="normaltextrun"/>
          <w:lang w:val="en-AU"/>
        </w:rPr>
        <w:t xml:space="preserve">, </w:t>
      </w:r>
      <w:proofErr w:type="spellStart"/>
      <w:r w:rsidRPr="00917BAA">
        <w:rPr>
          <w:rStyle w:val="normaltextrun"/>
          <w:i/>
          <w:iCs/>
          <w:lang w:val="en-AU"/>
        </w:rPr>
        <w:t>penP</w:t>
      </w:r>
      <w:proofErr w:type="spellEnd"/>
      <w:r w:rsidRPr="00917BAA">
        <w:rPr>
          <w:rStyle w:val="normaltextrun"/>
          <w:lang w:val="en-AU"/>
        </w:rPr>
        <w:t>—beta-lactamase class A.</w:t>
      </w:r>
      <w:r w:rsidRPr="00917BAA">
        <w:rPr>
          <w:rStyle w:val="eop"/>
        </w:rPr>
        <w:t> </w:t>
      </w:r>
      <w:proofErr w:type="gramEnd"/>
    </w:p>
    <w:p w14:paraId="38021E85" w14:textId="77777777" w:rsidR="001B354F" w:rsidRPr="00917BAA" w:rsidRDefault="001B354F" w:rsidP="001B354F">
      <w:pPr>
        <w:spacing w:line="25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5993B5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</w:t>
      </w:r>
      <w:r w:rsidRPr="00917BAA">
        <w:rPr>
          <w:rStyle w:val="eop"/>
          <w:b/>
        </w:rPr>
        <w:t>.</w:t>
      </w:r>
      <w:r w:rsidRPr="00917BAA">
        <w:rPr>
          <w:rStyle w:val="eop"/>
        </w:rPr>
        <w:t xml:space="preserve"> Details of the metagenomes </w:t>
      </w:r>
      <w:proofErr w:type="spellStart"/>
      <w:r w:rsidRPr="00917BAA">
        <w:rPr>
          <w:rStyle w:val="eop"/>
        </w:rPr>
        <w:t>analysed</w:t>
      </w:r>
      <w:proofErr w:type="spellEnd"/>
      <w:r w:rsidRPr="00917BAA">
        <w:rPr>
          <w:rStyle w:val="eop"/>
        </w:rPr>
        <w:t xml:space="preserve"> in this study.</w:t>
      </w:r>
    </w:p>
    <w:p w14:paraId="3B8453DB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E91CEE0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2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Recruitment results (coverage per </w:t>
      </w:r>
      <w:proofErr w:type="spellStart"/>
      <w:r w:rsidRPr="00917BAA">
        <w:rPr>
          <w:rStyle w:val="eop"/>
        </w:rPr>
        <w:t>Gbp</w:t>
      </w:r>
      <w:proofErr w:type="spellEnd"/>
      <w:r w:rsidRPr="00917BAA">
        <w:rPr>
          <w:rStyle w:val="eop"/>
        </w:rPr>
        <w:t xml:space="preserve">) for all MAGs versus all samples analyzed in this study. Only metagenomes that have an average </w:t>
      </w:r>
      <w:proofErr w:type="gramStart"/>
      <w:r w:rsidRPr="00917BAA">
        <w:rPr>
          <w:rStyle w:val="eop"/>
        </w:rPr>
        <w:t>of  &gt;</w:t>
      </w:r>
      <w:proofErr w:type="gramEnd"/>
      <w:r w:rsidRPr="00917BAA">
        <w:rPr>
          <w:rStyle w:val="eop"/>
        </w:rPr>
        <w:t xml:space="preserve"> 0.1 coverage per </w:t>
      </w:r>
      <w:proofErr w:type="spellStart"/>
      <w:r w:rsidRPr="00917BAA">
        <w:rPr>
          <w:rStyle w:val="eop"/>
        </w:rPr>
        <w:t>Gbp</w:t>
      </w:r>
      <w:proofErr w:type="spellEnd"/>
      <w:r w:rsidRPr="00917BAA">
        <w:rPr>
          <w:rStyle w:val="eop"/>
        </w:rPr>
        <w:t xml:space="preserve"> were included.</w:t>
      </w:r>
    </w:p>
    <w:p w14:paraId="1ABA4ACF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77D49C18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3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Estimated replication rate using </w:t>
      </w:r>
      <w:proofErr w:type="spellStart"/>
      <w:r w:rsidRPr="00917BAA">
        <w:rPr>
          <w:rStyle w:val="eop"/>
        </w:rPr>
        <w:t>GRiD</w:t>
      </w:r>
      <w:proofErr w:type="spellEnd"/>
      <w:r w:rsidRPr="00917BAA">
        <w:rPr>
          <w:rStyle w:val="eop"/>
        </w:rPr>
        <w:t xml:space="preserve">. Only MAGs obtained from our sampling trips and Lake Biwa were </w:t>
      </w:r>
      <w:proofErr w:type="spellStart"/>
      <w:r w:rsidRPr="00917BAA">
        <w:rPr>
          <w:rStyle w:val="eop"/>
        </w:rPr>
        <w:t>analysed</w:t>
      </w:r>
      <w:proofErr w:type="spellEnd"/>
      <w:r w:rsidRPr="00917BAA">
        <w:rPr>
          <w:rStyle w:val="eop"/>
        </w:rPr>
        <w:t>.</w:t>
      </w:r>
    </w:p>
    <w:p w14:paraId="32754E10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94093B4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4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>List of 46 single copy genes (SCGs; the minimum number of SCGs in every MAGs) selected in the MAGs to construct the phylogenetic tree. The table also includes the labels for Fig. 1.</w:t>
      </w:r>
    </w:p>
    <w:p w14:paraId="1D6F3CB4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4F7896D6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lastRenderedPageBreak/>
        <w:t xml:space="preserve">Supplementary Table </w:t>
      </w:r>
      <w:r>
        <w:rPr>
          <w:rStyle w:val="eop"/>
          <w:b/>
        </w:rPr>
        <w:t>5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General statistics of MAGs </w:t>
      </w:r>
      <w:proofErr w:type="spellStart"/>
      <w:r w:rsidRPr="00917BAA">
        <w:rPr>
          <w:rStyle w:val="eop"/>
        </w:rPr>
        <w:t>analysed</w:t>
      </w:r>
      <w:proofErr w:type="spellEnd"/>
      <w:r w:rsidRPr="00917BAA">
        <w:rPr>
          <w:rStyle w:val="eop"/>
        </w:rPr>
        <w:t xml:space="preserve"> in this study.</w:t>
      </w:r>
    </w:p>
    <w:p w14:paraId="603F7A97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7E4ECD71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6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Percentage of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 xml:space="preserve"> genes in each MAG.</w:t>
      </w:r>
    </w:p>
    <w:p w14:paraId="302C590B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3060D18A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7</w:t>
      </w:r>
      <w:r w:rsidRPr="00917BAA">
        <w:rPr>
          <w:rStyle w:val="eop"/>
          <w:b/>
        </w:rPr>
        <w:t xml:space="preserve">. </w:t>
      </w:r>
      <w:proofErr w:type="spellStart"/>
      <w:r w:rsidRPr="00917BAA">
        <w:rPr>
          <w:rStyle w:val="eop"/>
        </w:rPr>
        <w:t>Pangenome</w:t>
      </w:r>
      <w:proofErr w:type="spellEnd"/>
      <w:r w:rsidRPr="00917BAA">
        <w:rPr>
          <w:rStyle w:val="eop"/>
        </w:rPr>
        <w:t xml:space="preserve"> analysis of UBA12189, with estimated total gene count in the </w:t>
      </w:r>
      <w:proofErr w:type="spellStart"/>
      <w:r w:rsidRPr="00917BAA">
        <w:rPr>
          <w:rStyle w:val="eop"/>
        </w:rPr>
        <w:t>pangenome</w:t>
      </w:r>
      <w:proofErr w:type="spellEnd"/>
      <w:r w:rsidRPr="00917BAA">
        <w:rPr>
          <w:rStyle w:val="eop"/>
        </w:rPr>
        <w:t xml:space="preserve"> and predicted core genes.</w:t>
      </w:r>
    </w:p>
    <w:p w14:paraId="0D536D1C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48D73B5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8</w:t>
      </w:r>
      <w:r w:rsidRPr="00917BAA">
        <w:rPr>
          <w:rStyle w:val="eop"/>
          <w:b/>
        </w:rPr>
        <w:t>.</w:t>
      </w:r>
      <w:r w:rsidRPr="00917BAA">
        <w:rPr>
          <w:rStyle w:val="eop"/>
        </w:rPr>
        <w:t xml:space="preserve"> Summary of every genes from the KEGG database in all 66 MAGs. Sub-sheets include genes involved in fatty acid degradation, </w:t>
      </w:r>
      <w:proofErr w:type="spellStart"/>
      <w:r w:rsidRPr="00917BAA">
        <w:rPr>
          <w:rStyle w:val="eop"/>
        </w:rPr>
        <w:t>phenylacetate</w:t>
      </w:r>
      <w:proofErr w:type="spellEnd"/>
      <w:r w:rsidRPr="00917BAA">
        <w:rPr>
          <w:rStyle w:val="eop"/>
        </w:rPr>
        <w:t xml:space="preserve"> degradation, benzoate degradation, fermentation, membrane transporters, biosynthesis of various amino acids and vitamins, purine and pyrimidine metabolism, pentose phosphate pathway (PPP), glycolysis, taurine/sulfonate degradation and bacterial secretion systems.</w:t>
      </w:r>
    </w:p>
    <w:p w14:paraId="519CCADB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071F272D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9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>Abundance of carbohydrate-active enzymes (</w:t>
      </w:r>
      <w:proofErr w:type="spellStart"/>
      <w:r w:rsidRPr="00917BAA">
        <w:rPr>
          <w:rStyle w:val="eop"/>
        </w:rPr>
        <w:t>CAZy</w:t>
      </w:r>
      <w:proofErr w:type="spellEnd"/>
      <w:r w:rsidRPr="00917BAA">
        <w:rPr>
          <w:rStyle w:val="eop"/>
        </w:rPr>
        <w:t>) in each MAG.</w:t>
      </w:r>
    </w:p>
    <w:p w14:paraId="512EA73D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05D2AA5A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10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Number of transmembrane helices in hypothetical proteins and oligopeptide transporter proteins (OPT) in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>.</w:t>
      </w:r>
    </w:p>
    <w:p w14:paraId="7DDDF457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46F3AFE8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11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Number and percentage of membrane transporter systems in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  <w:i/>
        </w:rPr>
        <w:t xml:space="preserve">, </w:t>
      </w:r>
      <w:proofErr w:type="spellStart"/>
      <w:r w:rsidRPr="00917BAA">
        <w:rPr>
          <w:rStyle w:val="eop"/>
          <w:i/>
        </w:rPr>
        <w:t>Holophaga</w:t>
      </w:r>
      <w:proofErr w:type="spellEnd"/>
      <w:r w:rsidRPr="00917BAA">
        <w:rPr>
          <w:rStyle w:val="eop"/>
          <w:i/>
        </w:rPr>
        <w:t xml:space="preserve">, </w:t>
      </w:r>
      <w:proofErr w:type="spellStart"/>
      <w:r w:rsidRPr="00917BAA">
        <w:rPr>
          <w:rStyle w:val="eop"/>
          <w:i/>
        </w:rPr>
        <w:t>Geothrix</w:t>
      </w:r>
      <w:proofErr w:type="spellEnd"/>
      <w:r w:rsidRPr="00917BAA">
        <w:rPr>
          <w:rStyle w:val="eop"/>
        </w:rPr>
        <w:t xml:space="preserve"> and other genome-streamlined bacteria (</w:t>
      </w:r>
      <w:proofErr w:type="spellStart"/>
      <w:r w:rsidRPr="00917BAA">
        <w:rPr>
          <w:rStyle w:val="eop"/>
          <w:i/>
        </w:rPr>
        <w:t>Nanopelagicales</w:t>
      </w:r>
      <w:proofErr w:type="spellEnd"/>
      <w:r w:rsidRPr="00917BAA">
        <w:rPr>
          <w:rStyle w:val="eop"/>
          <w:i/>
        </w:rPr>
        <w:t xml:space="preserve">, </w:t>
      </w:r>
      <w:proofErr w:type="spellStart"/>
      <w:r w:rsidRPr="00917BAA">
        <w:rPr>
          <w:rStyle w:val="eop"/>
          <w:i/>
        </w:rPr>
        <w:t>Methylopumilus</w:t>
      </w:r>
      <w:proofErr w:type="spellEnd"/>
      <w:r w:rsidRPr="00917BAA">
        <w:rPr>
          <w:rStyle w:val="eop"/>
        </w:rPr>
        <w:t>, acI-B1).</w:t>
      </w:r>
    </w:p>
    <w:p w14:paraId="0DB02C54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  <w:b/>
        </w:rPr>
      </w:pPr>
    </w:p>
    <w:p w14:paraId="3AA14C36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12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Summary of </w:t>
      </w:r>
      <w:proofErr w:type="spellStart"/>
      <w:r w:rsidRPr="00917BAA">
        <w:rPr>
          <w:rStyle w:val="eop"/>
        </w:rPr>
        <w:t>neighbouring</w:t>
      </w:r>
      <w:proofErr w:type="spellEnd"/>
      <w:r w:rsidRPr="00917BAA">
        <w:rPr>
          <w:rStyle w:val="eop"/>
        </w:rPr>
        <w:t xml:space="preserve"> genes next to </w:t>
      </w:r>
      <w:proofErr w:type="spellStart"/>
      <w:r w:rsidRPr="00917BAA">
        <w:rPr>
          <w:rStyle w:val="eop"/>
        </w:rPr>
        <w:t>proteorhodopsin</w:t>
      </w:r>
      <w:proofErr w:type="spellEnd"/>
      <w:r w:rsidRPr="00917BAA">
        <w:rPr>
          <w:rStyle w:val="eop"/>
        </w:rPr>
        <w:t xml:space="preserve"> in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>.</w:t>
      </w:r>
    </w:p>
    <w:p w14:paraId="58F58836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E775C3A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  <w:b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13</w:t>
      </w:r>
      <w:r w:rsidRPr="00917BAA">
        <w:rPr>
          <w:rStyle w:val="eop"/>
          <w:b/>
        </w:rPr>
        <w:t xml:space="preserve">. </w:t>
      </w:r>
      <w:proofErr w:type="spellStart"/>
      <w:r w:rsidRPr="00917BAA">
        <w:rPr>
          <w:rStyle w:val="eop"/>
        </w:rPr>
        <w:t>Blastp</w:t>
      </w:r>
      <w:proofErr w:type="spellEnd"/>
      <w:r w:rsidRPr="00917BAA">
        <w:rPr>
          <w:rStyle w:val="eop"/>
        </w:rPr>
        <w:t xml:space="preserve"> results of </w:t>
      </w:r>
      <w:proofErr w:type="spellStart"/>
      <w:r w:rsidRPr="00917BAA">
        <w:rPr>
          <w:rStyle w:val="eop"/>
        </w:rPr>
        <w:t>proteorhodopsin</w:t>
      </w:r>
      <w:proofErr w:type="spellEnd"/>
      <w:r w:rsidRPr="00917BAA">
        <w:rPr>
          <w:rStyle w:val="eop"/>
        </w:rPr>
        <w:t xml:space="preserve"> and </w:t>
      </w:r>
      <w:proofErr w:type="spellStart"/>
      <w:r w:rsidRPr="00917BAA">
        <w:rPr>
          <w:rStyle w:val="eop"/>
        </w:rPr>
        <w:t>neighbouring</w:t>
      </w:r>
      <w:proofErr w:type="spellEnd"/>
      <w:r w:rsidRPr="00917BAA">
        <w:rPr>
          <w:rStyle w:val="eop"/>
        </w:rPr>
        <w:t xml:space="preserve"> genes. Results shows that the rhodopsin </w:t>
      </w:r>
      <w:proofErr w:type="spellStart"/>
      <w:r w:rsidRPr="00917BAA">
        <w:rPr>
          <w:rStyle w:val="eop"/>
        </w:rPr>
        <w:t>contigs</w:t>
      </w:r>
      <w:proofErr w:type="spellEnd"/>
      <w:r w:rsidRPr="00917BAA">
        <w:rPr>
          <w:rStyle w:val="eop"/>
        </w:rPr>
        <w:t xml:space="preserve"> </w:t>
      </w:r>
      <w:proofErr w:type="gramStart"/>
      <w:r w:rsidRPr="00917BAA">
        <w:rPr>
          <w:rStyle w:val="eop"/>
        </w:rPr>
        <w:t xml:space="preserve">are highly conserved and flanked by highly conserved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>-like genes</w:t>
      </w:r>
      <w:proofErr w:type="gramEnd"/>
      <w:r w:rsidRPr="00917BAA">
        <w:rPr>
          <w:rStyle w:val="eop"/>
        </w:rPr>
        <w:t>.</w:t>
      </w:r>
    </w:p>
    <w:p w14:paraId="241A0A65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  <w:b/>
        </w:rPr>
      </w:pPr>
    </w:p>
    <w:p w14:paraId="160D78B2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14</w:t>
      </w:r>
      <w:r w:rsidRPr="00917BAA">
        <w:rPr>
          <w:rStyle w:val="eop"/>
          <w:b/>
        </w:rPr>
        <w:t xml:space="preserve">. </w:t>
      </w:r>
      <w:proofErr w:type="spellStart"/>
      <w:r w:rsidRPr="00917BAA">
        <w:rPr>
          <w:rStyle w:val="eop"/>
        </w:rPr>
        <w:t>Blastp</w:t>
      </w:r>
      <w:proofErr w:type="spellEnd"/>
      <w:r w:rsidRPr="00917BAA">
        <w:rPr>
          <w:rStyle w:val="eop"/>
        </w:rPr>
        <w:t xml:space="preserve"> results of </w:t>
      </w:r>
      <w:proofErr w:type="spellStart"/>
      <w:r w:rsidRPr="00917BAA">
        <w:rPr>
          <w:rStyle w:val="eop"/>
        </w:rPr>
        <w:t>hemD</w:t>
      </w:r>
      <w:proofErr w:type="spellEnd"/>
      <w:r w:rsidRPr="00917BAA">
        <w:rPr>
          <w:rStyle w:val="eop"/>
        </w:rPr>
        <w:t xml:space="preserve"> and </w:t>
      </w:r>
      <w:proofErr w:type="spellStart"/>
      <w:r w:rsidRPr="00917BAA">
        <w:rPr>
          <w:rStyle w:val="eop"/>
        </w:rPr>
        <w:t>neighbouring</w:t>
      </w:r>
      <w:proofErr w:type="spellEnd"/>
      <w:r w:rsidRPr="00917BAA">
        <w:rPr>
          <w:rStyle w:val="eop"/>
        </w:rPr>
        <w:t xml:space="preserve"> genes. Results shows that the </w:t>
      </w:r>
      <w:proofErr w:type="spellStart"/>
      <w:r w:rsidRPr="00917BAA">
        <w:rPr>
          <w:rStyle w:val="eop"/>
        </w:rPr>
        <w:t>hemD</w:t>
      </w:r>
      <w:proofErr w:type="spellEnd"/>
      <w:r w:rsidRPr="00917BAA">
        <w:rPr>
          <w:rStyle w:val="eop"/>
        </w:rPr>
        <w:t xml:space="preserve"> </w:t>
      </w:r>
      <w:proofErr w:type="spellStart"/>
      <w:r w:rsidRPr="00917BAA">
        <w:rPr>
          <w:rStyle w:val="eop"/>
        </w:rPr>
        <w:t>contigs</w:t>
      </w:r>
      <w:proofErr w:type="spellEnd"/>
      <w:r w:rsidRPr="00917BAA">
        <w:rPr>
          <w:rStyle w:val="eop"/>
        </w:rPr>
        <w:t xml:space="preserve"> </w:t>
      </w:r>
      <w:proofErr w:type="gramStart"/>
      <w:r w:rsidRPr="00917BAA">
        <w:rPr>
          <w:rStyle w:val="eop"/>
        </w:rPr>
        <w:t xml:space="preserve">are highly conserved and flanked by highly conserved </w:t>
      </w:r>
      <w:proofErr w:type="spellStart"/>
      <w:r w:rsidRPr="00917BAA">
        <w:rPr>
          <w:rStyle w:val="eop"/>
          <w:i/>
        </w:rPr>
        <w:t>Acidiparvus</w:t>
      </w:r>
      <w:proofErr w:type="spellEnd"/>
      <w:r w:rsidRPr="00917BAA">
        <w:rPr>
          <w:rStyle w:val="eop"/>
        </w:rPr>
        <w:t>-like genes</w:t>
      </w:r>
      <w:proofErr w:type="gramEnd"/>
      <w:r w:rsidRPr="00917BAA">
        <w:rPr>
          <w:rStyle w:val="eop"/>
        </w:rPr>
        <w:t>.</w:t>
      </w:r>
    </w:p>
    <w:p w14:paraId="1DDBFA64" w14:textId="77777777" w:rsidR="001B354F" w:rsidRPr="00917BAA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1B218ADF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917BAA">
        <w:rPr>
          <w:rStyle w:val="eop"/>
          <w:b/>
        </w:rPr>
        <w:t xml:space="preserve">Supplementary Table </w:t>
      </w:r>
      <w:r>
        <w:rPr>
          <w:rStyle w:val="eop"/>
          <w:b/>
        </w:rPr>
        <w:t>15</w:t>
      </w:r>
      <w:r w:rsidRPr="00917BAA">
        <w:rPr>
          <w:rStyle w:val="eop"/>
          <w:b/>
        </w:rPr>
        <w:t xml:space="preserve">. </w:t>
      </w:r>
      <w:r w:rsidRPr="00917BAA">
        <w:rPr>
          <w:rStyle w:val="eop"/>
        </w:rPr>
        <w:t xml:space="preserve">Labels for Supplementary Figure </w:t>
      </w:r>
      <w:proofErr w:type="spellStart"/>
      <w:r w:rsidRPr="00917BAA">
        <w:rPr>
          <w:rStyle w:val="eop"/>
        </w:rPr>
        <w:t>hemD</w:t>
      </w:r>
      <w:proofErr w:type="spellEnd"/>
      <w:r w:rsidRPr="00917BAA">
        <w:rPr>
          <w:rStyle w:val="eop"/>
        </w:rPr>
        <w:t xml:space="preserve"> Tree.</w:t>
      </w:r>
    </w:p>
    <w:p w14:paraId="70D95DDB" w14:textId="77777777" w:rsidR="001B354F" w:rsidRDefault="001B354F" w:rsidP="001B354F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2A5ED19" w14:textId="794F0F39" w:rsidR="001B354F" w:rsidRPr="001B354F" w:rsidRDefault="001B354F" w:rsidP="00B93F99">
      <w:pPr>
        <w:pStyle w:val="paragraph"/>
        <w:spacing w:before="0" w:beforeAutospacing="0" w:after="0" w:afterAutospacing="0"/>
        <w:textAlignment w:val="baseline"/>
        <w:rPr>
          <w:b/>
          <w:shd w:val="clear" w:color="auto" w:fill="FFFFFF"/>
        </w:rPr>
      </w:pPr>
      <w:r>
        <w:rPr>
          <w:rStyle w:val="eop"/>
          <w:b/>
        </w:rPr>
        <w:t>Supplementary Table 16.</w:t>
      </w:r>
      <w:r>
        <w:rPr>
          <w:rStyle w:val="eop"/>
        </w:rPr>
        <w:t xml:space="preserve"> Genes found exclusively in </w:t>
      </w:r>
      <w:proofErr w:type="spellStart"/>
      <w:r>
        <w:rPr>
          <w:rStyle w:val="eop"/>
          <w:i/>
        </w:rPr>
        <w:t>Acidiparvus</w:t>
      </w:r>
      <w:proofErr w:type="spellEnd"/>
      <w:r>
        <w:rPr>
          <w:rStyle w:val="eop"/>
        </w:rPr>
        <w:t xml:space="preserve"> when compared to other aquatic genome-streamlined bacteria such as </w:t>
      </w:r>
      <w:proofErr w:type="spellStart"/>
      <w:r>
        <w:rPr>
          <w:rStyle w:val="eop"/>
          <w:i/>
        </w:rPr>
        <w:t>Nanopegicales</w:t>
      </w:r>
      <w:proofErr w:type="spellEnd"/>
      <w:r>
        <w:rPr>
          <w:rStyle w:val="eop"/>
        </w:rPr>
        <w:t xml:space="preserve"> and </w:t>
      </w:r>
      <w:proofErr w:type="spellStart"/>
      <w:r>
        <w:rPr>
          <w:rStyle w:val="eop"/>
          <w:i/>
        </w:rPr>
        <w:t>Methylopumilus</w:t>
      </w:r>
      <w:proofErr w:type="spellEnd"/>
      <w:r>
        <w:rPr>
          <w:rStyle w:val="eop"/>
        </w:rPr>
        <w:t>.</w:t>
      </w:r>
      <w:bookmarkStart w:id="0" w:name="_GoBack"/>
      <w:bookmarkEnd w:id="0"/>
    </w:p>
    <w:sectPr w:rsidR="001B354F" w:rsidRPr="001B35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56F1D0F" w16cex:dateUtc="2024-03-02T14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D19F5B" w16cid:durableId="056F1D0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93DBA"/>
    <w:multiLevelType w:val="hybridMultilevel"/>
    <w:tmpl w:val="162AA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78D"/>
    <w:rsid w:val="00006089"/>
    <w:rsid w:val="000118AC"/>
    <w:rsid w:val="00016AA9"/>
    <w:rsid w:val="000300C5"/>
    <w:rsid w:val="00036434"/>
    <w:rsid w:val="0005054A"/>
    <w:rsid w:val="00060856"/>
    <w:rsid w:val="000624BA"/>
    <w:rsid w:val="00065616"/>
    <w:rsid w:val="00070347"/>
    <w:rsid w:val="00071394"/>
    <w:rsid w:val="00087896"/>
    <w:rsid w:val="000A469F"/>
    <w:rsid w:val="000B145F"/>
    <w:rsid w:val="000C687C"/>
    <w:rsid w:val="0010361E"/>
    <w:rsid w:val="00130EA2"/>
    <w:rsid w:val="00132671"/>
    <w:rsid w:val="00137BD6"/>
    <w:rsid w:val="00142E94"/>
    <w:rsid w:val="00183CF6"/>
    <w:rsid w:val="001A20C6"/>
    <w:rsid w:val="001A7508"/>
    <w:rsid w:val="001B354F"/>
    <w:rsid w:val="001D6020"/>
    <w:rsid w:val="00200ADA"/>
    <w:rsid w:val="00200E56"/>
    <w:rsid w:val="002169C1"/>
    <w:rsid w:val="00221B03"/>
    <w:rsid w:val="002315A8"/>
    <w:rsid w:val="0023456A"/>
    <w:rsid w:val="002602EB"/>
    <w:rsid w:val="00275B2B"/>
    <w:rsid w:val="002C42DC"/>
    <w:rsid w:val="00313CEC"/>
    <w:rsid w:val="00315324"/>
    <w:rsid w:val="00366F90"/>
    <w:rsid w:val="0038589A"/>
    <w:rsid w:val="0039160D"/>
    <w:rsid w:val="003D1AE3"/>
    <w:rsid w:val="003E5461"/>
    <w:rsid w:val="00405A44"/>
    <w:rsid w:val="00425849"/>
    <w:rsid w:val="00442C5E"/>
    <w:rsid w:val="00447495"/>
    <w:rsid w:val="00452011"/>
    <w:rsid w:val="00452FBA"/>
    <w:rsid w:val="00461384"/>
    <w:rsid w:val="00465732"/>
    <w:rsid w:val="00483AB4"/>
    <w:rsid w:val="004C5861"/>
    <w:rsid w:val="004C7382"/>
    <w:rsid w:val="004D1C35"/>
    <w:rsid w:val="004E7610"/>
    <w:rsid w:val="00523E4E"/>
    <w:rsid w:val="00530D02"/>
    <w:rsid w:val="005325AD"/>
    <w:rsid w:val="00535C79"/>
    <w:rsid w:val="0054347A"/>
    <w:rsid w:val="00543B2B"/>
    <w:rsid w:val="00552E85"/>
    <w:rsid w:val="005825C3"/>
    <w:rsid w:val="00586619"/>
    <w:rsid w:val="00591AEF"/>
    <w:rsid w:val="005951B3"/>
    <w:rsid w:val="005B611A"/>
    <w:rsid w:val="005E087B"/>
    <w:rsid w:val="005E44F2"/>
    <w:rsid w:val="00605A6D"/>
    <w:rsid w:val="00607D76"/>
    <w:rsid w:val="0061244E"/>
    <w:rsid w:val="00613A7D"/>
    <w:rsid w:val="00632040"/>
    <w:rsid w:val="00634C13"/>
    <w:rsid w:val="006678FB"/>
    <w:rsid w:val="00680D43"/>
    <w:rsid w:val="0068628C"/>
    <w:rsid w:val="0069434B"/>
    <w:rsid w:val="006B5C5A"/>
    <w:rsid w:val="006D5303"/>
    <w:rsid w:val="006D6137"/>
    <w:rsid w:val="006E27B5"/>
    <w:rsid w:val="006F30AD"/>
    <w:rsid w:val="006F5FA7"/>
    <w:rsid w:val="007009C1"/>
    <w:rsid w:val="0070645E"/>
    <w:rsid w:val="00744B69"/>
    <w:rsid w:val="00755B68"/>
    <w:rsid w:val="007D4183"/>
    <w:rsid w:val="007F54A4"/>
    <w:rsid w:val="008003C2"/>
    <w:rsid w:val="008069F0"/>
    <w:rsid w:val="00814024"/>
    <w:rsid w:val="00826F15"/>
    <w:rsid w:val="00845284"/>
    <w:rsid w:val="00865C3B"/>
    <w:rsid w:val="00895731"/>
    <w:rsid w:val="008A6257"/>
    <w:rsid w:val="008C4E29"/>
    <w:rsid w:val="008D04AC"/>
    <w:rsid w:val="008D2D5F"/>
    <w:rsid w:val="008F36B1"/>
    <w:rsid w:val="00917BAA"/>
    <w:rsid w:val="00930C91"/>
    <w:rsid w:val="009654F5"/>
    <w:rsid w:val="00967EBD"/>
    <w:rsid w:val="00971801"/>
    <w:rsid w:val="009726E3"/>
    <w:rsid w:val="009735F1"/>
    <w:rsid w:val="009A0BE6"/>
    <w:rsid w:val="009A24AD"/>
    <w:rsid w:val="009A5784"/>
    <w:rsid w:val="009B51B9"/>
    <w:rsid w:val="009B58DC"/>
    <w:rsid w:val="009D00B6"/>
    <w:rsid w:val="00A068CC"/>
    <w:rsid w:val="00A147D7"/>
    <w:rsid w:val="00A2667D"/>
    <w:rsid w:val="00A3490A"/>
    <w:rsid w:val="00A4512E"/>
    <w:rsid w:val="00A52EC4"/>
    <w:rsid w:val="00A637C0"/>
    <w:rsid w:val="00A65957"/>
    <w:rsid w:val="00A71239"/>
    <w:rsid w:val="00A84781"/>
    <w:rsid w:val="00AA206D"/>
    <w:rsid w:val="00AB078D"/>
    <w:rsid w:val="00AC704C"/>
    <w:rsid w:val="00AE6CD5"/>
    <w:rsid w:val="00AF4428"/>
    <w:rsid w:val="00B010A8"/>
    <w:rsid w:val="00B15EB9"/>
    <w:rsid w:val="00B36243"/>
    <w:rsid w:val="00B42C5A"/>
    <w:rsid w:val="00B54F31"/>
    <w:rsid w:val="00B76A47"/>
    <w:rsid w:val="00B93F99"/>
    <w:rsid w:val="00B9547A"/>
    <w:rsid w:val="00BA4499"/>
    <w:rsid w:val="00BC37FC"/>
    <w:rsid w:val="00BC3EF7"/>
    <w:rsid w:val="00BE3F3B"/>
    <w:rsid w:val="00BE638B"/>
    <w:rsid w:val="00C40E46"/>
    <w:rsid w:val="00C4652D"/>
    <w:rsid w:val="00C47D53"/>
    <w:rsid w:val="00C54EE6"/>
    <w:rsid w:val="00C64EE1"/>
    <w:rsid w:val="00C701DE"/>
    <w:rsid w:val="00C73F21"/>
    <w:rsid w:val="00C828A1"/>
    <w:rsid w:val="00CD5856"/>
    <w:rsid w:val="00CE6F5A"/>
    <w:rsid w:val="00D45EDE"/>
    <w:rsid w:val="00D54942"/>
    <w:rsid w:val="00D61BF1"/>
    <w:rsid w:val="00D80075"/>
    <w:rsid w:val="00D810C7"/>
    <w:rsid w:val="00D84EFE"/>
    <w:rsid w:val="00DC2DFA"/>
    <w:rsid w:val="00DD0A03"/>
    <w:rsid w:val="00DD379D"/>
    <w:rsid w:val="00DF4D95"/>
    <w:rsid w:val="00DF733F"/>
    <w:rsid w:val="00E1100E"/>
    <w:rsid w:val="00E13B23"/>
    <w:rsid w:val="00E2613D"/>
    <w:rsid w:val="00E50F4B"/>
    <w:rsid w:val="00E62E45"/>
    <w:rsid w:val="00E73B13"/>
    <w:rsid w:val="00E757FD"/>
    <w:rsid w:val="00E764E5"/>
    <w:rsid w:val="00E77BAB"/>
    <w:rsid w:val="00E93C67"/>
    <w:rsid w:val="00EA10FC"/>
    <w:rsid w:val="00EC03E2"/>
    <w:rsid w:val="00EC2FD5"/>
    <w:rsid w:val="00EC6F99"/>
    <w:rsid w:val="00F00A86"/>
    <w:rsid w:val="00F07501"/>
    <w:rsid w:val="00F17F13"/>
    <w:rsid w:val="00F2538B"/>
    <w:rsid w:val="00F31BEA"/>
    <w:rsid w:val="00F366E6"/>
    <w:rsid w:val="00F47105"/>
    <w:rsid w:val="00F47DE8"/>
    <w:rsid w:val="00F82778"/>
    <w:rsid w:val="00F84AB3"/>
    <w:rsid w:val="00FC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EB8C9"/>
  <w15:chartTrackingRefBased/>
  <w15:docId w15:val="{5FDB9C3D-97A4-462C-A3C5-52E883F63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2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21B03"/>
  </w:style>
  <w:style w:type="character" w:customStyle="1" w:styleId="eop">
    <w:name w:val="eop"/>
    <w:basedOn w:val="DefaultParagraphFont"/>
    <w:rsid w:val="00221B03"/>
  </w:style>
  <w:style w:type="character" w:styleId="CommentReference">
    <w:name w:val="annotation reference"/>
    <w:basedOn w:val="DefaultParagraphFont"/>
    <w:uiPriority w:val="99"/>
    <w:semiHidden/>
    <w:unhideWhenUsed/>
    <w:rsid w:val="00BC3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3E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3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EF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EF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70645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86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zh-TW"/>
    </w:rPr>
  </w:style>
  <w:style w:type="paragraph" w:styleId="ListParagraph">
    <w:name w:val="List Paragraph"/>
    <w:basedOn w:val="Normal"/>
    <w:uiPriority w:val="34"/>
    <w:qFormat/>
    <w:rsid w:val="00E764E5"/>
    <w:pPr>
      <w:ind w:left="720"/>
      <w:contextualSpacing/>
    </w:pPr>
    <w:rPr>
      <w:rFonts w:eastAsiaTheme="minorEastAsia"/>
      <w:kern w:val="2"/>
      <w:lang w:val="en-GB" w:eastAsia="zh-TW"/>
      <w14:ligatures w14:val="standardContextual"/>
    </w:rPr>
  </w:style>
  <w:style w:type="paragraph" w:styleId="Revision">
    <w:name w:val="Revision"/>
    <w:hidden/>
    <w:uiPriority w:val="99"/>
    <w:semiHidden/>
    <w:rsid w:val="00F075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1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2044</Words>
  <Characters>11653</Characters>
  <Application>Microsoft Office Word</Application>
  <DocSecurity>0</DocSecurity>
  <Lines>97</Lines>
  <Paragraphs>27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MPIMM</Company>
  <LinksUpToDate>false</LinksUpToDate>
  <CharactersWithSpaces>13670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 Lun Wong</dc:creator>
  <cp:keywords/>
  <dc:description/>
  <cp:lastModifiedBy>Hon Lun Wong</cp:lastModifiedBy>
  <cp:revision>14</cp:revision>
  <dcterms:created xsi:type="dcterms:W3CDTF">2024-03-02T14:49:00Z</dcterms:created>
  <dcterms:modified xsi:type="dcterms:W3CDTF">2024-04-12T15:00:00Z</dcterms:modified>
</cp:coreProperties>
</file>