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74567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/>
          <w:b/>
          <w:bCs/>
          <w:sz w:val="24"/>
          <w:szCs w:val="24"/>
        </w:rPr>
        <w:t>Supplementary information</w:t>
      </w:r>
    </w:p>
    <w:p w14:paraId="2E0E2B0E" w14:textId="77777777" w:rsidR="00A51CFF" w:rsidRPr="00906163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1 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Schematic of experimental design of this study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7096791F" w14:textId="77777777" w:rsidR="00A51CFF" w:rsidRPr="00906163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2 </w:t>
      </w:r>
      <w:bookmarkStart w:id="0" w:name="OLE_LINK28"/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enetic diversity in 2,191 hexaploid wheat genomes</w:t>
      </w:r>
      <w:bookmarkEnd w:id="0"/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B18D93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sz w:val="24"/>
          <w:szCs w:val="24"/>
        </w:rPr>
        <w:t>Circos diagram from the outer ring to the inne</w:t>
      </w:r>
      <w:r w:rsidRPr="0087508E">
        <w:rPr>
          <w:rFonts w:ascii="Times New Roman" w:hAnsi="Times New Roman" w:cs="Times New Roman"/>
          <w:sz w:val="24"/>
          <w:szCs w:val="24"/>
        </w:rPr>
        <w:t>r ring show</w:t>
      </w:r>
      <w:r w:rsidRPr="0087508E"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physical chromosome map, genome-wide physical distributions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of LD blocks, gene density, genome-wide physical distributions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of filtered variants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average nucleotide diversity in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each chromosome.</w:t>
      </w:r>
    </w:p>
    <w:p w14:paraId="51912F38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Supplementary Fig. 3 Phenotyping and analysis of phenotypic data.</w:t>
      </w:r>
    </w:p>
    <w:p w14:paraId="49CD69FC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Seedling tests using multiple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/>
          <w:sz w:val="24"/>
          <w:szCs w:val="24"/>
        </w:rPr>
        <w:t xml:space="preserve"> races in an environmentally controlled test facility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87508E">
        <w:rPr>
          <w:rFonts w:ascii="Times New Roman" w:hAnsi="Times New Roman" w:cs="Times New Roman"/>
          <w:sz w:val="24"/>
          <w:szCs w:val="24"/>
        </w:rPr>
        <w:t xml:space="preserve">greenhouses, and adult plant tests </w:t>
      </w:r>
      <w:r w:rsidRPr="0087508E">
        <w:rPr>
          <w:rFonts w:ascii="Times New Roman" w:hAnsi="Times New Roman" w:cs="Times New Roman" w:hint="eastAsia"/>
          <w:sz w:val="24"/>
          <w:szCs w:val="24"/>
        </w:rPr>
        <w:t>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the field.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 plot distributions of seedling infection type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(IT) for 12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/>
          <w:sz w:val="24"/>
          <w:szCs w:val="24"/>
        </w:rPr>
        <w:t xml:space="preserve"> races. Solid horizontal lines show median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values</w:t>
      </w:r>
      <w:r w:rsidRPr="0087508E">
        <w:rPr>
          <w:rFonts w:ascii="Times New Roman" w:hAnsi="Times New Roman" w:cs="Times New Roman"/>
          <w:sz w:val="24"/>
          <w:szCs w:val="24"/>
        </w:rPr>
        <w:t>. Half violin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plots show seedling-stage resistance density distribution in the wheat panel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tested with 12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/>
          <w:sz w:val="24"/>
          <w:szCs w:val="24"/>
        </w:rPr>
        <w:t xml:space="preserve"> races. The raw data points overlying the box plots display the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frequency of ITs of wheat accessions tested with </w:t>
      </w:r>
      <w:r w:rsidRPr="0087508E">
        <w:rPr>
          <w:rFonts w:ascii="Times New Roman" w:hAnsi="Times New Roman" w:cs="Times New Roman" w:hint="eastAsia"/>
          <w:sz w:val="24"/>
          <w:szCs w:val="24"/>
        </w:rPr>
        <w:t>each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87508E">
        <w:rPr>
          <w:rFonts w:ascii="Times New Roman" w:hAnsi="Times New Roman" w:cs="Times New Roman"/>
          <w:sz w:val="24"/>
          <w:szCs w:val="24"/>
        </w:rPr>
        <w:t>race.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A</w:t>
      </w:r>
      <w:r w:rsidRPr="00906163">
        <w:rPr>
          <w:rFonts w:ascii="Times New Roman" w:hAnsi="Times New Roman" w:cs="Times New Roman"/>
          <w:sz w:val="24"/>
          <w:szCs w:val="24"/>
        </w:rPr>
        <w:t xml:space="preserve">ccessions were placed in three groups; </w:t>
      </w:r>
      <w:r w:rsidRPr="00906163">
        <w:rPr>
          <w:rFonts w:ascii="Times New Roman" w:hAnsi="Times New Roman" w:cs="Times New Roman" w:hint="eastAsia"/>
          <w:sz w:val="24"/>
          <w:szCs w:val="24"/>
        </w:rPr>
        <w:t>Resistant</w:t>
      </w:r>
      <w:r w:rsidRPr="00906163">
        <w:rPr>
          <w:rFonts w:ascii="Times New Roman" w:hAnsi="Times New Roman" w:cs="Times New Roman"/>
          <w:sz w:val="24"/>
          <w:szCs w:val="24"/>
        </w:rPr>
        <w:t xml:space="preserve"> (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R, </w:t>
      </w:r>
      <w:r w:rsidRPr="00906163">
        <w:rPr>
          <w:rFonts w:ascii="Times New Roman" w:hAnsi="Times New Roman" w:cs="Times New Roman"/>
          <w:sz w:val="24"/>
          <w:szCs w:val="24"/>
        </w:rPr>
        <w:t>IT 0 to 3), intermediate (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I, </w:t>
      </w:r>
      <w:r w:rsidRPr="00906163">
        <w:rPr>
          <w:rFonts w:ascii="Times New Roman" w:hAnsi="Times New Roman" w:cs="Times New Roman"/>
          <w:sz w:val="24"/>
          <w:szCs w:val="24"/>
        </w:rPr>
        <w:t>IT 4 to 6), and susceptible (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S, </w:t>
      </w:r>
      <w:r w:rsidRPr="00906163">
        <w:rPr>
          <w:rFonts w:ascii="Times New Roman" w:hAnsi="Times New Roman" w:cs="Times New Roman"/>
          <w:sz w:val="24"/>
          <w:szCs w:val="24"/>
        </w:rPr>
        <w:t>IT 7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6163">
        <w:rPr>
          <w:rFonts w:ascii="Times New Roman" w:hAnsi="Times New Roman" w:cs="Times New Roman"/>
          <w:sz w:val="24"/>
          <w:szCs w:val="24"/>
        </w:rPr>
        <w:t>to 9); frequencies are shown in parentheses.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  <w:lang w:val="en-GB"/>
        </w:rPr>
        <w:t>Regression plot, density distribution curve, and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</w:rPr>
        <w:t xml:space="preserve"> Pearson correlation coefficients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  <w:lang w:val="en-GB"/>
        </w:rPr>
        <w:t xml:space="preserve"> (</w:t>
      </w:r>
      <w:r w:rsidRPr="00906163">
        <w:rPr>
          <w:rFonts w:ascii="Times New Roman" w:eastAsia="SimSun" w:hAnsi="Times New Roman" w:cs="Times New Roman"/>
          <w:i/>
          <w:iCs/>
          <w:kern w:val="0"/>
          <w:sz w:val="24"/>
          <w:szCs w:val="24"/>
        </w:rPr>
        <w:t>P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</w:rPr>
        <w:t xml:space="preserve"> = 0.01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  <w:lang w:val="en-GB"/>
        </w:rPr>
        <w:t xml:space="preserve">) </w:t>
      </w:r>
      <w:r w:rsidRPr="00906163">
        <w:rPr>
          <w:rFonts w:ascii="Times New Roman" w:eastAsia="SimSun" w:hAnsi="Times New Roman" w:cs="Times New Roman"/>
          <w:iCs/>
          <w:kern w:val="0"/>
          <w:sz w:val="24"/>
          <w:szCs w:val="24"/>
        </w:rPr>
        <w:t>among different survey indicators or environments. IT and disease severity (D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 xml:space="preserve">S) are indicated </w:t>
      </w:r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 xml:space="preserve">in 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>green and orange, respectively.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>Estimates of variance components of DS across multiple environments. Colors in the stacked bar diagram represent different variance components; i.e., G</w:t>
      </w:r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 xml:space="preserve">, 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>Genetic; E</w:t>
      </w:r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>,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 xml:space="preserve"> Environmental; GE: Gen</w:t>
      </w:r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>otype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 xml:space="preserve"> by Environment. </w:t>
      </w:r>
      <w:r w:rsidRPr="0087508E">
        <w:rPr>
          <w:rFonts w:ascii="Times New Roman" w:hAnsi="Times New Roman" w:cs="Times New Roman"/>
          <w:sz w:val="24"/>
          <w:szCs w:val="28"/>
        </w:rPr>
        <w:t>For Fig ‘</w:t>
      </w:r>
      <w:r w:rsidRPr="0087508E">
        <w:rPr>
          <w:rFonts w:ascii="Times New Roman" w:hAnsi="Times New Roman" w:cs="Times New Roman" w:hint="eastAsia"/>
          <w:sz w:val="24"/>
          <w:szCs w:val="28"/>
        </w:rPr>
        <w:t>c</w:t>
      </w:r>
      <w:r w:rsidRPr="0087508E">
        <w:rPr>
          <w:rFonts w:ascii="Times New Roman" w:hAnsi="Times New Roman" w:cs="Times New Roman"/>
          <w:sz w:val="24"/>
          <w:szCs w:val="28"/>
        </w:rPr>
        <w:t>’ and ‘</w:t>
      </w:r>
      <w:r w:rsidRPr="0087508E">
        <w:rPr>
          <w:rFonts w:ascii="Times New Roman" w:hAnsi="Times New Roman" w:cs="Times New Roman" w:hint="eastAsia"/>
          <w:sz w:val="24"/>
          <w:szCs w:val="28"/>
        </w:rPr>
        <w:t>d</w:t>
      </w:r>
      <w:r w:rsidRPr="0087508E">
        <w:rPr>
          <w:rFonts w:ascii="Times New Roman" w:hAnsi="Times New Roman" w:cs="Times New Roman"/>
          <w:sz w:val="24"/>
          <w:szCs w:val="28"/>
        </w:rPr>
        <w:t xml:space="preserve">’: 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>YL, Yangling; TS, Tianshui; JY, Jiangyou; CQ, Chongqing; GY, Guiyang.</w:t>
      </w:r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 xml:space="preserve"> </w:t>
      </w:r>
      <w:bookmarkStart w:id="1" w:name="_Hlk179484547"/>
      <w:r w:rsidRPr="0087508E">
        <w:rPr>
          <w:rFonts w:ascii="Times New Roman" w:eastAsia="SimSun" w:hAnsi="Times New Roman" w:cs="Times New Roman" w:hint="eastAsia"/>
          <w:iCs/>
          <w:kern w:val="0"/>
          <w:sz w:val="24"/>
          <w:szCs w:val="24"/>
        </w:rPr>
        <w:t>Y</w:t>
      </w:r>
      <w:r w:rsidRPr="0087508E">
        <w:rPr>
          <w:rFonts w:ascii="Times New Roman" w:eastAsia="SimSun" w:hAnsi="Times New Roman" w:cs="Times New Roman"/>
          <w:iCs/>
          <w:kern w:val="0"/>
          <w:sz w:val="24"/>
          <w:szCs w:val="24"/>
        </w:rPr>
        <w:t>ears 19, 20, 21, and 22 correspond to 2019, 2020, 2021, and 2022, respectively.</w:t>
      </w:r>
    </w:p>
    <w:bookmarkEnd w:id="1"/>
    <w:p w14:paraId="6867BEF0" w14:textId="77777777" w:rsidR="00A51CFF" w:rsidRPr="00906163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4 </w:t>
      </w:r>
      <w:bookmarkStart w:id="2" w:name="OLE_LINK9"/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Genome-wide 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association study (GWAS) of yellow rust resistance loci detected with different </w:t>
      </w:r>
      <w:r w:rsidRPr="009061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Pst 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races, multiple environments and different association mapping panels using FarmCPU and MLM models</w:t>
      </w:r>
      <w:bookmarkEnd w:id="2"/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F14E795" w14:textId="77777777" w:rsidR="00A51CFF" w:rsidRPr="00906163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8"/>
        </w:rPr>
      </w:pPr>
      <w:r w:rsidRPr="00906163">
        <w:rPr>
          <w:rFonts w:ascii="Times New Roman" w:hAnsi="Times New Roman" w:cs="Times New Roman"/>
          <w:sz w:val="24"/>
          <w:szCs w:val="24"/>
        </w:rPr>
        <w:t>Manhattan plots</w:t>
      </w:r>
      <w:r w:rsidRPr="00906163">
        <w:rPr>
          <w:rFonts w:ascii="Times New Roman" w:hAnsi="Times New Roman" w:cs="Times New Roman"/>
          <w:sz w:val="24"/>
          <w:szCs w:val="28"/>
        </w:rPr>
        <w:t xml:space="preserve"> of GWAS results for: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8"/>
        </w:rPr>
        <w:t>S</w:t>
      </w:r>
      <w:r w:rsidRPr="00906163">
        <w:rPr>
          <w:rFonts w:ascii="Times New Roman" w:hAnsi="Times New Roman" w:cs="Times New Roman"/>
          <w:sz w:val="24"/>
          <w:szCs w:val="28"/>
        </w:rPr>
        <w:t xml:space="preserve">eedling resistance using 12 </w:t>
      </w:r>
      <w:r w:rsidRPr="00906163">
        <w:rPr>
          <w:rFonts w:ascii="Times New Roman" w:hAnsi="Times New Roman" w:cs="Times New Roman"/>
          <w:i/>
          <w:iCs/>
          <w:sz w:val="24"/>
          <w:szCs w:val="28"/>
        </w:rPr>
        <w:t>Pst</w:t>
      </w:r>
      <w:r w:rsidRPr="00906163">
        <w:rPr>
          <w:rFonts w:ascii="Times New Roman" w:hAnsi="Times New Roman" w:cs="Times New Roman"/>
          <w:sz w:val="24"/>
          <w:szCs w:val="28"/>
        </w:rPr>
        <w:t xml:space="preserve"> races.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S</w:t>
      </w:r>
      <w:r w:rsidRPr="00906163">
        <w:rPr>
          <w:rFonts w:ascii="Times New Roman" w:hAnsi="Times New Roman" w:cs="Times New Roman"/>
          <w:sz w:val="24"/>
          <w:szCs w:val="28"/>
        </w:rPr>
        <w:t xml:space="preserve">eedling resistance of landraces to 11 </w:t>
      </w:r>
      <w:r w:rsidRPr="00906163">
        <w:rPr>
          <w:rFonts w:ascii="Times New Roman" w:hAnsi="Times New Roman" w:cs="Times New Roman"/>
          <w:i/>
          <w:iCs/>
          <w:sz w:val="24"/>
          <w:szCs w:val="28"/>
        </w:rPr>
        <w:t>Pst</w:t>
      </w:r>
      <w:r w:rsidRPr="00906163">
        <w:rPr>
          <w:rFonts w:ascii="Times New Roman" w:hAnsi="Times New Roman" w:cs="Times New Roman"/>
          <w:sz w:val="24"/>
          <w:szCs w:val="28"/>
        </w:rPr>
        <w:t xml:space="preserve"> races.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IT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 across individual environments (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2019-Jiangyou (19JY), 2019-Tianshui (19TS), 2019-Yanlging (19YL), 2020-Jiangyou (20JY), 2020-Tianshui (20TS), 2020-Yanlging (20YL), 2021-Chongqing (21CQ), 2021-Guiyang (21GY), 2021-Jiangyou (21JY), 2021-Tianshui (21TS), 2021-Yangling (21YL), 2022-Yangling (22YL)) and best linear unbiased estimator (BLUE).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DS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 across the same environments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, and BLUE.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IT of 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landrace</w:t>
      </w:r>
      <w:r w:rsidRPr="00906163">
        <w:rPr>
          <w:rFonts w:ascii="Times New Roman" w:eastAsia="DengXian" w:hAnsi="Times New Roman" w:cs="Times New Roman" w:hint="eastAsia"/>
          <w:kern w:val="0"/>
          <w:sz w:val="24"/>
          <w:szCs w:val="24"/>
        </w:rPr>
        <w:t>s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 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lastRenderedPageBreak/>
        <w:t xml:space="preserve">across 5 environments 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(21CQ, 21GZ, 21JY, 21TS, 21YL) and BLUE.</w:t>
      </w:r>
      <w:r w:rsidRPr="0090616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DS of 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landrace</w:t>
      </w:r>
      <w:r w:rsidRPr="00906163">
        <w:rPr>
          <w:rFonts w:ascii="Times New Roman" w:eastAsia="DengXian" w:hAnsi="Times New Roman" w:cs="Times New Roman" w:hint="eastAsia"/>
          <w:kern w:val="0"/>
          <w:sz w:val="24"/>
          <w:szCs w:val="24"/>
        </w:rPr>
        <w:t>s</w:t>
      </w:r>
      <w:r w:rsidRPr="00906163">
        <w:rPr>
          <w:rFonts w:ascii="Times New Roman" w:eastAsia="Microsoft YaHei" w:hAnsi="Times New Roman" w:cs="Times New Roman"/>
          <w:kern w:val="0"/>
          <w:sz w:val="24"/>
          <w:szCs w:val="32"/>
        </w:rPr>
        <w:t xml:space="preserve"> across the same environments</w:t>
      </w:r>
      <w:r w:rsidRPr="00906163">
        <w:rPr>
          <w:rFonts w:ascii="Times New Roman" w:eastAsia="DengXian" w:hAnsi="Times New Roman" w:cs="Times New Roman"/>
          <w:kern w:val="0"/>
          <w:sz w:val="24"/>
          <w:szCs w:val="24"/>
        </w:rPr>
        <w:t>, and BLUE.</w:t>
      </w:r>
    </w:p>
    <w:p w14:paraId="10053CA3" w14:textId="77777777" w:rsidR="00A51CFF" w:rsidRPr="00906163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5 GWAS and QTL mapping of </w:t>
      </w:r>
      <w:r w:rsidRPr="00906163">
        <w:rPr>
          <w:rStyle w:val="None"/>
          <w:rFonts w:ascii="Times New Roman" w:hAnsi="Times New Roman" w:cs="Times New Roman"/>
          <w:b/>
          <w:bCs/>
          <w:i/>
          <w:iCs/>
          <w:sz w:val="24"/>
          <w:szCs w:val="24"/>
        </w:rPr>
        <w:t>Yr5b</w:t>
      </w: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Style w:val="None"/>
          <w:rFonts w:ascii="Times New Roman" w:hAnsi="Times New Roman" w:cs="Times New Roman"/>
          <w:b/>
          <w:bCs/>
          <w:i/>
          <w:iCs/>
          <w:sz w:val="24"/>
          <w:szCs w:val="24"/>
        </w:rPr>
        <w:t>Yr5x</w:t>
      </w:r>
      <w:r w:rsidRPr="00906163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F3F648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>G</w:t>
      </w:r>
      <w:r w:rsidRPr="00906163">
        <w:rPr>
          <w:rFonts w:ascii="Times New Roman" w:hAnsi="Times New Roman" w:cs="Times New Roman"/>
          <w:sz w:val="24"/>
          <w:szCs w:val="24"/>
        </w:rPr>
        <w:t xml:space="preserve">enomic regions </w:t>
      </w:r>
      <w:r w:rsidRPr="00906163">
        <w:rPr>
          <w:rFonts w:ascii="Times New Roman" w:hAnsi="Times New Roman" w:cs="Times New Roman" w:hint="eastAsia"/>
          <w:sz w:val="24"/>
          <w:szCs w:val="24"/>
        </w:rPr>
        <w:t>i</w:t>
      </w:r>
      <w:r w:rsidRPr="00906163">
        <w:rPr>
          <w:rFonts w:ascii="Times New Roman" w:hAnsi="Times New Roman" w:cs="Times New Roman"/>
          <w:sz w:val="24"/>
          <w:szCs w:val="24"/>
        </w:rPr>
        <w:t xml:space="preserve">n chromosome 2B associated with resistance to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906163">
        <w:rPr>
          <w:rFonts w:ascii="Times New Roman" w:hAnsi="Times New Roman" w:cs="Times New Roman"/>
          <w:sz w:val="24"/>
          <w:szCs w:val="24"/>
        </w:rPr>
        <w:t xml:space="preserve">race CYR32.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QYr.nwafu111</w:t>
      </w:r>
      <w:r w:rsidRPr="00906163">
        <w:rPr>
          <w:rFonts w:ascii="Times New Roman" w:hAnsi="Times New Roman" w:cs="Times New Roman"/>
          <w:sz w:val="24"/>
          <w:szCs w:val="24"/>
        </w:rPr>
        <w:t xml:space="preserve"> (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Yr5b</w:t>
      </w:r>
      <w:r w:rsidRPr="00906163">
        <w:rPr>
          <w:rFonts w:ascii="Times New Roman" w:hAnsi="Times New Roman" w:cs="Times New Roman"/>
          <w:sz w:val="24"/>
          <w:szCs w:val="24"/>
        </w:rPr>
        <w:t>) is indicated by red arrow.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QTL mapping of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Yr5b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>in</w:t>
      </w:r>
      <w:r w:rsidRPr="00906163">
        <w:rPr>
          <w:rFonts w:ascii="Times New Roman" w:hAnsi="Times New Roman" w:cs="Times New Roman"/>
          <w:sz w:val="24"/>
          <w:szCs w:val="24"/>
        </w:rPr>
        <w:t xml:space="preserve"> the Avocet S/Baomai 6 (ABM6) RIL population. The candidate region is shown in red.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>G</w:t>
      </w:r>
      <w:r w:rsidRPr="00906163">
        <w:rPr>
          <w:rFonts w:ascii="Times New Roman" w:hAnsi="Times New Roman" w:cs="Times New Roman"/>
          <w:sz w:val="24"/>
          <w:szCs w:val="24"/>
        </w:rPr>
        <w:t xml:space="preserve">enomic regions </w:t>
      </w:r>
      <w:r w:rsidRPr="00906163">
        <w:rPr>
          <w:rFonts w:ascii="Times New Roman" w:hAnsi="Times New Roman" w:cs="Times New Roman" w:hint="eastAsia"/>
          <w:sz w:val="24"/>
          <w:szCs w:val="24"/>
        </w:rPr>
        <w:t>i</w:t>
      </w:r>
      <w:r w:rsidRPr="00906163">
        <w:rPr>
          <w:rFonts w:ascii="Times New Roman" w:hAnsi="Times New Roman" w:cs="Times New Roman"/>
          <w:sz w:val="24"/>
          <w:szCs w:val="24"/>
        </w:rPr>
        <w:t xml:space="preserve">n chromosome 2B associated with resistance to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906163">
        <w:rPr>
          <w:rFonts w:ascii="Times New Roman" w:hAnsi="Times New Roman" w:cs="Times New Roman"/>
          <w:sz w:val="24"/>
          <w:szCs w:val="24"/>
        </w:rPr>
        <w:t xml:space="preserve">race TSA-V5.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QYr.nwafu111</w:t>
      </w:r>
      <w:r w:rsidRPr="00906163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sz w:val="24"/>
          <w:szCs w:val="24"/>
        </w:rPr>
        <w:t>Yr5x</w:t>
      </w:r>
      <w:r w:rsidRPr="00906163">
        <w:rPr>
          <w:rFonts w:ascii="Times New Roman" w:hAnsi="Times New Roman" w:cs="Times New Roman"/>
          <w:sz w:val="24"/>
          <w:szCs w:val="24"/>
        </w:rPr>
        <w:t>) is indicated by red arrow.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906163">
        <w:rPr>
          <w:rFonts w:ascii="Times New Roman" w:hAnsi="Times New Roman" w:cs="Times New Roman" w:hint="eastAsia"/>
          <w:sz w:val="24"/>
          <w:szCs w:val="24"/>
        </w:rPr>
        <w:t>,</w:t>
      </w:r>
      <w:r w:rsidRPr="00906163">
        <w:rPr>
          <w:rFonts w:ascii="Times New Roman" w:hAnsi="Times New Roman" w:cs="Times New Roman"/>
          <w:sz w:val="24"/>
          <w:szCs w:val="24"/>
        </w:rPr>
        <w:t xml:space="preserve"> QTL mapping of </w:t>
      </w:r>
      <w:r>
        <w:rPr>
          <w:rFonts w:ascii="Times New Roman" w:hAnsi="Times New Roman" w:cs="Times New Roman"/>
          <w:i/>
          <w:iCs/>
          <w:sz w:val="24"/>
          <w:szCs w:val="24"/>
        </w:rPr>
        <w:t>Yr5x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906163">
        <w:rPr>
          <w:rFonts w:ascii="Times New Roman" w:hAnsi="Times New Roman" w:cs="Times New Roman"/>
          <w:sz w:val="24"/>
          <w:szCs w:val="24"/>
        </w:rPr>
        <w:t xml:space="preserve">the Avocet S/Xinong 3517 (AXN3517) </w:t>
      </w:r>
      <w:r w:rsidRPr="0087508E">
        <w:rPr>
          <w:rFonts w:ascii="Times New Roman" w:hAnsi="Times New Roman" w:cs="Times New Roman"/>
          <w:sz w:val="24"/>
          <w:szCs w:val="24"/>
        </w:rPr>
        <w:t>RIL population. The candidate region is shown in red.</w:t>
      </w:r>
    </w:p>
    <w:p w14:paraId="313C036C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bookmarkStart w:id="3" w:name="OLE_LINK54"/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Functional validation of </w:t>
      </w:r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using VIGS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t</w:t>
      </w:r>
      <w:r w:rsidRPr="0087508E">
        <w:rPr>
          <w:rFonts w:ascii="Times New Roman" w:hAnsi="Times New Roman" w:cs="Times New Roman"/>
          <w:b/>
          <w:bCs/>
          <w:sz w:val="24"/>
          <w:szCs w:val="24"/>
          <w:lang w:bidi="en-US"/>
        </w:rPr>
        <w:t>ransgenic complementation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 and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xpression pattern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analysis</w:t>
      </w:r>
    </w:p>
    <w:p w14:paraId="665C02D9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Style w:val="None"/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Relative expression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Yr5x </w:t>
      </w:r>
      <w:r w:rsidRPr="0087508E">
        <w:rPr>
          <w:rFonts w:ascii="Times New Roman" w:hAnsi="Times New Roman" w:cs="Times New Roman"/>
          <w:sz w:val="24"/>
          <w:szCs w:val="24"/>
        </w:rPr>
        <w:t>in silenced plants assessed by RT-</w:t>
      </w:r>
      <w:r w:rsidRPr="0087508E">
        <w:rPr>
          <w:rFonts w:ascii="Times New Roman" w:hAnsi="Times New Roman" w:cs="Times New Roman" w:hint="eastAsia"/>
          <w:sz w:val="24"/>
          <w:szCs w:val="24"/>
        </w:rPr>
        <w:t>q</w:t>
      </w:r>
      <w:r w:rsidRPr="0087508E">
        <w:rPr>
          <w:rFonts w:ascii="Times New Roman" w:hAnsi="Times New Roman" w:cs="Times New Roman"/>
          <w:sz w:val="24"/>
          <w:szCs w:val="24"/>
        </w:rPr>
        <w:t xml:space="preserve">PCR using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as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7508E">
        <w:rPr>
          <w:rFonts w:ascii="Times New Roman" w:hAnsi="Times New Roman" w:cs="Times New Roman"/>
          <w:sz w:val="24"/>
          <w:szCs w:val="24"/>
        </w:rPr>
        <w:t>internal control.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Results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Pr="0087508E">
        <w:rPr>
          <w:rFonts w:ascii="Times New Roman" w:hAnsi="Times New Roman" w:cs="Times New Roman"/>
          <w:sz w:val="24"/>
          <w:szCs w:val="24"/>
        </w:rPr>
        <w:t xml:space="preserve">means ± SD from three biological replicates and three technical replicates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were made </w:t>
      </w:r>
      <w:r w:rsidRPr="0087508E">
        <w:rPr>
          <w:rFonts w:ascii="Times New Roman" w:hAnsi="Times New Roman" w:cs="Times New Roman"/>
          <w:sz w:val="24"/>
          <w:szCs w:val="24"/>
        </w:rPr>
        <w:t>for each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leaf sample</w:t>
      </w:r>
      <w:r w:rsidRPr="0087508E">
        <w:rPr>
          <w:rFonts w:ascii="Times New Roman" w:hAnsi="Times New Roman" w:cs="Times New Roman"/>
          <w:sz w:val="24"/>
          <w:szCs w:val="24"/>
        </w:rPr>
        <w:t xml:space="preserve">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 xml:space="preserve">Structure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pUbi: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used for transgenic assay. The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pUbi: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construct contain</w:t>
      </w:r>
      <w:r w:rsidRPr="0087508E">
        <w:rPr>
          <w:rFonts w:ascii="Times New Roman" w:hAnsi="Times New Roman" w:cs="Times New Roman" w:hint="eastAsia"/>
          <w:sz w:val="24"/>
          <w:szCs w:val="24"/>
        </w:rPr>
        <w:t>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the full length of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sequence.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LB, left border; RB, right border.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3"/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 xml:space="preserve">Reactions of </w:t>
      </w:r>
      <w:r w:rsidRPr="0087508E">
        <w:rPr>
          <w:rFonts w:ascii="Times New Roman" w:hAnsi="Times New Roman" w:cs="Times New Roman" w:hint="eastAsia"/>
          <w:sz w:val="24"/>
          <w:szCs w:val="24"/>
        </w:rPr>
        <w:t>9</w:t>
      </w:r>
      <w:r w:rsidRPr="0087508E">
        <w:rPr>
          <w:rFonts w:ascii="Times New Roman" w:hAnsi="Times New Roman" w:cs="Times New Roman"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transgenic lines. Positive T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transgenic lines (+) of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showed resistance to the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race TSA-V5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Fielder w</w:t>
      </w:r>
      <w:r w:rsidRPr="0087508E">
        <w:rPr>
          <w:rFonts w:ascii="Times New Roman" w:hAnsi="Times New Roman" w:cs="Times New Roman" w:hint="eastAsia"/>
          <w:sz w:val="24"/>
          <w:szCs w:val="24"/>
        </w:rPr>
        <w:t>as</w:t>
      </w:r>
      <w:r w:rsidRPr="0087508E">
        <w:rPr>
          <w:rFonts w:ascii="Times New Roman" w:hAnsi="Times New Roman" w:cs="Times New Roman"/>
          <w:sz w:val="24"/>
          <w:szCs w:val="24"/>
        </w:rPr>
        <w:t xml:space="preserve"> used as susceptible control.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PCR results as positive (+) or negative (-) for DNA amplification of the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sz w:val="24"/>
          <w:szCs w:val="24"/>
        </w:rPr>
        <w:t xml:space="preserve"> gene. Scale bars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cm.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The relative expression levels of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sz w:val="24"/>
          <w:szCs w:val="24"/>
        </w:rPr>
        <w:t xml:space="preserve"> in transgenic wheat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lines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Leaves of two-leaf seedling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were collected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was used as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an endogenous control. Expression values are means ± SD from three biological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replicates and three technical replicates. There was no expression in non-transgenic plants. Error bars are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standard errors of the mean.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7508E">
        <w:rPr>
          <w:rFonts w:ascii="Times New Roman" w:hAnsi="Times New Roman" w:cs="Times New Roman" w:hint="eastAsia"/>
          <w:sz w:val="24"/>
          <w:szCs w:val="24"/>
        </w:rPr>
        <w:t>, E</w:t>
      </w:r>
      <w:r w:rsidRPr="0087508E">
        <w:rPr>
          <w:rFonts w:ascii="Times New Roman" w:hAnsi="Times New Roman" w:cs="Times New Roman"/>
          <w:sz w:val="24"/>
          <w:szCs w:val="24"/>
        </w:rPr>
        <w:t>xpression pattern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in </w:t>
      </w:r>
      <w:r w:rsidRPr="0087508E">
        <w:rPr>
          <w:rFonts w:ascii="Times New Roman" w:hAnsi="Times New Roman" w:cs="Times New Roman" w:hint="eastAsia"/>
          <w:sz w:val="24"/>
          <w:szCs w:val="24"/>
        </w:rPr>
        <w:t>Xinong 3517</w:t>
      </w:r>
      <w:r w:rsidRPr="0087508E">
        <w:rPr>
          <w:rFonts w:ascii="Times New Roman" w:hAnsi="Times New Roman" w:cs="Times New Roman"/>
          <w:sz w:val="24"/>
          <w:szCs w:val="24"/>
        </w:rPr>
        <w:t xml:space="preserve"> after inoculation with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87508E">
        <w:rPr>
          <w:rFonts w:ascii="Times New Roman" w:hAnsi="Times New Roman" w:cs="Times New Roman" w:hint="eastAsia"/>
          <w:sz w:val="24"/>
          <w:szCs w:val="24"/>
        </w:rPr>
        <w:t>race TSA-V5.</w:t>
      </w:r>
      <w:r w:rsidRPr="0087508E">
        <w:rPr>
          <w:rFonts w:ascii="Times New Roman" w:hAnsi="Times New Roman" w:cs="Times New Roman"/>
          <w:sz w:val="24"/>
          <w:szCs w:val="24"/>
        </w:rPr>
        <w:t xml:space="preserve"> Leaves were collected at 0, </w:t>
      </w:r>
      <w:r w:rsidRPr="0087508E">
        <w:rPr>
          <w:rFonts w:ascii="Times New Roman" w:hAnsi="Times New Roman" w:cs="Times New Roman" w:hint="eastAsia"/>
          <w:sz w:val="24"/>
          <w:szCs w:val="24"/>
        </w:rPr>
        <w:t>2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4</w:t>
      </w:r>
      <w:r w:rsidRPr="0087508E">
        <w:rPr>
          <w:rFonts w:ascii="Times New Roman" w:hAnsi="Times New Roman" w:cs="Times New Roman"/>
          <w:sz w:val="24"/>
          <w:szCs w:val="24"/>
        </w:rPr>
        <w:t>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5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7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10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</w:t>
      </w:r>
      <w:r w:rsidRPr="0087508E">
        <w:rPr>
          <w:rFonts w:ascii="Times New Roman" w:hAnsi="Times New Roman" w:cs="Times New Roman" w:hint="eastAsia"/>
          <w:sz w:val="24"/>
          <w:szCs w:val="24"/>
        </w:rPr>
        <w:t>14</w:t>
      </w:r>
      <w:r w:rsidRPr="0087508E">
        <w:rPr>
          <w:rFonts w:ascii="Times New Roman" w:hAnsi="Times New Roman" w:cs="Times New Roman"/>
          <w:sz w:val="24"/>
          <w:szCs w:val="24"/>
        </w:rPr>
        <w:t xml:space="preserve"> dpi. Transcript levels were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examined by RT‒</w:t>
      </w:r>
      <w:r w:rsidRPr="0087508E">
        <w:rPr>
          <w:rFonts w:ascii="Times New Roman" w:hAnsi="Times New Roman" w:cs="Times New Roman" w:hint="eastAsia"/>
          <w:sz w:val="24"/>
          <w:szCs w:val="24"/>
        </w:rPr>
        <w:t>q</w:t>
      </w:r>
      <w:r w:rsidRPr="0087508E">
        <w:rPr>
          <w:rFonts w:ascii="Times New Roman" w:hAnsi="Times New Roman" w:cs="Times New Roman"/>
          <w:sz w:val="24"/>
          <w:szCs w:val="24"/>
        </w:rPr>
        <w:t xml:space="preserve">PCR with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as an endogenous control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Values and error bars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of t</w:t>
      </w:r>
      <w:r w:rsidRPr="0087508E">
        <w:rPr>
          <w:rFonts w:ascii="Times New Roman" w:hAnsi="Times New Roman" w:cs="Times New Roman"/>
          <w:sz w:val="24"/>
          <w:szCs w:val="24"/>
        </w:rPr>
        <w:t xml:space="preserve">ranscript levels represent means and standard errors of </w:t>
      </w:r>
      <w:r w:rsidRPr="0087508E">
        <w:rPr>
          <w:rFonts w:ascii="Times New Roman" w:hAnsi="Times New Roman" w:cs="Times New Roman" w:hint="eastAsia"/>
          <w:sz w:val="24"/>
          <w:szCs w:val="24"/>
        </w:rPr>
        <w:t>three</w:t>
      </w:r>
      <w:r w:rsidRPr="0087508E">
        <w:rPr>
          <w:rFonts w:ascii="Times New Roman" w:hAnsi="Times New Roman" w:cs="Times New Roman"/>
          <w:sz w:val="24"/>
          <w:szCs w:val="24"/>
        </w:rPr>
        <w:t xml:space="preserve"> biological replicates, respectively. </w:t>
      </w:r>
      <w:bookmarkStart w:id="4" w:name="OLE_LINK56"/>
      <w:r w:rsidRPr="0087508E">
        <w:rPr>
          <w:rFonts w:ascii="Times New Roman" w:hAnsi="Times New Roman" w:cs="Times New Roman"/>
          <w:sz w:val="24"/>
          <w:szCs w:val="24"/>
        </w:rPr>
        <w:t>For Fig. ‘</w:t>
      </w:r>
      <w:r w:rsidRPr="0087508E">
        <w:rPr>
          <w:rFonts w:ascii="Times New Roman" w:hAnsi="Times New Roman" w:cs="Times New Roman" w:hint="eastAsia"/>
          <w:sz w:val="24"/>
          <w:szCs w:val="24"/>
        </w:rPr>
        <w:t>a</w:t>
      </w:r>
      <w:r w:rsidRPr="0087508E">
        <w:rPr>
          <w:rFonts w:ascii="Times New Roman" w:hAnsi="Times New Roman" w:cs="Times New Roman"/>
          <w:sz w:val="24"/>
          <w:szCs w:val="24"/>
        </w:rPr>
        <w:t>’, ‘</w:t>
      </w:r>
      <w:r w:rsidRPr="0087508E">
        <w:rPr>
          <w:rFonts w:ascii="Times New Roman" w:hAnsi="Times New Roman" w:cs="Times New Roman" w:hint="eastAsia"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>’, ‘</w:t>
      </w:r>
      <w:r w:rsidRPr="0087508E">
        <w:rPr>
          <w:rFonts w:ascii="Times New Roman" w:hAnsi="Times New Roman" w:cs="Times New Roman" w:hint="eastAsia"/>
          <w:sz w:val="24"/>
          <w:szCs w:val="24"/>
        </w:rPr>
        <w:t>e</w:t>
      </w:r>
      <w:r w:rsidRPr="0087508E">
        <w:rPr>
          <w:rFonts w:ascii="Times New Roman" w:hAnsi="Times New Roman" w:cs="Times New Roman"/>
          <w:sz w:val="24"/>
          <w:szCs w:val="24"/>
        </w:rPr>
        <w:t>’, statistical significance was determined by a two-sided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</w:rPr>
        <w:t>-tests.</w:t>
      </w:r>
      <w:bookmarkEnd w:id="4"/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Source data are provided as a Source Data file.</w:t>
      </w:r>
    </w:p>
    <w:p w14:paraId="72E63D02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5" w:name="OLE_LINK63"/>
      <w:bookmarkStart w:id="6" w:name="OLE_LINK55"/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 xml:space="preserve">Multiple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lignment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homologs across complete and scaffolded genomes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  <w:bookmarkEnd w:id="5"/>
    </w:p>
    <w:bookmarkEnd w:id="6"/>
    <w:p w14:paraId="05BF7170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</w:pPr>
      <w:r w:rsidRPr="0087508E">
        <w:rPr>
          <w:rFonts w:ascii="Times New Roman" w:hAnsi="Times New Roman" w:cs="Times New Roman"/>
          <w:sz w:val="24"/>
          <w:szCs w:val="24"/>
        </w:rPr>
        <w:t>Twenty-</w:t>
      </w:r>
      <w:r w:rsidRPr="0087508E">
        <w:rPr>
          <w:rFonts w:ascii="Times New Roman" w:hAnsi="Times New Roman" w:cs="Times New Roman" w:hint="eastAsia"/>
          <w:sz w:val="24"/>
          <w:szCs w:val="24"/>
        </w:rPr>
        <w:t>two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homologous sequence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s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from different genomes were identified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including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>Yr5a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, 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>Yr5b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lastRenderedPageBreak/>
        <w:t xml:space="preserve">and 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 xml:space="preserve">Yr5x.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The stop mutation nucleotide is labeled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.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Light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>ky</w:t>
      </w:r>
      <w:r w:rsidRPr="0087508E">
        <w:rPr>
          <w:rFonts w:ascii="Times New Roman" w:hAnsi="Times New Roman" w:cs="Times New Roman" w:hint="eastAsia"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 xml:space="preserve">lue boxes, coding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DNA </w:t>
      </w:r>
      <w:r w:rsidRPr="0087508E">
        <w:rPr>
          <w:rFonts w:ascii="Times New Roman" w:hAnsi="Times New Roman" w:cs="Times New Roman"/>
          <w:sz w:val="24"/>
          <w:szCs w:val="24"/>
        </w:rPr>
        <w:t>sequence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(CDS); </w:t>
      </w:r>
      <w:r w:rsidRPr="0087508E">
        <w:rPr>
          <w:rFonts w:ascii="Times New Roman" w:hAnsi="Times New Roman" w:cs="Times New Roman"/>
          <w:sz w:val="24"/>
          <w:szCs w:val="24"/>
        </w:rPr>
        <w:t>lines,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introns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; silver </w:t>
      </w:r>
      <w:r w:rsidRPr="0087508E">
        <w:rPr>
          <w:rFonts w:ascii="Times New Roman" w:hAnsi="Times New Roman" w:cs="Times New Roman"/>
          <w:sz w:val="24"/>
          <w:szCs w:val="24"/>
        </w:rPr>
        <w:t>boxes,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gaps; red lines, SNPs and Indels; other colored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boxes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in the gene structure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different domains</w:t>
      </w:r>
      <w:r w:rsidRPr="0087508E">
        <w:rPr>
          <w:rFonts w:ascii="Times New Roman" w:hAnsi="Times New Roman" w:cs="Times New Roman"/>
          <w:sz w:val="24"/>
          <w:szCs w:val="24"/>
        </w:rPr>
        <w:t>;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red </w:t>
      </w:r>
      <w:r w:rsidRPr="0087508E">
        <w:rPr>
          <w:rFonts w:ascii="Times New Roman" w:hAnsi="Times New Roman" w:cs="Times New Roman"/>
          <w:sz w:val="24"/>
          <w:szCs w:val="24"/>
        </w:rPr>
        <w:t>five-pointed star</w:t>
      </w:r>
      <w:r w:rsidRPr="0087508E">
        <w:rPr>
          <w:rFonts w:ascii="Times New Roman" w:hAnsi="Times New Roman" w:cs="Times New Roman" w:hint="eastAsia"/>
          <w:sz w:val="24"/>
          <w:szCs w:val="24"/>
        </w:rPr>
        <w:t>, reference sequence.</w:t>
      </w:r>
    </w:p>
    <w:p w14:paraId="1C6F84F8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Characterization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Yr6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7D4CE92B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BSMV-mediated silencing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 xml:space="preserve"> reduce</w:t>
      </w:r>
      <w:r w:rsidRPr="0087508E">
        <w:rPr>
          <w:rFonts w:ascii="Times New Roman" w:hAnsi="Times New Roman" w:cs="Times New Roman" w:hint="eastAsia"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 xml:space="preserve"> resistance to yellow rust. Mild chlorotic mosaic symptoms were observed on leaves inoculated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with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BSMV: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>-as1/2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at 9 dpi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7508E">
        <w:rPr>
          <w:rFonts w:ascii="Times New Roman" w:hAnsi="Times New Roman" w:cs="Times New Roman"/>
          <w:sz w:val="24"/>
          <w:szCs w:val="24"/>
        </w:rPr>
        <w:t xml:space="preserve">Wheat leaves inoculated with </w:t>
      </w:r>
      <w:r w:rsidRPr="0087508E">
        <w:rPr>
          <w:rFonts w:ascii="Times New Roman" w:hAnsi="Times New Roman" w:cs="Times New Roman" w:hint="eastAsia"/>
          <w:sz w:val="24"/>
          <w:szCs w:val="24"/>
        </w:rPr>
        <w:t>BSMV</w:t>
      </w:r>
      <w:r w:rsidRPr="0087508E">
        <w:rPr>
          <w:rFonts w:ascii="Times New Roman" w:hAnsi="Times New Roman" w:cs="Times New Roman"/>
          <w:sz w:val="24"/>
          <w:szCs w:val="24"/>
        </w:rPr>
        <w:t>: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TaPDS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F</w:t>
      </w:r>
      <w:r w:rsidRPr="0087508E">
        <w:rPr>
          <w:rFonts w:ascii="Times New Roman" w:hAnsi="Times New Roman" w:cs="Times New Roman" w:hint="eastAsia"/>
          <w:sz w:val="24"/>
          <w:szCs w:val="24"/>
        </w:rPr>
        <w:t>E</w:t>
      </w:r>
      <w:r w:rsidRPr="0087508E">
        <w:rPr>
          <w:rFonts w:ascii="Times New Roman" w:hAnsi="Times New Roman" w:cs="Times New Roman"/>
          <w:sz w:val="24"/>
          <w:szCs w:val="24"/>
        </w:rPr>
        <w:t>S buffer were used as positive controls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87508E">
        <w:rPr>
          <w:rFonts w:ascii="Times New Roman" w:hAnsi="Times New Roman" w:cs="Times New Roman"/>
          <w:sz w:val="24"/>
          <w:szCs w:val="24"/>
        </w:rPr>
        <w:t xml:space="preserve"> leaves inoculated with BSMV:γ were used as negative controls. Images show leaves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r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87508E">
        <w:rPr>
          <w:rFonts w:ascii="Times New Roman" w:hAnsi="Times New Roman" w:cs="Times New Roman"/>
          <w:sz w:val="24"/>
          <w:szCs w:val="24"/>
        </w:rPr>
        <w:t xml:space="preserve">-silenced plants 14 dpi with avirulent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87508E">
        <w:rPr>
          <w:rFonts w:ascii="Times New Roman" w:hAnsi="Times New Roman" w:cs="Times New Roman"/>
          <w:sz w:val="24"/>
          <w:szCs w:val="24"/>
        </w:rPr>
        <w:t>race V26/GS. Scale bar, 1 cm.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Relative expression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r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6 </w:t>
      </w:r>
      <w:r w:rsidRPr="0087508E">
        <w:rPr>
          <w:rFonts w:ascii="Times New Roman" w:hAnsi="Times New Roman" w:cs="Times New Roman"/>
          <w:sz w:val="24"/>
          <w:szCs w:val="24"/>
        </w:rPr>
        <w:t>in silenced plants assessed by RT-</w:t>
      </w:r>
      <w:r w:rsidRPr="0087508E">
        <w:rPr>
          <w:rFonts w:ascii="Times New Roman" w:hAnsi="Times New Roman" w:cs="Times New Roman" w:hint="eastAsia"/>
          <w:sz w:val="24"/>
          <w:szCs w:val="24"/>
        </w:rPr>
        <w:t>q</w:t>
      </w:r>
      <w:r w:rsidRPr="0087508E">
        <w:rPr>
          <w:rFonts w:ascii="Times New Roman" w:hAnsi="Times New Roman" w:cs="Times New Roman"/>
          <w:sz w:val="24"/>
          <w:szCs w:val="24"/>
        </w:rPr>
        <w:t xml:space="preserve">PCR using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Pr="0087508E">
        <w:rPr>
          <w:rFonts w:ascii="Times New Roman" w:hAnsi="Times New Roman" w:cs="Times New Roman"/>
          <w:sz w:val="24"/>
          <w:szCs w:val="24"/>
        </w:rPr>
        <w:t>the internal control.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Results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Pr="0087508E">
        <w:rPr>
          <w:rFonts w:ascii="Times New Roman" w:hAnsi="Times New Roman" w:cs="Times New Roman"/>
          <w:sz w:val="24"/>
          <w:szCs w:val="24"/>
        </w:rPr>
        <w:t xml:space="preserve">means ± SD from three biological replicates and three technical replicates.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Expression analysis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 xml:space="preserve">. Expression patterns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Yr6 </w:t>
      </w:r>
      <w:r w:rsidRPr="0087508E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seedling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leaves of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wheat </w:t>
      </w:r>
      <w:r w:rsidRPr="0087508E">
        <w:rPr>
          <w:rFonts w:ascii="Times New Roman" w:hAnsi="Times New Roman" w:cs="Times New Roman"/>
          <w:sz w:val="24"/>
          <w:szCs w:val="24"/>
        </w:rPr>
        <w:t>cv.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Aikang 58 (</w:t>
      </w:r>
      <w:r w:rsidRPr="0087508E">
        <w:rPr>
          <w:rFonts w:ascii="Times New Roman" w:hAnsi="Times New Roman" w:cs="Times New Roman"/>
          <w:sz w:val="24"/>
          <w:szCs w:val="24"/>
        </w:rPr>
        <w:t>AK58</w:t>
      </w:r>
      <w:r w:rsidRPr="0087508E">
        <w:rPr>
          <w:rFonts w:ascii="Times New Roman" w:hAnsi="Times New Roman" w:cs="Times New Roman" w:hint="eastAsia"/>
          <w:sz w:val="24"/>
          <w:szCs w:val="24"/>
        </w:rPr>
        <w:t>)</w:t>
      </w:r>
      <w:r w:rsidRPr="0087508E">
        <w:rPr>
          <w:rFonts w:ascii="Times New Roman" w:hAnsi="Times New Roman" w:cs="Times New Roman"/>
          <w:sz w:val="24"/>
          <w:szCs w:val="24"/>
        </w:rPr>
        <w:t xml:space="preserve"> at different days post infection.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Yr6 </w:t>
      </w:r>
      <w:r w:rsidRPr="0087508E">
        <w:rPr>
          <w:rFonts w:ascii="Times New Roman" w:hAnsi="Times New Roman" w:cs="Times New Roman"/>
          <w:sz w:val="24"/>
          <w:szCs w:val="24"/>
        </w:rPr>
        <w:t xml:space="preserve">expression was induced by </w:t>
      </w:r>
      <w:r w:rsidRPr="0087508E">
        <w:rPr>
          <w:rFonts w:ascii="Times New Roman" w:hAnsi="Times New Roman" w:cs="Times New Roman" w:hint="eastAsia"/>
          <w:sz w:val="24"/>
          <w:szCs w:val="24"/>
        </w:rPr>
        <w:t>infection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reached its peak on the seven</w:t>
      </w:r>
      <w:r w:rsidRPr="0087508E">
        <w:rPr>
          <w:rFonts w:ascii="Times New Roman" w:hAnsi="Times New Roman" w:cs="Times New Roman" w:hint="eastAsia"/>
          <w:sz w:val="24"/>
          <w:szCs w:val="24"/>
        </w:rPr>
        <w:t>th</w:t>
      </w:r>
      <w:r w:rsidRPr="0087508E">
        <w:rPr>
          <w:rFonts w:ascii="Times New Roman" w:hAnsi="Times New Roman" w:cs="Times New Roman"/>
          <w:sz w:val="24"/>
          <w:szCs w:val="24"/>
        </w:rPr>
        <w:t xml:space="preserve"> day. Normalized values ​​of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Yr6 </w:t>
      </w:r>
      <w:r w:rsidRPr="0087508E">
        <w:rPr>
          <w:rFonts w:ascii="Times New Roman" w:hAnsi="Times New Roman" w:cs="Times New Roman"/>
          <w:sz w:val="24"/>
          <w:szCs w:val="24"/>
        </w:rPr>
        <w:t xml:space="preserve">expression relative to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are shown as mean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±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SD from three biological replicates.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>Subcellular localization of Y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87508E">
        <w:rPr>
          <w:rFonts w:ascii="Times New Roman" w:hAnsi="Times New Roman" w:cs="Times New Roman"/>
          <w:sz w:val="24"/>
          <w:szCs w:val="24"/>
        </w:rPr>
        <w:t xml:space="preserve">6. Confocal microscope image of a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N. benthamiana</w:t>
      </w:r>
      <w:r w:rsidRPr="0087508E">
        <w:rPr>
          <w:rFonts w:ascii="Times New Roman" w:hAnsi="Times New Roman" w:cs="Times New Roman"/>
          <w:sz w:val="24"/>
          <w:szCs w:val="24"/>
        </w:rPr>
        <w:t xml:space="preserve"> leaf show</w:t>
      </w:r>
      <w:r w:rsidRPr="0087508E"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green</w:t>
      </w:r>
      <w:r w:rsidRPr="0087508E">
        <w:rPr>
          <w:rFonts w:ascii="Times New Roman" w:hAnsi="Times New Roman" w:cs="Times New Roman"/>
          <w:sz w:val="24"/>
          <w:szCs w:val="24"/>
        </w:rPr>
        <w:t xml:space="preserve"> fluorescence signals of Y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87508E">
        <w:rPr>
          <w:rFonts w:ascii="Times New Roman" w:hAnsi="Times New Roman" w:cs="Times New Roman"/>
          <w:sz w:val="24"/>
          <w:szCs w:val="24"/>
        </w:rPr>
        <w:t>6 protein overlap</w:t>
      </w:r>
      <w:r w:rsidRPr="0087508E">
        <w:rPr>
          <w:rFonts w:ascii="Times New Roman" w:hAnsi="Times New Roman" w:cs="Times New Roman" w:hint="eastAsia"/>
          <w:sz w:val="24"/>
          <w:szCs w:val="24"/>
        </w:rPr>
        <w:t>ping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red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fluorescence signals of mCherry protein in the cytoplasm. Scale bar, 15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μm.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For Fig. ‘</w:t>
      </w:r>
      <w:r w:rsidRPr="0087508E">
        <w:rPr>
          <w:rFonts w:ascii="Times New Roman" w:hAnsi="Times New Roman" w:cs="Times New Roman" w:hint="eastAsia"/>
          <w:sz w:val="24"/>
          <w:szCs w:val="24"/>
        </w:rPr>
        <w:t>a</w:t>
      </w:r>
      <w:r w:rsidRPr="0087508E">
        <w:rPr>
          <w:rFonts w:ascii="Times New Roman" w:hAnsi="Times New Roman" w:cs="Times New Roman"/>
          <w:sz w:val="24"/>
          <w:szCs w:val="24"/>
        </w:rPr>
        <w:t>’, ‘</w:t>
      </w:r>
      <w:r w:rsidRPr="0087508E">
        <w:rPr>
          <w:rFonts w:ascii="Times New Roman" w:hAnsi="Times New Roman" w:cs="Times New Roman" w:hint="eastAsia"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>’, statistical significance was determined by a two-sided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</w:rPr>
        <w:t>-tests.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Source data are provided as a Source Data file.</w:t>
      </w:r>
    </w:p>
    <w:p w14:paraId="0A9A16FA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Haplotype analysis of </w:t>
      </w:r>
      <w:r w:rsidRPr="0087508E">
        <w:rPr>
          <w:rStyle w:val="None"/>
          <w:rFonts w:ascii="Times New Roman" w:hAnsi="Times New Roman" w:cs="Times New Roman"/>
          <w:b/>
          <w:bCs/>
          <w:i/>
          <w:iCs/>
          <w:sz w:val="24"/>
          <w:szCs w:val="24"/>
        </w:rPr>
        <w:t>YR6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54702E24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Haplotype network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in cultivars (green) and landraces (orange). </w:t>
      </w:r>
      <w:r w:rsidRPr="0087508E">
        <w:rPr>
          <w:rFonts w:ascii="Times New Roman" w:hAnsi="Times New Roman" w:cs="Times New Roman" w:hint="eastAsia"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>iameter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of the colored circles </w:t>
      </w:r>
      <w:r w:rsidRPr="0087508E">
        <w:rPr>
          <w:rFonts w:ascii="Times New Roman" w:hAnsi="Times New Roman" w:cs="Times New Roman" w:hint="eastAsia"/>
          <w:sz w:val="24"/>
          <w:szCs w:val="24"/>
        </w:rPr>
        <w:t>are</w:t>
      </w:r>
      <w:r w:rsidRPr="0087508E">
        <w:rPr>
          <w:rFonts w:ascii="Times New Roman" w:hAnsi="Times New Roman" w:cs="Times New Roman"/>
          <w:sz w:val="24"/>
          <w:szCs w:val="24"/>
        </w:rPr>
        <w:t xml:space="preserve"> proportional to the log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7508E">
        <w:rPr>
          <w:rFonts w:ascii="Times New Roman" w:hAnsi="Times New Roman" w:cs="Times New Roman"/>
          <w:sz w:val="24"/>
          <w:szCs w:val="24"/>
        </w:rPr>
        <w:t xml:space="preserve"> number of accessions with the indicated haplotype. Numbers on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the branches indicate number of base differences.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Boxplot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of IT scores with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Pst</w:t>
      </w:r>
      <w:r w:rsidRPr="0087508E">
        <w:rPr>
          <w:rFonts w:ascii="Times New Roman" w:hAnsi="Times New Roman" w:cs="Times New Roman"/>
          <w:sz w:val="24"/>
          <w:szCs w:val="24"/>
        </w:rPr>
        <w:t xml:space="preserve"> race V26/GS for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 xml:space="preserve"> haplotypes.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7508E">
        <w:rPr>
          <w:rFonts w:ascii="Times New Roman" w:hAnsi="Times New Roman" w:cs="Times New Roman"/>
          <w:sz w:val="24"/>
          <w:szCs w:val="24"/>
        </w:rPr>
        <w:t xml:space="preserve">haplotype </w:t>
      </w:r>
      <w:r>
        <w:rPr>
          <w:rFonts w:ascii="Times New Roman" w:hAnsi="Times New Roman" w:cs="Times New Roman" w:hint="eastAsia"/>
          <w:sz w:val="24"/>
          <w:szCs w:val="24"/>
        </w:rPr>
        <w:t xml:space="preserve">conferring resistance </w:t>
      </w:r>
      <w:r w:rsidRPr="0087508E">
        <w:rPr>
          <w:rFonts w:ascii="Times New Roman" w:hAnsi="Times New Roman" w:cs="Times New Roman" w:hint="eastAsia"/>
          <w:sz w:val="24"/>
          <w:szCs w:val="24"/>
        </w:rPr>
        <w:t>is</w:t>
      </w:r>
      <w:r w:rsidRPr="0087508E">
        <w:rPr>
          <w:rFonts w:ascii="Times New Roman" w:hAnsi="Times New Roman" w:cs="Times New Roman"/>
          <w:sz w:val="24"/>
          <w:szCs w:val="24"/>
        </w:rPr>
        <w:t xml:space="preserve"> colored green.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Style w:val="None"/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Boxplot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of IT scores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for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Bgt</w:t>
      </w:r>
      <w:r w:rsidRPr="0087508E">
        <w:rPr>
          <w:rFonts w:ascii="Times New Roman" w:hAnsi="Times New Roman" w:cs="Times New Roman"/>
          <w:sz w:val="24"/>
          <w:szCs w:val="24"/>
        </w:rPr>
        <w:t xml:space="preserve"> race Bgt21-2 for different haplotypes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 xml:space="preserve">.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7508E">
        <w:rPr>
          <w:rFonts w:ascii="Times New Roman" w:hAnsi="Times New Roman" w:cs="Times New Roman"/>
          <w:sz w:val="24"/>
          <w:szCs w:val="24"/>
        </w:rPr>
        <w:t xml:space="preserve">haplotype </w:t>
      </w:r>
      <w:r>
        <w:rPr>
          <w:rFonts w:ascii="Times New Roman" w:hAnsi="Times New Roman" w:cs="Times New Roman" w:hint="eastAsia"/>
          <w:sz w:val="24"/>
          <w:szCs w:val="24"/>
        </w:rPr>
        <w:t>conferring resistance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is</w:t>
      </w:r>
      <w:r w:rsidRPr="0087508E">
        <w:rPr>
          <w:rFonts w:ascii="Times New Roman" w:hAnsi="Times New Roman" w:cs="Times New Roman"/>
          <w:sz w:val="24"/>
          <w:szCs w:val="24"/>
        </w:rPr>
        <w:t xml:space="preserve"> colored green. For Fig. ‘</w:t>
      </w:r>
      <w:r w:rsidRPr="0087508E">
        <w:rPr>
          <w:rFonts w:ascii="Times New Roman" w:hAnsi="Times New Roman" w:cs="Times New Roman" w:hint="eastAsia"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>’,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87508E">
        <w:rPr>
          <w:rFonts w:ascii="Times New Roman" w:hAnsi="Times New Roman" w:cs="Times New Roman"/>
          <w:sz w:val="24"/>
          <w:szCs w:val="24"/>
        </w:rPr>
        <w:t xml:space="preserve"> ‘</w:t>
      </w:r>
      <w:r w:rsidRPr="0087508E">
        <w:rPr>
          <w:rFonts w:ascii="Times New Roman" w:hAnsi="Times New Roman" w:cs="Times New Roman" w:hint="eastAsia"/>
          <w:sz w:val="24"/>
          <w:szCs w:val="24"/>
        </w:rPr>
        <w:t>c</w:t>
      </w:r>
      <w:r w:rsidRPr="0087508E">
        <w:rPr>
          <w:rFonts w:ascii="Times New Roman" w:hAnsi="Times New Roman" w:cs="Times New Roman"/>
          <w:sz w:val="24"/>
          <w:szCs w:val="24"/>
        </w:rPr>
        <w:t xml:space="preserve">’, the significance of differences (Supplementary Table </w:t>
      </w:r>
      <w:r w:rsidRPr="0087508E">
        <w:rPr>
          <w:rFonts w:ascii="Times New Roman" w:hAnsi="Times New Roman" w:cs="Times New Roman" w:hint="eastAsia"/>
          <w:sz w:val="24"/>
          <w:szCs w:val="24"/>
        </w:rPr>
        <w:t>16</w:t>
      </w:r>
      <w:r w:rsidRPr="0087508E">
        <w:rPr>
          <w:rFonts w:ascii="Times New Roman" w:hAnsi="Times New Roman" w:cs="Times New Roman"/>
          <w:sz w:val="24"/>
          <w:szCs w:val="24"/>
        </w:rPr>
        <w:t>) between groups was assessed by two-sided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</w:rPr>
        <w:t xml:space="preserve">-tests. </w:t>
      </w:r>
    </w:p>
    <w:p w14:paraId="6EA6F331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Multiple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lignment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Yr</w:t>
      </w:r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6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homologs across different complete and scaffolded genomes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15CC9005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sz w:val="24"/>
          <w:szCs w:val="24"/>
        </w:rPr>
        <w:t>Thirty-seven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homologous sequence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s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of </w:t>
      </w:r>
      <w:r w:rsidRPr="0087508E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Yr6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 in different genomes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 xml:space="preserve">.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The C/T nucleotide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significantly associated with YR resistance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i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s labeled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. </w:t>
      </w:r>
      <w:r w:rsidRPr="0087508E">
        <w:rPr>
          <w:rFonts w:ascii="Times New Roman" w:hAnsi="Times New Roman" w:cs="Times New Roman"/>
          <w:sz w:val="24"/>
          <w:szCs w:val="24"/>
        </w:rPr>
        <w:t>Light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>ky</w:t>
      </w:r>
      <w:r w:rsidRPr="0087508E">
        <w:rPr>
          <w:rFonts w:ascii="Times New Roman" w:hAnsi="Times New Roman" w:cs="Times New Roman" w:hint="eastAsia"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 xml:space="preserve">lue boxes, coding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DNA </w:t>
      </w:r>
      <w:r w:rsidRPr="0087508E">
        <w:rPr>
          <w:rFonts w:ascii="Times New Roman" w:hAnsi="Times New Roman" w:cs="Times New Roman"/>
          <w:sz w:val="24"/>
          <w:szCs w:val="24"/>
        </w:rPr>
        <w:t>sequence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(CDS); </w:t>
      </w:r>
      <w:r w:rsidRPr="0087508E">
        <w:rPr>
          <w:rFonts w:ascii="Times New Roman" w:hAnsi="Times New Roman" w:cs="Times New Roman"/>
          <w:sz w:val="24"/>
          <w:szCs w:val="24"/>
        </w:rPr>
        <w:t>lines,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lastRenderedPageBreak/>
        <w:t>introns</w:t>
      </w:r>
      <w:r w:rsidRPr="0087508E">
        <w:rPr>
          <w:rFonts w:ascii="Times New Roman" w:hAnsi="Times New Roman" w:cs="Times New Roman" w:hint="eastAsia"/>
          <w:sz w:val="24"/>
          <w:szCs w:val="24"/>
        </w:rPr>
        <w:t>; silver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gaps; red lines, SNPs and Indels; other colored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boxes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in the gene structure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different domains</w:t>
      </w:r>
      <w:r w:rsidRPr="0087508E">
        <w:rPr>
          <w:rFonts w:ascii="Times New Roman" w:hAnsi="Times New Roman" w:cs="Times New Roman"/>
          <w:sz w:val="24"/>
          <w:szCs w:val="24"/>
        </w:rPr>
        <w:t>;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red </w:t>
      </w:r>
      <w:r w:rsidRPr="0087508E">
        <w:rPr>
          <w:rFonts w:ascii="Times New Roman" w:hAnsi="Times New Roman" w:cs="Times New Roman"/>
          <w:sz w:val="24"/>
          <w:szCs w:val="24"/>
        </w:rPr>
        <w:t>five-pointed star</w:t>
      </w:r>
      <w:r w:rsidRPr="0087508E">
        <w:rPr>
          <w:rFonts w:ascii="Times New Roman" w:hAnsi="Times New Roman" w:cs="Times New Roman" w:hint="eastAsia"/>
          <w:sz w:val="24"/>
          <w:szCs w:val="24"/>
        </w:rPr>
        <w:t>, reference sequence.</w:t>
      </w:r>
    </w:p>
    <w:p w14:paraId="63BDD4F9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bookmarkStart w:id="7" w:name="OLE_LINK59"/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11</w:t>
      </w:r>
      <w:bookmarkEnd w:id="7"/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GWAS and QTL mapping of </w:t>
      </w:r>
      <w:r w:rsidRPr="0087508E">
        <w:rPr>
          <w:rStyle w:val="None"/>
          <w:rFonts w:ascii="Times New Roman" w:hAnsi="Times New Roman" w:cs="Times New Roman"/>
          <w:b/>
          <w:bCs/>
          <w:i/>
          <w:iCs/>
          <w:sz w:val="24"/>
          <w:szCs w:val="24"/>
        </w:rPr>
        <w:t>Y</w:t>
      </w:r>
      <w:r w:rsidRPr="0087508E">
        <w:rPr>
          <w:rStyle w:val="None"/>
          <w:rFonts w:ascii="Times New Roman" w:hAnsi="Times New Roman" w:cs="Times New Roman" w:hint="eastAsia"/>
          <w:b/>
          <w:bCs/>
          <w:i/>
          <w:iCs/>
          <w:sz w:val="24"/>
          <w:szCs w:val="24"/>
        </w:rPr>
        <w:t>r</w:t>
      </w:r>
      <w:r w:rsidRPr="0087508E">
        <w:rPr>
          <w:rStyle w:val="None"/>
          <w:rFonts w:ascii="Times New Roman" w:hAnsi="Times New Roman" w:cs="Times New Roman"/>
          <w:b/>
          <w:bCs/>
          <w:i/>
          <w:iCs/>
          <w:sz w:val="24"/>
          <w:szCs w:val="24"/>
        </w:rPr>
        <w:t>KB.</w:t>
      </w:r>
    </w:p>
    <w:p w14:paraId="04A04767" w14:textId="77777777" w:rsidR="00A51CFF" w:rsidRPr="00C6192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GWAS signals for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QYr.nwafu406</w:t>
      </w:r>
      <w:r w:rsidRPr="0087508E">
        <w:rPr>
          <w:rFonts w:ascii="Times New Roman" w:hAnsi="Times New Roman" w:cs="Times New Roman"/>
          <w:sz w:val="24"/>
          <w:szCs w:val="24"/>
        </w:rPr>
        <w:t xml:space="preserve"> (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87508E">
        <w:rPr>
          <w:rFonts w:ascii="Times New Roman" w:hAnsi="Times New Roman" w:cs="Times New Roman"/>
          <w:sz w:val="24"/>
          <w:szCs w:val="24"/>
        </w:rPr>
        <w:t xml:space="preserve">) detected using </w:t>
      </w:r>
      <w:r w:rsidRPr="0087508E">
        <w:rPr>
          <w:rFonts w:ascii="Times New Roman" w:hAnsi="Times New Roman" w:cs="Times New Roman" w:hint="eastAsia"/>
          <w:sz w:val="24"/>
          <w:szCs w:val="24"/>
        </w:rPr>
        <w:t>21CQ</w:t>
      </w:r>
      <w:r w:rsidRPr="0087508E">
        <w:rPr>
          <w:rFonts w:ascii="Times New Roman" w:hAnsi="Times New Roman" w:cs="Times New Roman"/>
          <w:sz w:val="24"/>
          <w:szCs w:val="24"/>
        </w:rPr>
        <w:t>_BLUE.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Regional Manhattan plot of the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87508E">
        <w:rPr>
          <w:rFonts w:ascii="Times New Roman" w:hAnsi="Times New Roman" w:cs="Times New Roman"/>
          <w:sz w:val="24"/>
          <w:szCs w:val="24"/>
        </w:rPr>
        <w:t xml:space="preserve"> genomic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region on chromosome 7B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sz w:val="24"/>
          <w:szCs w:val="24"/>
        </w:rPr>
        <w:t>P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>airwise LD analysis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The significant variant is indicated by a red arrow.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192E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E26D3">
        <w:rPr>
          <w:rFonts w:ascii="Times New Roman" w:hAnsi="Times New Roman" w:cs="Times New Roman"/>
          <w:sz w:val="24"/>
          <w:szCs w:val="24"/>
        </w:rPr>
        <w:t xml:space="preserve">QTL mapping of </w:t>
      </w:r>
      <w:r w:rsidRPr="006E26D3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6E26D3">
        <w:rPr>
          <w:rFonts w:ascii="Times New Roman" w:hAnsi="Times New Roman" w:cs="Times New Roman"/>
          <w:sz w:val="24"/>
          <w:szCs w:val="24"/>
        </w:rPr>
        <w:t xml:space="preserve"> using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6E26D3">
        <w:rPr>
          <w:rFonts w:ascii="Times New Roman" w:hAnsi="Times New Roman" w:cs="Times New Roman"/>
          <w:sz w:val="24"/>
          <w:szCs w:val="24"/>
        </w:rPr>
        <w:t>Avocet S/Flanders (AF</w:t>
      </w:r>
      <w:r>
        <w:rPr>
          <w:rFonts w:ascii="Times New Roman" w:hAnsi="Times New Roman" w:cs="Times New Roman"/>
          <w:sz w:val="24"/>
          <w:szCs w:val="24"/>
        </w:rPr>
        <w:t>LA</w:t>
      </w:r>
      <w:r w:rsidRPr="006E26D3">
        <w:rPr>
          <w:rFonts w:ascii="Times New Roman" w:hAnsi="Times New Roman" w:cs="Times New Roman"/>
          <w:sz w:val="24"/>
          <w:szCs w:val="24"/>
        </w:rPr>
        <w:t>) RIL population. The candidate region is colored red.</w:t>
      </w:r>
    </w:p>
    <w:p w14:paraId="13DFDFF6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12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Phylogenetic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analysis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of START proteins from different plant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species.</w:t>
      </w:r>
    </w:p>
    <w:p w14:paraId="0E9F93EC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Yr36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TaWKS1</w:t>
      </w:r>
      <w:r w:rsidRPr="0087508E">
        <w:rPr>
          <w:rFonts w:ascii="Times New Roman" w:hAnsi="Times New Roman" w:cs="Times New Roman" w:hint="eastAsia"/>
          <w:sz w:val="24"/>
          <w:szCs w:val="24"/>
        </w:rPr>
        <w:t>)</w:t>
      </w:r>
      <w:r w:rsidRPr="0087508E">
        <w:rPr>
          <w:rFonts w:ascii="Times New Roman" w:hAnsi="Times New Roman" w:cs="Times New Roman"/>
          <w:sz w:val="24"/>
          <w:szCs w:val="24"/>
        </w:rPr>
        <w:t xml:space="preserve"> are indicated in red script.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Purple triangles: PH domain; orange circles: EDR2 domain; blue stars: START domain; cyan inverted triangles: MEKHLA domain; green rectangles: </w:t>
      </w:r>
      <w:r w:rsidRPr="0087508E">
        <w:rPr>
          <w:rFonts w:ascii="Times New Roman" w:hAnsi="Times New Roman" w:cs="Times New Roman" w:hint="eastAsia"/>
          <w:sz w:val="24"/>
          <w:szCs w:val="24"/>
        </w:rPr>
        <w:t>h</w:t>
      </w:r>
      <w:r w:rsidRPr="0087508E">
        <w:rPr>
          <w:rFonts w:ascii="Times New Roman" w:hAnsi="Times New Roman" w:cs="Times New Roman"/>
          <w:sz w:val="24"/>
          <w:szCs w:val="24"/>
        </w:rPr>
        <w:t xml:space="preserve">omeobox domain. </w:t>
      </w:r>
    </w:p>
    <w:p w14:paraId="1AFA7704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13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Functional validation of </w:t>
      </w:r>
      <w:bookmarkStart w:id="8" w:name="OLE_LINK61"/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TaEDR2-B</w:t>
      </w:r>
      <w:bookmarkEnd w:id="8"/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using ethyl methane sulfonate (EMS) mutants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</w:p>
    <w:p w14:paraId="15B4835C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</w:t>
      </w:r>
      <w:r w:rsidRPr="0087508E">
        <w:rPr>
          <w:rFonts w:ascii="Times New Roman" w:hAnsi="Times New Roman" w:cs="Times New Roman" w:hint="eastAsia"/>
          <w:sz w:val="24"/>
          <w:szCs w:val="24"/>
        </w:rPr>
        <w:t>eedling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responses of </w:t>
      </w:r>
      <w:r w:rsidRPr="0087508E">
        <w:rPr>
          <w:rFonts w:ascii="Times New Roman" w:hAnsi="Times New Roman" w:cs="Times New Roman" w:hint="eastAsia"/>
          <w:sz w:val="24"/>
          <w:szCs w:val="24"/>
        </w:rPr>
        <w:t>Jing 411</w:t>
      </w:r>
      <w:r w:rsidRPr="0087508E">
        <w:rPr>
          <w:rFonts w:ascii="Times New Roman" w:hAnsi="Times New Roman" w:cs="Times New Roman"/>
          <w:sz w:val="24"/>
          <w:szCs w:val="24"/>
        </w:rPr>
        <w:t xml:space="preserve"> (WT) and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five</w:t>
      </w:r>
      <w:r w:rsidRPr="0087508E">
        <w:rPr>
          <w:rFonts w:ascii="Times New Roman" w:hAnsi="Times New Roman" w:cs="Times New Roman"/>
          <w:sz w:val="24"/>
          <w:szCs w:val="24"/>
        </w:rPr>
        <w:t xml:space="preserve"> independent EMS mutants to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mixed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races </w:t>
      </w:r>
      <w:r w:rsidRPr="0087508E">
        <w:rPr>
          <w:rFonts w:ascii="Times New Roman" w:hAnsi="Times New Roman" w:cs="Times New Roman"/>
          <w:sz w:val="24"/>
          <w:szCs w:val="24"/>
        </w:rPr>
        <w:t>at 1</w:t>
      </w:r>
      <w:r w:rsidRPr="0087508E">
        <w:rPr>
          <w:rFonts w:ascii="Times New Roman" w:hAnsi="Times New Roman" w:cs="Times New Roman" w:hint="eastAsia"/>
          <w:sz w:val="24"/>
          <w:szCs w:val="24"/>
        </w:rPr>
        <w:t>6</w:t>
      </w:r>
      <w:r w:rsidRPr="0087508E">
        <w:rPr>
          <w:rFonts w:ascii="Times New Roman" w:hAnsi="Times New Roman" w:cs="Times New Roman"/>
          <w:sz w:val="24"/>
          <w:szCs w:val="24"/>
        </w:rPr>
        <w:t xml:space="preserve"> dpi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(Scale bar, 1 cm)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and corresponding </w:t>
      </w:r>
      <w:r w:rsidRPr="0087508E">
        <w:rPr>
          <w:rFonts w:ascii="Times New Roman" w:hAnsi="Times New Roman" w:cs="Times New Roman"/>
          <w:sz w:val="24"/>
          <w:szCs w:val="24"/>
        </w:rPr>
        <w:t>histological observation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conducted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using WGA staining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(Scale bar, 100 μm).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 xml:space="preserve">Adult plant responses </w:t>
      </w:r>
      <w:r w:rsidRPr="0087508E">
        <w:rPr>
          <w:rFonts w:ascii="Times New Roman" w:hAnsi="Times New Roman" w:cs="Times New Roman" w:hint="eastAsia"/>
          <w:sz w:val="24"/>
          <w:szCs w:val="24"/>
        </w:rPr>
        <w:t>(</w:t>
      </w:r>
      <w:r w:rsidRPr="0087508E">
        <w:rPr>
          <w:rFonts w:ascii="Times New Roman" w:hAnsi="Times New Roman" w:cs="Times New Roman"/>
          <w:sz w:val="24"/>
          <w:szCs w:val="24"/>
        </w:rPr>
        <w:t>Scale bar, 1 cm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87508E">
        <w:rPr>
          <w:rFonts w:ascii="Times New Roman" w:hAnsi="Times New Roman" w:cs="Times New Roman"/>
          <w:sz w:val="24"/>
          <w:szCs w:val="24"/>
        </w:rPr>
        <w:t xml:space="preserve">and WGA staining </w:t>
      </w:r>
      <w:r w:rsidRPr="0087508E">
        <w:rPr>
          <w:rFonts w:ascii="Times New Roman" w:hAnsi="Times New Roman" w:cs="Times New Roman" w:hint="eastAsia"/>
          <w:sz w:val="24"/>
          <w:szCs w:val="24"/>
        </w:rPr>
        <w:t>(</w:t>
      </w:r>
      <w:r w:rsidRPr="0087508E">
        <w:rPr>
          <w:rFonts w:ascii="Times New Roman" w:hAnsi="Times New Roman" w:cs="Times New Roman"/>
          <w:sz w:val="24"/>
          <w:szCs w:val="24"/>
        </w:rPr>
        <w:t xml:space="preserve">Scale bar, </w:t>
      </w:r>
      <w:r w:rsidRPr="0087508E">
        <w:rPr>
          <w:rFonts w:ascii="Times New Roman" w:hAnsi="Times New Roman" w:cs="Times New Roman" w:hint="eastAsia"/>
          <w:sz w:val="24"/>
          <w:szCs w:val="24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>00 μm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87508E">
        <w:rPr>
          <w:rFonts w:ascii="Times New Roman" w:hAnsi="Times New Roman" w:cs="Times New Roman"/>
          <w:sz w:val="24"/>
          <w:szCs w:val="24"/>
        </w:rPr>
        <w:t>of the same genotypes</w:t>
      </w:r>
      <w:r w:rsidRPr="00485DFD">
        <w:t xml:space="preserve"> </w:t>
      </w:r>
      <w:r w:rsidRPr="00485DFD">
        <w:rPr>
          <w:rFonts w:ascii="Times New Roman" w:hAnsi="Times New Roman" w:cs="Times New Roman"/>
          <w:sz w:val="24"/>
          <w:szCs w:val="24"/>
        </w:rPr>
        <w:t>showing less hyphal development.</w:t>
      </w:r>
    </w:p>
    <w:p w14:paraId="49202F05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14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OLE_LINK64"/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Transgenic validation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TaEDR2-B</w:t>
      </w:r>
      <w:bookmarkEnd w:id="9"/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. </w:t>
      </w:r>
    </w:p>
    <w:p w14:paraId="72B8C168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 xml:space="preserve">Structure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pUbi: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used for transgenesis. The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pUbi: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construct contain</w:t>
      </w:r>
      <w:r w:rsidRPr="0087508E"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the full length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CDS </w:t>
      </w:r>
      <w:r w:rsidRPr="0087508E">
        <w:rPr>
          <w:rFonts w:ascii="Times New Roman" w:hAnsi="Times New Roman" w:cs="Times New Roman"/>
          <w:sz w:val="24"/>
          <w:szCs w:val="24"/>
        </w:rPr>
        <w:t>of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LB, left border; RB, right border.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Yellow </w:t>
      </w:r>
      <w:r w:rsidRPr="0087508E">
        <w:rPr>
          <w:rFonts w:ascii="Times New Roman" w:hAnsi="Times New Roman" w:cs="Times New Roman"/>
          <w:sz w:val="24"/>
          <w:szCs w:val="24"/>
        </w:rPr>
        <w:t>rust symptoms on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Zhengmai 7698 (</w:t>
      </w:r>
      <w:r w:rsidRPr="0087508E">
        <w:rPr>
          <w:rFonts w:ascii="Times New Roman" w:hAnsi="Times New Roman" w:cs="Times New Roman"/>
          <w:sz w:val="24"/>
          <w:szCs w:val="24"/>
        </w:rPr>
        <w:t>susceptible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control), Flanders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(resistant control) and</w:t>
      </w:r>
      <w:r w:rsidRPr="0087508E">
        <w:rPr>
          <w:rFonts w:ascii="Times New Roman" w:hAnsi="Times New Roman" w:cs="Times New Roman"/>
          <w:sz w:val="24"/>
          <w:szCs w:val="24"/>
        </w:rPr>
        <w:t xml:space="preserve"> 1</w:t>
      </w:r>
      <w:r w:rsidRPr="0087508E">
        <w:rPr>
          <w:rFonts w:ascii="Times New Roman" w:hAnsi="Times New Roman" w:cs="Times New Roman" w:hint="eastAsia"/>
          <w:sz w:val="24"/>
          <w:szCs w:val="24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transgenic lines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in seedlings </w:t>
      </w:r>
      <w:r w:rsidRPr="0087508E">
        <w:rPr>
          <w:rFonts w:ascii="Times New Roman" w:hAnsi="Times New Roman" w:cs="Times New Roman"/>
          <w:sz w:val="24"/>
          <w:szCs w:val="24"/>
        </w:rPr>
        <w:t>(upper panel)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and adult plants </w:t>
      </w:r>
      <w:r w:rsidRPr="0087508E">
        <w:rPr>
          <w:rFonts w:ascii="Times New Roman" w:hAnsi="Times New Roman" w:cs="Times New Roman"/>
          <w:sz w:val="24"/>
          <w:szCs w:val="24"/>
        </w:rPr>
        <w:t>(</w:t>
      </w:r>
      <w:r w:rsidRPr="0087508E">
        <w:rPr>
          <w:rFonts w:ascii="Times New Roman" w:hAnsi="Times New Roman" w:cs="Times New Roman" w:hint="eastAsia"/>
          <w:sz w:val="24"/>
          <w:szCs w:val="24"/>
        </w:rPr>
        <w:t>lower</w:t>
      </w:r>
      <w:r w:rsidRPr="0087508E">
        <w:rPr>
          <w:rFonts w:ascii="Times New Roman" w:hAnsi="Times New Roman" w:cs="Times New Roman"/>
          <w:sz w:val="24"/>
          <w:szCs w:val="24"/>
        </w:rPr>
        <w:t xml:space="preserve"> panel)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PCR results as positive (+) or negative (-) for DNA amplification (upper) and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cDNA</w:t>
      </w:r>
      <w:r w:rsidRPr="0087508E">
        <w:rPr>
          <w:rFonts w:ascii="Times New Roman" w:hAnsi="Times New Roman" w:cs="Times New Roman"/>
          <w:sz w:val="24"/>
          <w:szCs w:val="24"/>
        </w:rPr>
        <w:t xml:space="preserve"> amplification </w:t>
      </w:r>
      <w:r w:rsidRPr="0087508E">
        <w:rPr>
          <w:rFonts w:ascii="Times New Roman" w:hAnsi="Times New Roman" w:cs="Times New Roman" w:hint="eastAsia"/>
          <w:sz w:val="24"/>
          <w:szCs w:val="24"/>
        </w:rPr>
        <w:t>(</w:t>
      </w:r>
      <w:r w:rsidRPr="0087508E">
        <w:rPr>
          <w:rFonts w:ascii="Times New Roman" w:hAnsi="Times New Roman" w:cs="Times New Roman"/>
          <w:sz w:val="24"/>
          <w:szCs w:val="24"/>
        </w:rPr>
        <w:t>RNA expression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lower) of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Positive T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7508E">
        <w:rPr>
          <w:rFonts w:ascii="Times New Roman" w:hAnsi="Times New Roman" w:cs="Times New Roman"/>
          <w:sz w:val="24"/>
          <w:szCs w:val="24"/>
        </w:rPr>
        <w:t xml:space="preserve"> transgenic lines (+) of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along with Flanders</w:t>
      </w:r>
      <w:r w:rsidRPr="0087508E">
        <w:rPr>
          <w:rFonts w:ascii="Times New Roman" w:hAnsi="Times New Roman" w:cs="Times New Roman"/>
          <w:sz w:val="24"/>
          <w:szCs w:val="24"/>
        </w:rPr>
        <w:t xml:space="preserve"> show</w:t>
      </w:r>
      <w:r w:rsidRPr="0087508E"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high susceptibility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in seedings but</w:t>
      </w:r>
      <w:r w:rsidRPr="0087508E">
        <w:rPr>
          <w:rFonts w:ascii="Times New Roman" w:hAnsi="Times New Roman" w:cs="Times New Roman"/>
          <w:sz w:val="24"/>
          <w:szCs w:val="24"/>
        </w:rPr>
        <w:t xml:space="preserve"> moderate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resistance to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mixed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Pst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races in adult plants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Scale bars,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1 </w:t>
      </w:r>
      <w:r w:rsidRPr="0087508E">
        <w:rPr>
          <w:rFonts w:ascii="Times New Roman" w:hAnsi="Times New Roman" w:cs="Times New Roman"/>
          <w:sz w:val="24"/>
          <w:szCs w:val="24"/>
        </w:rPr>
        <w:t>cm.</w:t>
      </w:r>
    </w:p>
    <w:p w14:paraId="34E0B6E1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15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Characterization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BD4B892" w14:textId="77777777" w:rsidR="00A51CFF" w:rsidRPr="0087508E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Expression analysis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/>
          <w:sz w:val="24"/>
          <w:szCs w:val="24"/>
        </w:rPr>
        <w:t xml:space="preserve">. Expression patterns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in flag leaves of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cultivar </w:t>
      </w:r>
      <w:r w:rsidRPr="0087508E">
        <w:rPr>
          <w:rFonts w:ascii="Times New Roman" w:hAnsi="Times New Roman" w:cs="Times New Roman"/>
          <w:sz w:val="24"/>
          <w:szCs w:val="24"/>
        </w:rPr>
        <w:t xml:space="preserve">Flanders at different times post inoculation (dpi).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expression was induced by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Pst </w:t>
      </w:r>
      <w:r w:rsidRPr="0087508E">
        <w:rPr>
          <w:rFonts w:ascii="Times New Roman" w:hAnsi="Times New Roman" w:cs="Times New Roman"/>
          <w:sz w:val="24"/>
          <w:szCs w:val="24"/>
        </w:rPr>
        <w:t>infection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and reached </w:t>
      </w:r>
      <w:r w:rsidRPr="0087508E">
        <w:rPr>
          <w:rFonts w:ascii="Times New Roman" w:hAnsi="Times New Roman" w:cs="Times New Roman" w:hint="eastAsia"/>
          <w:sz w:val="24"/>
          <w:szCs w:val="24"/>
        </w:rPr>
        <w:t>a</w:t>
      </w:r>
      <w:r w:rsidRPr="0087508E">
        <w:rPr>
          <w:rFonts w:ascii="Times New Roman" w:hAnsi="Times New Roman" w:cs="Times New Roman"/>
          <w:sz w:val="24"/>
          <w:szCs w:val="24"/>
        </w:rPr>
        <w:t xml:space="preserve"> peak on the fifth day. Normalized values ​​of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expression relative </w:t>
      </w:r>
      <w:r w:rsidRPr="0087508E">
        <w:rPr>
          <w:rFonts w:ascii="Times New Roman" w:hAnsi="Times New Roman" w:cs="Times New Roman"/>
          <w:sz w:val="24"/>
          <w:szCs w:val="24"/>
        </w:rPr>
        <w:lastRenderedPageBreak/>
        <w:t xml:space="preserve">to 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Ta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Actin</w:t>
      </w:r>
      <w:r w:rsidRPr="0087508E">
        <w:rPr>
          <w:rFonts w:ascii="Times New Roman" w:hAnsi="Times New Roman" w:cs="Times New Roman"/>
          <w:sz w:val="24"/>
          <w:szCs w:val="24"/>
        </w:rPr>
        <w:t xml:space="preserve"> are shown as mean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±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SD from three biological replicates.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Statistical significance was determined using unpaired two-tailed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87508E">
        <w:rPr>
          <w:rFonts w:ascii="Times New Roman" w:hAnsi="Times New Roman" w:cs="Times New Roman" w:hint="eastAsia"/>
          <w:i/>
          <w:iCs/>
          <w:sz w:val="24"/>
          <w:szCs w:val="24"/>
        </w:rPr>
        <w:t>-</w:t>
      </w:r>
      <w:r w:rsidRPr="0087508E">
        <w:rPr>
          <w:rFonts w:ascii="Times New Roman" w:hAnsi="Times New Roman" w:cs="Times New Roman"/>
          <w:sz w:val="24"/>
          <w:szCs w:val="24"/>
        </w:rPr>
        <w:t>test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>. Source data are provided as a Source Data file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Subcellular localization of TaEDR2</w:t>
      </w:r>
      <w:r w:rsidRPr="0087508E">
        <w:rPr>
          <w:rFonts w:ascii="Times New Roman" w:hAnsi="Times New Roman" w:cs="Times New Roman" w:hint="eastAsia"/>
          <w:sz w:val="24"/>
          <w:szCs w:val="24"/>
        </w:rPr>
        <w:t>-B</w:t>
      </w:r>
      <w:r w:rsidRPr="0087508E">
        <w:rPr>
          <w:rFonts w:ascii="Times New Roman" w:hAnsi="Times New Roman" w:cs="Times New Roman"/>
          <w:sz w:val="24"/>
          <w:szCs w:val="24"/>
        </w:rPr>
        <w:t>. Confocal microscope images</w:t>
      </w:r>
      <w:r w:rsidRPr="0087508E" w:rsidDel="00D12BDC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N. benthamiana</w:t>
      </w:r>
      <w:r w:rsidRPr="0087508E">
        <w:rPr>
          <w:rFonts w:ascii="Times New Roman" w:hAnsi="Times New Roman" w:cs="Times New Roman"/>
          <w:sz w:val="24"/>
          <w:szCs w:val="24"/>
        </w:rPr>
        <w:t xml:space="preserve"> leaves show</w:t>
      </w:r>
      <w:r w:rsidRPr="0087508E"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green fluorescent TaEDR2</w:t>
      </w:r>
      <w:r w:rsidRPr="0087508E">
        <w:rPr>
          <w:rFonts w:ascii="Times New Roman" w:hAnsi="Times New Roman" w:cs="Times New Roman" w:hint="eastAsia"/>
          <w:sz w:val="24"/>
          <w:szCs w:val="24"/>
        </w:rPr>
        <w:t>-B</w:t>
      </w:r>
      <w:r w:rsidRPr="0087508E">
        <w:rPr>
          <w:rFonts w:ascii="Times New Roman" w:hAnsi="Times New Roman" w:cs="Times New Roman"/>
          <w:sz w:val="24"/>
          <w:szCs w:val="24"/>
        </w:rPr>
        <w:t xml:space="preserve"> protein is diffusely located in the cytoplasm and partially overlap</w:t>
      </w:r>
      <w:r>
        <w:rPr>
          <w:rFonts w:ascii="Times New Roman" w:hAnsi="Times New Roman" w:cs="Times New Roman" w:hint="eastAsia"/>
          <w:sz w:val="24"/>
          <w:szCs w:val="24"/>
        </w:rPr>
        <w:t>ping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the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red </w:t>
      </w:r>
      <w:r w:rsidRPr="0087508E">
        <w:rPr>
          <w:rFonts w:ascii="Times New Roman" w:hAnsi="Times New Roman" w:cs="Times New Roman"/>
          <w:sz w:val="24"/>
          <w:szCs w:val="24"/>
        </w:rPr>
        <w:t>fluorescence signal of mCherry protein. Scale bars, 15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μm.</w:t>
      </w:r>
    </w:p>
    <w:p w14:paraId="1AB982EC" w14:textId="77777777" w:rsidR="00A51CFF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16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Evaluation of agronomic traits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OE lines in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field.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</w:p>
    <w:p w14:paraId="59E04EF5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>Comparison of agronomic traits in ZM7698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(WT) </w:t>
      </w:r>
      <w:r w:rsidRPr="0087508E">
        <w:rPr>
          <w:rFonts w:ascii="Times New Roman" w:hAnsi="Times New Roman" w:cs="Times New Roman"/>
          <w:sz w:val="24"/>
          <w:szCs w:val="24"/>
        </w:rPr>
        <w:t xml:space="preserve">and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>OE lines: plant height, spike length, spikelet number per spike, kernel number per spike, days to heading, and days to anthesis.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/>
          <w:sz w:val="24"/>
          <w:szCs w:val="24"/>
        </w:rPr>
        <w:t xml:space="preserve">, Representative spikes and seeds of ZM7698 and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 xml:space="preserve">OE lines.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/>
          <w:sz w:val="24"/>
          <w:szCs w:val="24"/>
        </w:rPr>
        <w:t>Thousand-grain weights of ZM7698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(WT) </w:t>
      </w:r>
      <w:r w:rsidRPr="0087508E">
        <w:rPr>
          <w:rFonts w:ascii="Times New Roman" w:hAnsi="Times New Roman" w:cs="Times New Roman"/>
          <w:sz w:val="24"/>
          <w:szCs w:val="24"/>
        </w:rPr>
        <w:t xml:space="preserve">and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>OE lines grown in rust-free and disease nurseries. Scale bar</w:t>
      </w:r>
      <w:r w:rsidRPr="0087508E">
        <w:rPr>
          <w:rFonts w:ascii="Times New Roman" w:hAnsi="Times New Roman" w:cs="Times New Roman" w:hint="eastAsia"/>
          <w:sz w:val="24"/>
          <w:szCs w:val="24"/>
        </w:rPr>
        <w:t>s: in (m)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2</w:t>
      </w:r>
      <w:r w:rsidRPr="0087508E">
        <w:rPr>
          <w:rFonts w:ascii="Times New Roman" w:hAnsi="Times New Roman" w:cs="Times New Roman"/>
          <w:sz w:val="24"/>
          <w:szCs w:val="24"/>
        </w:rPr>
        <w:t xml:space="preserve"> cm</w:t>
      </w:r>
      <w:r w:rsidRPr="0087508E">
        <w:rPr>
          <w:rFonts w:ascii="Times New Roman" w:hAnsi="Times New Roman" w:cs="Times New Roman" w:hint="eastAsia"/>
          <w:sz w:val="24"/>
          <w:szCs w:val="24"/>
        </w:rPr>
        <w:t>;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in (n)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5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sz w:val="24"/>
          <w:szCs w:val="24"/>
        </w:rPr>
        <w:t>m</w:t>
      </w:r>
      <w:r w:rsidRPr="0087508E">
        <w:rPr>
          <w:rFonts w:ascii="Times New Roman" w:hAnsi="Times New Roman" w:cs="Times New Roman"/>
          <w:sz w:val="24"/>
          <w:szCs w:val="24"/>
        </w:rPr>
        <w:t>m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87508E">
        <w:rPr>
          <w:rFonts w:ascii="Times New Roman" w:hAnsi="Times New Roman" w:cs="Times New Roman"/>
          <w:sz w:val="24"/>
          <w:szCs w:val="24"/>
        </w:rPr>
        <w:t>n, number of plants. For Fig. ‘</w:t>
      </w:r>
      <w:r w:rsidRPr="0087508E">
        <w:rPr>
          <w:rFonts w:ascii="Times New Roman" w:hAnsi="Times New Roman" w:cs="Times New Roman" w:hint="eastAsia"/>
          <w:sz w:val="24"/>
          <w:szCs w:val="24"/>
        </w:rPr>
        <w:t>a</w:t>
      </w:r>
      <w:r w:rsidRPr="0087508E">
        <w:rPr>
          <w:rFonts w:ascii="Times New Roman" w:hAnsi="Times New Roman" w:cs="Times New Roman"/>
          <w:sz w:val="24"/>
          <w:szCs w:val="24"/>
        </w:rPr>
        <w:t>’, ‘</w:t>
      </w:r>
      <w:r w:rsidRPr="0087508E">
        <w:rPr>
          <w:rFonts w:ascii="Times New Roman" w:hAnsi="Times New Roman" w:cs="Times New Roman" w:hint="eastAsia"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>’, statistical significance was determined by a two-sided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</w:rPr>
        <w:t>-tests. Source data are provided as a Source Data file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</w:p>
    <w:p w14:paraId="0D41E1D3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17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aplotype analysis of </w:t>
      </w:r>
      <w:r w:rsidRPr="008750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TaEDR2</w:t>
      </w:r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-B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38126CE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>H</w:t>
      </w:r>
      <w:r w:rsidRPr="0087508E">
        <w:rPr>
          <w:rFonts w:ascii="Times New Roman" w:hAnsi="Times New Roman" w:cs="Times New Roman"/>
          <w:sz w:val="24"/>
          <w:szCs w:val="24"/>
        </w:rPr>
        <w:t>aplotype analys</w:t>
      </w:r>
      <w:r w:rsidRPr="0087508E">
        <w:rPr>
          <w:rFonts w:ascii="Times New Roman" w:hAnsi="Times New Roman" w:cs="Times New Roman" w:hint="eastAsia"/>
          <w:sz w:val="24"/>
          <w:szCs w:val="24"/>
        </w:rPr>
        <w:t>i</w:t>
      </w:r>
      <w:r w:rsidRPr="0087508E">
        <w:rPr>
          <w:rFonts w:ascii="Times New Roman" w:hAnsi="Times New Roman" w:cs="Times New Roman"/>
          <w:sz w:val="24"/>
          <w:szCs w:val="24"/>
        </w:rPr>
        <w:t xml:space="preserve">s of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 xml:space="preserve"> showing DNA polymorphisms in the gene region. Nucleotides identical to the Chinese Spring reference are shown in orange and others are in green. H8 (red) is the haplotype</w:t>
      </w:r>
      <w:r>
        <w:rPr>
          <w:rFonts w:ascii="Times New Roman" w:hAnsi="Times New Roman" w:cs="Times New Roman" w:hint="eastAsia"/>
          <w:sz w:val="24"/>
          <w:szCs w:val="24"/>
        </w:rPr>
        <w:t xml:space="preserve"> conferring resistance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7508E">
        <w:rPr>
          <w:rStyle w:val="None"/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Haplotype network of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sz w:val="24"/>
          <w:szCs w:val="24"/>
        </w:rPr>
        <w:t>. Diameter of the colored circles is proportional to the log</w:t>
      </w:r>
      <w:r w:rsidRPr="008750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7508E">
        <w:rPr>
          <w:rFonts w:ascii="Times New Roman" w:hAnsi="Times New Roman" w:cs="Times New Roman"/>
          <w:sz w:val="24"/>
          <w:szCs w:val="24"/>
        </w:rPr>
        <w:t xml:space="preserve"> number of accessions with indicated haplotype. Numbers on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the branches indicate the number of base differences. Landraces and cultivars are indicated by orange and green, respectively.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Boxplot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of </w:t>
      </w:r>
      <w:r w:rsidRPr="0087508E">
        <w:rPr>
          <w:rFonts w:ascii="Times New Roman" w:hAnsi="Times New Roman" w:cs="Times New Roman" w:hint="eastAsia"/>
          <w:sz w:val="24"/>
          <w:szCs w:val="24"/>
        </w:rPr>
        <w:t>yellow rust (</w:t>
      </w:r>
      <w:r w:rsidRPr="0087508E">
        <w:rPr>
          <w:rFonts w:ascii="Times New Roman" w:hAnsi="Times New Roman" w:cs="Times New Roman"/>
          <w:sz w:val="24"/>
          <w:szCs w:val="24"/>
        </w:rPr>
        <w:t>YR</w:t>
      </w:r>
      <w:r w:rsidRPr="0087508E">
        <w:rPr>
          <w:rFonts w:ascii="Times New Roman" w:hAnsi="Times New Roman" w:cs="Times New Roman" w:hint="eastAsia"/>
          <w:sz w:val="24"/>
          <w:szCs w:val="24"/>
        </w:rPr>
        <w:t>)</w:t>
      </w:r>
      <w:r w:rsidRPr="0087508E">
        <w:rPr>
          <w:rFonts w:ascii="Times New Roman" w:hAnsi="Times New Roman" w:cs="Times New Roman"/>
          <w:sz w:val="24"/>
          <w:szCs w:val="24"/>
        </w:rPr>
        <w:t xml:space="preserve"> severities for different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 xml:space="preserve">TaEDR2-B </w:t>
      </w:r>
      <w:r w:rsidRPr="0087508E">
        <w:rPr>
          <w:rFonts w:ascii="Times New Roman" w:hAnsi="Times New Roman" w:cs="Times New Roman"/>
          <w:sz w:val="24"/>
          <w:szCs w:val="24"/>
        </w:rPr>
        <w:t>haplotypes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7508E">
        <w:rPr>
          <w:rStyle w:val="None"/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Boxplot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 xml:space="preserve"> of </w:t>
      </w:r>
      <w:r w:rsidRPr="0087508E">
        <w:rPr>
          <w:rFonts w:ascii="Times New Roman" w:hAnsi="Times New Roman" w:cs="Times New Roman" w:hint="eastAsia"/>
          <w:sz w:val="24"/>
          <w:szCs w:val="24"/>
        </w:rPr>
        <w:t>leaf rust (</w:t>
      </w:r>
      <w:r w:rsidRPr="0087508E">
        <w:rPr>
          <w:rFonts w:ascii="Times New Roman" w:hAnsi="Times New Roman" w:cs="Times New Roman"/>
          <w:sz w:val="24"/>
          <w:szCs w:val="24"/>
        </w:rPr>
        <w:t>LR</w:t>
      </w:r>
      <w:r w:rsidRPr="0087508E">
        <w:rPr>
          <w:rFonts w:ascii="Times New Roman" w:hAnsi="Times New Roman" w:cs="Times New Roman" w:hint="eastAsia"/>
          <w:sz w:val="24"/>
          <w:szCs w:val="24"/>
        </w:rPr>
        <w:t>)</w:t>
      </w:r>
      <w:r w:rsidRPr="0087508E">
        <w:rPr>
          <w:rFonts w:ascii="Times New Roman" w:hAnsi="Times New Roman" w:cs="Times New Roman"/>
          <w:sz w:val="24"/>
          <w:szCs w:val="24"/>
        </w:rPr>
        <w:t xml:space="preserve"> severities for different </w:t>
      </w:r>
      <w:r w:rsidRPr="0087508E">
        <w:rPr>
          <w:rStyle w:val="None"/>
          <w:rFonts w:ascii="Times New Roman" w:hAnsi="Times New Roman" w:cs="Times New Roman"/>
          <w:i/>
          <w:iCs/>
          <w:sz w:val="24"/>
          <w:szCs w:val="24"/>
        </w:rPr>
        <w:t xml:space="preserve">TaEDR2-B </w:t>
      </w:r>
      <w:r w:rsidRPr="0087508E">
        <w:rPr>
          <w:rFonts w:ascii="Times New Roman" w:hAnsi="Times New Roman" w:cs="Times New Roman"/>
          <w:sz w:val="24"/>
          <w:szCs w:val="24"/>
        </w:rPr>
        <w:t>haplotypes</w:t>
      </w:r>
      <w:r w:rsidRPr="00485DFD">
        <w:rPr>
          <w:rStyle w:val="None"/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haplotypes </w:t>
      </w:r>
      <w:r>
        <w:rPr>
          <w:rFonts w:ascii="Times New Roman" w:hAnsi="Times New Roman" w:cs="Times New Roman" w:hint="eastAsia"/>
          <w:sz w:val="24"/>
          <w:szCs w:val="24"/>
        </w:rPr>
        <w:t xml:space="preserve">conferring resistance </w:t>
      </w:r>
      <w:r w:rsidRPr="0087508E">
        <w:rPr>
          <w:rFonts w:ascii="Times New Roman" w:hAnsi="Times New Roman" w:cs="Times New Roman"/>
          <w:sz w:val="24"/>
          <w:szCs w:val="24"/>
        </w:rPr>
        <w:t>are shown in green. For Fig. ‘</w:t>
      </w:r>
      <w:r w:rsidRPr="0087508E">
        <w:rPr>
          <w:rFonts w:ascii="Times New Roman" w:hAnsi="Times New Roman" w:cs="Times New Roman" w:hint="eastAsia"/>
          <w:sz w:val="24"/>
          <w:szCs w:val="24"/>
        </w:rPr>
        <w:t>c</w:t>
      </w:r>
      <w:r w:rsidRPr="0087508E">
        <w:rPr>
          <w:rFonts w:ascii="Times New Roman" w:hAnsi="Times New Roman" w:cs="Times New Roman"/>
          <w:sz w:val="24"/>
          <w:szCs w:val="24"/>
        </w:rPr>
        <w:t>’</w:t>
      </w:r>
      <w:r w:rsidRPr="0087508E">
        <w:rPr>
          <w:rFonts w:ascii="Times New Roman" w:hAnsi="Times New Roman" w:cs="Times New Roman" w:hint="eastAsia"/>
          <w:sz w:val="24"/>
          <w:szCs w:val="24"/>
        </w:rPr>
        <w:t>,</w:t>
      </w:r>
      <w:r w:rsidRPr="0087508E">
        <w:rPr>
          <w:rFonts w:ascii="Times New Roman" w:hAnsi="Times New Roman" w:cs="Times New Roman"/>
          <w:sz w:val="24"/>
          <w:szCs w:val="24"/>
        </w:rPr>
        <w:t xml:space="preserve"> ‘</w:t>
      </w:r>
      <w:r w:rsidRPr="0087508E">
        <w:rPr>
          <w:rFonts w:ascii="Times New Roman" w:hAnsi="Times New Roman" w:cs="Times New Roman" w:hint="eastAsia"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>’, the significance of differences was assessed by two-sided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 t</w:t>
      </w:r>
      <w:r w:rsidRPr="0087508E">
        <w:rPr>
          <w:rFonts w:ascii="Times New Roman" w:hAnsi="Times New Roman" w:cs="Times New Roman"/>
          <w:sz w:val="24"/>
          <w:szCs w:val="24"/>
        </w:rPr>
        <w:t>-tests.</w:t>
      </w:r>
    </w:p>
    <w:p w14:paraId="7CBA8DCA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18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Multiple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lignment of </w:t>
      </w:r>
      <w:r w:rsidRPr="0087508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TaEDR2-B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 homologs across complete and scaffolded genomes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</w:p>
    <w:p w14:paraId="1BDE803C" w14:textId="77777777" w:rsidR="00A51CFF" w:rsidRPr="0087508E" w:rsidRDefault="00A51CFF" w:rsidP="00A51CFF">
      <w:pPr>
        <w:snapToGrid w:val="0"/>
        <w:spacing w:afterLines="50" w:after="120" w:line="400" w:lineRule="exact"/>
        <w:rPr>
          <w:rStyle w:val="None"/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 w:hint="eastAsia"/>
          <w:sz w:val="24"/>
          <w:szCs w:val="24"/>
        </w:rPr>
        <w:t>Thirty-nine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homologous sequence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s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from different genomes were identified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including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i/>
          <w:iCs/>
          <w:sz w:val="24"/>
          <w:szCs w:val="24"/>
          <w:lang w:bidi="en-US"/>
        </w:rPr>
        <w:t xml:space="preserve">TaEDR2-B. 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>The nucleotide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s significantly associated with YR resistance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>are</w:t>
      </w:r>
      <w:r w:rsidRPr="0087508E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labeled</w:t>
      </w:r>
      <w:r w:rsidRPr="0087508E">
        <w:rPr>
          <w:rFonts w:ascii="Times New Roman" w:hAnsi="Times New Roman" w:cs="Times New Roman" w:hint="eastAsia"/>
          <w:bCs/>
          <w:sz w:val="24"/>
          <w:szCs w:val="24"/>
          <w:lang w:bidi="en-US"/>
        </w:rPr>
        <w:t xml:space="preserve">. </w:t>
      </w:r>
      <w:r w:rsidRPr="0087508E">
        <w:rPr>
          <w:rFonts w:ascii="Times New Roman" w:hAnsi="Times New Roman" w:cs="Times New Roman"/>
          <w:sz w:val="24"/>
          <w:szCs w:val="24"/>
        </w:rPr>
        <w:t>Light</w:t>
      </w:r>
      <w:r w:rsidRPr="0087508E">
        <w:rPr>
          <w:rFonts w:ascii="Times New Roman" w:hAnsi="Times New Roman" w:cs="Times New Roman" w:hint="eastAsia"/>
          <w:sz w:val="24"/>
          <w:szCs w:val="24"/>
        </w:rPr>
        <w:t>s</w:t>
      </w:r>
      <w:r w:rsidRPr="0087508E">
        <w:rPr>
          <w:rFonts w:ascii="Times New Roman" w:hAnsi="Times New Roman" w:cs="Times New Roman"/>
          <w:sz w:val="24"/>
          <w:szCs w:val="24"/>
        </w:rPr>
        <w:t>ky</w:t>
      </w:r>
      <w:r w:rsidRPr="0087508E">
        <w:rPr>
          <w:rFonts w:ascii="Times New Roman" w:hAnsi="Times New Roman" w:cs="Times New Roman" w:hint="eastAsia"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>lue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 xml:space="preserve">boxes, coding 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DNA </w:t>
      </w:r>
      <w:r w:rsidRPr="0087508E">
        <w:rPr>
          <w:rFonts w:ascii="Times New Roman" w:hAnsi="Times New Roman" w:cs="Times New Roman"/>
          <w:sz w:val="24"/>
          <w:szCs w:val="24"/>
        </w:rPr>
        <w:t>sequence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(CDS); </w:t>
      </w:r>
      <w:r w:rsidRPr="0087508E">
        <w:rPr>
          <w:rFonts w:ascii="Times New Roman" w:hAnsi="Times New Roman" w:cs="Times New Roman"/>
          <w:sz w:val="24"/>
          <w:szCs w:val="24"/>
        </w:rPr>
        <w:t>lines,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introns</w:t>
      </w:r>
      <w:r w:rsidRPr="0087508E">
        <w:rPr>
          <w:rFonts w:ascii="Times New Roman" w:hAnsi="Times New Roman" w:cs="Times New Roman" w:hint="eastAsia"/>
          <w:sz w:val="24"/>
          <w:szCs w:val="24"/>
        </w:rPr>
        <w:t>; silver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boxes,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gaps; red lines, SNPs and Indels; other colored</w:t>
      </w:r>
      <w:r w:rsidRPr="0087508E">
        <w:rPr>
          <w:rFonts w:ascii="Times New Roman" w:hAnsi="Times New Roman" w:cs="Times New Roman"/>
          <w:sz w:val="24"/>
          <w:szCs w:val="24"/>
        </w:rPr>
        <w:t xml:space="preserve"> boxes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in the gene structure</w:t>
      </w:r>
      <w:r w:rsidRPr="0087508E">
        <w:rPr>
          <w:rFonts w:ascii="Times New Roman" w:hAnsi="Times New Roman" w:cs="Times New Roman"/>
          <w:sz w:val="24"/>
          <w:szCs w:val="24"/>
        </w:rPr>
        <w:t xml:space="preserve">, </w:t>
      </w:r>
      <w:r w:rsidRPr="0087508E">
        <w:rPr>
          <w:rFonts w:ascii="Times New Roman" w:hAnsi="Times New Roman" w:cs="Times New Roman" w:hint="eastAsia"/>
          <w:sz w:val="24"/>
          <w:szCs w:val="24"/>
        </w:rPr>
        <w:t>different domains</w:t>
      </w:r>
      <w:r w:rsidRPr="0087508E">
        <w:rPr>
          <w:rFonts w:ascii="Times New Roman" w:hAnsi="Times New Roman" w:cs="Times New Roman"/>
          <w:sz w:val="24"/>
          <w:szCs w:val="24"/>
        </w:rPr>
        <w:t>;</w:t>
      </w:r>
      <w:r w:rsidRPr="0087508E">
        <w:rPr>
          <w:rFonts w:ascii="Times New Roman" w:hAnsi="Times New Roman" w:cs="Times New Roman" w:hint="eastAsia"/>
          <w:sz w:val="24"/>
          <w:szCs w:val="24"/>
        </w:rPr>
        <w:t xml:space="preserve"> red </w:t>
      </w:r>
      <w:r w:rsidRPr="0087508E">
        <w:rPr>
          <w:rFonts w:ascii="Times New Roman" w:hAnsi="Times New Roman" w:cs="Times New Roman"/>
          <w:sz w:val="24"/>
          <w:szCs w:val="24"/>
        </w:rPr>
        <w:t>five-pointed star</w:t>
      </w:r>
      <w:r w:rsidRPr="0087508E">
        <w:rPr>
          <w:rFonts w:ascii="Times New Roman" w:hAnsi="Times New Roman" w:cs="Times New Roman" w:hint="eastAsia"/>
          <w:sz w:val="24"/>
          <w:szCs w:val="24"/>
        </w:rPr>
        <w:t>, reference sequence</w:t>
      </w:r>
      <w:r w:rsidRPr="0087508E">
        <w:rPr>
          <w:rFonts w:ascii="Times New Roman" w:hAnsi="Times New Roman" w:cs="Times New Roman"/>
          <w:sz w:val="24"/>
          <w:szCs w:val="24"/>
        </w:rPr>
        <w:t xml:space="preserve"> ‘Flanders’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</w:p>
    <w:p w14:paraId="41EA4F65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b/>
          <w:bCs/>
          <w:sz w:val="24"/>
          <w:szCs w:val="24"/>
        </w:rPr>
      </w:pP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>19</w:t>
      </w:r>
      <w:r w:rsidRPr="0087508E">
        <w:t xml:space="preserve"> 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>Genome-wide average linkage disequilibrium (LD)</w:t>
      </w:r>
      <w:r w:rsidRPr="0087508E">
        <w:rPr>
          <w:rStyle w:val="None"/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t xml:space="preserve">decay over </w:t>
      </w:r>
      <w:r w:rsidRPr="0087508E">
        <w:rPr>
          <w:rStyle w:val="None"/>
          <w:rFonts w:ascii="Times New Roman" w:hAnsi="Times New Roman" w:cs="Times New Roman"/>
          <w:b/>
          <w:bCs/>
          <w:sz w:val="24"/>
          <w:szCs w:val="24"/>
        </w:rPr>
        <w:lastRenderedPageBreak/>
        <w:t>physical distances</w:t>
      </w:r>
    </w:p>
    <w:p w14:paraId="54F4A81D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7508E">
        <w:rPr>
          <w:rFonts w:ascii="Times New Roman" w:hAnsi="Times New Roman" w:cs="Times New Roman"/>
          <w:sz w:val="24"/>
          <w:szCs w:val="24"/>
        </w:rPr>
        <w:t xml:space="preserve">, Whole genome and three subgenomes.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7508E">
        <w:rPr>
          <w:rFonts w:ascii="Times New Roman" w:hAnsi="Times New Roman" w:cs="Times New Roman"/>
          <w:sz w:val="24"/>
          <w:szCs w:val="24"/>
        </w:rPr>
        <w:t xml:space="preserve">, A subgenome.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7508E">
        <w:rPr>
          <w:rFonts w:ascii="Times New Roman" w:hAnsi="Times New Roman" w:cs="Times New Roman"/>
          <w:sz w:val="24"/>
          <w:szCs w:val="24"/>
        </w:rPr>
        <w:t xml:space="preserve">, B subgenome. 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7508E">
        <w:rPr>
          <w:rFonts w:ascii="Times New Roman" w:hAnsi="Times New Roman" w:cs="Times New Roman"/>
          <w:sz w:val="24"/>
          <w:szCs w:val="24"/>
        </w:rPr>
        <w:t>, D subgenome.</w:t>
      </w:r>
    </w:p>
    <w:p w14:paraId="48E232E2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38"/>
        <w:rPr>
          <w:rFonts w:ascii="Times New Roman" w:hAnsi="Times New Roman" w:cs="Times New Roman"/>
          <w:sz w:val="24"/>
          <w:szCs w:val="24"/>
        </w:rPr>
      </w:pPr>
    </w:p>
    <w:p w14:paraId="28C6D37B" w14:textId="77777777" w:rsidR="00A51CFF" w:rsidRPr="00906163" w:rsidRDefault="00A51CFF" w:rsidP="00A51CFF">
      <w:pPr>
        <w:snapToGrid w:val="0"/>
        <w:spacing w:afterLines="50" w:after="120" w:line="40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906163">
        <w:rPr>
          <w:rStyle w:val="None"/>
          <w:rFonts w:ascii="Times New Roman" w:hAnsi="Times New Roman"/>
          <w:b/>
          <w:bCs/>
          <w:sz w:val="24"/>
          <w:szCs w:val="24"/>
        </w:rPr>
        <w:t>Supplementary information</w:t>
      </w:r>
    </w:p>
    <w:p w14:paraId="6EABE52E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_Hlk126259196"/>
      <w:r w:rsidRPr="00906163">
        <w:rPr>
          <w:rFonts w:ascii="Times New Roman" w:hAnsi="Times New Roman" w:cs="Times New Roman"/>
          <w:sz w:val="24"/>
          <w:szCs w:val="24"/>
        </w:rPr>
        <w:t>Passport information of all accessions used in this study</w:t>
      </w:r>
      <w:bookmarkEnd w:id="10"/>
      <w:r w:rsidRPr="00906163">
        <w:rPr>
          <w:rFonts w:ascii="Times New Roman" w:hAnsi="Times New Roman" w:cs="Times New Roman"/>
          <w:sz w:val="24"/>
          <w:szCs w:val="24"/>
        </w:rPr>
        <w:t>.</w:t>
      </w:r>
    </w:p>
    <w:p w14:paraId="53840B33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bookmarkStart w:id="11" w:name="_Hlk126259108"/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2.</w:t>
      </w:r>
      <w:bookmarkEnd w:id="11"/>
      <w:r w:rsidRPr="00906163">
        <w:rPr>
          <w:rFonts w:ascii="Times New Roman" w:hAnsi="Times New Roman" w:cs="Times New Roman"/>
          <w:sz w:val="24"/>
          <w:szCs w:val="24"/>
        </w:rPr>
        <w:t xml:space="preserve"> Information for 3</w:t>
      </w:r>
      <w:r w:rsidRPr="00906163">
        <w:rPr>
          <w:rFonts w:ascii="Times New Roman" w:hAnsi="Times New Roman" w:cs="Times New Roman" w:hint="eastAsia"/>
          <w:sz w:val="24"/>
          <w:szCs w:val="24"/>
        </w:rPr>
        <w:t>49</w:t>
      </w:r>
      <w:r w:rsidRPr="00906163">
        <w:rPr>
          <w:rFonts w:ascii="Times New Roman" w:hAnsi="Times New Roman" w:cs="Times New Roman"/>
          <w:sz w:val="24"/>
          <w:szCs w:val="24"/>
        </w:rPr>
        <w:t xml:space="preserve"> accessions sequenced in this study.</w:t>
      </w:r>
    </w:p>
    <w:p w14:paraId="0BAE762D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bookmarkStart w:id="12" w:name="_Hlk126259422"/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3.</w:t>
      </w:r>
      <w:bookmarkEnd w:id="12"/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6163">
        <w:rPr>
          <w:rFonts w:ascii="Times New Roman" w:hAnsi="Times New Roman" w:cs="Times New Roman"/>
          <w:sz w:val="24"/>
          <w:szCs w:val="24"/>
        </w:rPr>
        <w:t>Summary of genetic diversity in chromosomes and resistance (R) genes of 2,191 wheat accessions.</w:t>
      </w:r>
    </w:p>
    <w:p w14:paraId="3EF85D3C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4. </w:t>
      </w:r>
      <w:r w:rsidRPr="00906163">
        <w:rPr>
          <w:rFonts w:ascii="Times New Roman" w:hAnsi="Times New Roman" w:cs="Times New Roman"/>
          <w:sz w:val="24"/>
          <w:szCs w:val="24"/>
        </w:rPr>
        <w:t>Numbers of variants with different effects.</w:t>
      </w:r>
    </w:p>
    <w:p w14:paraId="591DAC2C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5.</w:t>
      </w:r>
      <w:r w:rsidRPr="00906163">
        <w:rPr>
          <w:rFonts w:ascii="Times New Roman" w:hAnsi="Times New Roman" w:cs="Times New Roman"/>
          <w:sz w:val="24"/>
          <w:szCs w:val="24"/>
        </w:rPr>
        <w:t xml:space="preserve"> Experimental design for 12 field experiments to test yellow rust (YR) or leaf rust (LR) responses of 1,</w:t>
      </w:r>
      <w:r w:rsidRPr="00906163">
        <w:rPr>
          <w:rFonts w:ascii="Times New Roman" w:hAnsi="Times New Roman" w:cs="Times New Roman" w:hint="eastAsia"/>
          <w:sz w:val="24"/>
          <w:szCs w:val="24"/>
        </w:rPr>
        <w:t>629</w:t>
      </w:r>
      <w:r w:rsidRPr="00906163">
        <w:rPr>
          <w:rFonts w:ascii="Times New Roman" w:hAnsi="Times New Roman" w:cs="Times New Roman"/>
          <w:sz w:val="24"/>
          <w:szCs w:val="24"/>
        </w:rPr>
        <w:t xml:space="preserve"> naturally or artificially inoculated accessions.</w:t>
      </w:r>
    </w:p>
    <w:p w14:paraId="62630AF8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6.</w:t>
      </w:r>
      <w:r w:rsidRPr="00906163">
        <w:rPr>
          <w:rFonts w:ascii="Times New Roman" w:hAnsi="Times New Roman" w:cs="Times New Roman"/>
          <w:sz w:val="24"/>
          <w:szCs w:val="24"/>
        </w:rPr>
        <w:t xml:space="preserve"> General statistics, estimated variance component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906163">
        <w:rPr>
          <w:rFonts w:ascii="Times New Roman" w:hAnsi="Times New Roman" w:cs="Times New Roman"/>
          <w:sz w:val="24"/>
          <w:szCs w:val="24"/>
        </w:rPr>
        <w:t xml:space="preserve"> and heritabilit</w:t>
      </w:r>
      <w:r w:rsidRPr="00906163">
        <w:rPr>
          <w:rFonts w:ascii="Times New Roman" w:hAnsi="Times New Roman" w:cs="Times New Roman" w:hint="eastAsia"/>
          <w:sz w:val="24"/>
          <w:szCs w:val="24"/>
        </w:rPr>
        <w:t>y</w:t>
      </w:r>
      <w:r w:rsidRPr="00906163">
        <w:rPr>
          <w:rFonts w:ascii="Times New Roman" w:hAnsi="Times New Roman" w:cs="Times New Roman"/>
          <w:sz w:val="24"/>
          <w:szCs w:val="24"/>
        </w:rPr>
        <w:t xml:space="preserve"> yellow rust infection type (IT) and disease severit</w:t>
      </w:r>
      <w:r w:rsidRPr="00906163">
        <w:rPr>
          <w:rFonts w:ascii="Times New Roman" w:hAnsi="Times New Roman" w:cs="Times New Roman" w:hint="eastAsia"/>
          <w:sz w:val="24"/>
          <w:szCs w:val="24"/>
        </w:rPr>
        <w:t>y</w:t>
      </w:r>
      <w:r w:rsidRPr="00906163">
        <w:rPr>
          <w:rFonts w:ascii="Times New Roman" w:hAnsi="Times New Roman" w:cs="Times New Roman"/>
          <w:sz w:val="24"/>
          <w:szCs w:val="24"/>
        </w:rPr>
        <w:t xml:space="preserve"> (DS) in multiple environments.</w:t>
      </w:r>
    </w:p>
    <w:p w14:paraId="0CA8B705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ary Table 7.</w:t>
      </w:r>
      <w:r w:rsidRPr="0087508E">
        <w:rPr>
          <w:rFonts w:ascii="Times New Roman" w:hAnsi="Times New Roman" w:cs="Times New Roman"/>
          <w:sz w:val="24"/>
          <w:szCs w:val="24"/>
        </w:rPr>
        <w:t xml:space="preserve"> Summary of significant SNP-trait associations</w:t>
      </w:r>
      <w:r w:rsidRPr="0087508E">
        <w:t xml:space="preserve"> </w:t>
      </w:r>
      <w:r w:rsidRPr="0087508E">
        <w:rPr>
          <w:rFonts w:ascii="Times New Roman" w:hAnsi="Times New Roman" w:cs="Times New Roman"/>
          <w:sz w:val="24"/>
          <w:szCs w:val="24"/>
        </w:rPr>
        <w:t>and resistance allele of frequencies.</w:t>
      </w:r>
    </w:p>
    <w:p w14:paraId="3F81F603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87508E">
        <w:rPr>
          <w:rFonts w:ascii="Times New Roman" w:hAnsi="Times New Roman" w:cs="Times New Roman"/>
          <w:sz w:val="24"/>
          <w:szCs w:val="24"/>
        </w:rPr>
        <w:t>heat yellow rust resistance QTL or genes from QTL mapping studies using linkage analysis in biparental or multi-parent populations and genome-wide association studies (GWAS)</w:t>
      </w:r>
      <w:r w:rsidRPr="0087508E">
        <w:rPr>
          <w:rFonts w:ascii="Times New Roman" w:hAnsi="Times New Roman" w:cs="Times New Roman" w:hint="eastAsia"/>
          <w:sz w:val="24"/>
          <w:szCs w:val="24"/>
        </w:rPr>
        <w:t>.</w:t>
      </w:r>
    </w:p>
    <w:p w14:paraId="77C79798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7508E">
        <w:rPr>
          <w:rFonts w:ascii="Times New Roman" w:hAnsi="Times New Roman" w:cs="Times New Roman"/>
          <w:sz w:val="24"/>
          <w:szCs w:val="24"/>
        </w:rPr>
        <w:t>Candidate genes within the identified QTL based on IWGSC RefSeq v2.1.</w:t>
      </w:r>
    </w:p>
    <w:p w14:paraId="3F0F9F80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Fine mapping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Yr5b</w:t>
      </w:r>
      <w:r w:rsidRPr="0087508E">
        <w:rPr>
          <w:rFonts w:ascii="Times New Roman" w:hAnsi="Times New Roman" w:cs="Times New Roman"/>
          <w:sz w:val="24"/>
          <w:szCs w:val="24"/>
        </w:rPr>
        <w:t xml:space="preserve"> and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Yr5x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</w:p>
    <w:p w14:paraId="5566BFF3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Candidate genes within the </w:t>
      </w:r>
      <w:r>
        <w:rPr>
          <w:rFonts w:ascii="Times New Roman" w:hAnsi="Times New Roman" w:cs="Times New Roman" w:hint="eastAsia"/>
          <w:sz w:val="24"/>
          <w:szCs w:val="24"/>
        </w:rPr>
        <w:t>QTL containing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 xml:space="preserve">YR5 </w:t>
      </w:r>
      <w:r w:rsidRPr="0087508E">
        <w:rPr>
          <w:rFonts w:ascii="Times New Roman" w:hAnsi="Times New Roman" w:cs="Times New Roman"/>
          <w:sz w:val="24"/>
          <w:szCs w:val="24"/>
        </w:rPr>
        <w:t>in IWGSC RefSeq v2.1 genome.</w:t>
      </w:r>
    </w:p>
    <w:p w14:paraId="61DEADEF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7508E">
        <w:rPr>
          <w:rFonts w:ascii="Times New Roman" w:hAnsi="Times New Roman" w:cs="Times New Roman"/>
          <w:sz w:val="24"/>
          <w:szCs w:val="24"/>
        </w:rPr>
        <w:t>. Genes in the list show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DNA variations among Avocet S, Baomai 6 and Xinong 3517 as identified by genome resequencing.</w:t>
      </w:r>
    </w:p>
    <w:p w14:paraId="36C38FCD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Map-based cloning of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>.</w:t>
      </w:r>
    </w:p>
    <w:p w14:paraId="07708D7C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Candidate genes within the </w:t>
      </w:r>
      <w:r>
        <w:rPr>
          <w:rFonts w:ascii="Times New Roman" w:hAnsi="Times New Roman" w:cs="Times New Roman" w:hint="eastAsia"/>
          <w:sz w:val="24"/>
          <w:szCs w:val="24"/>
        </w:rPr>
        <w:t>QTL containing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</w:t>
      </w:r>
      <w:r w:rsidRPr="0087508E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87508E">
        <w:rPr>
          <w:rFonts w:ascii="Times New Roman" w:hAnsi="Times New Roman" w:cs="Times New Roman"/>
          <w:sz w:val="24"/>
          <w:szCs w:val="24"/>
        </w:rPr>
        <w:t xml:space="preserve"> in IWGSC RefSeq </w:t>
      </w:r>
      <w:r w:rsidRPr="0087508E">
        <w:rPr>
          <w:rFonts w:ascii="Times New Roman" w:hAnsi="Times New Roman" w:cs="Times New Roman"/>
          <w:sz w:val="24"/>
          <w:szCs w:val="24"/>
        </w:rPr>
        <w:lastRenderedPageBreak/>
        <w:t>v2.1 and Aikang 58 (AK58) genomes, respectively.</w:t>
      </w:r>
    </w:p>
    <w:p w14:paraId="03F071A4" w14:textId="77777777" w:rsidR="00A51CFF" w:rsidRPr="0087508E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87508E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Genes in the list show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87508E">
        <w:rPr>
          <w:rFonts w:ascii="Times New Roman" w:hAnsi="Times New Roman" w:cs="Times New Roman"/>
          <w:sz w:val="24"/>
          <w:szCs w:val="24"/>
        </w:rPr>
        <w:t xml:space="preserve"> DNA variations between Avocet S and Aikang 58 as identified by genome resequencing.</w:t>
      </w:r>
    </w:p>
    <w:p w14:paraId="3A445EC5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Polymorphic residues encoded by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Yr6/Pm5</w:t>
      </w:r>
      <w:r w:rsidRPr="00906163">
        <w:rPr>
          <w:rFonts w:ascii="Times New Roman" w:hAnsi="Times New Roman" w:cs="Times New Roman"/>
          <w:sz w:val="24"/>
          <w:szCs w:val="24"/>
        </w:rPr>
        <w:t xml:space="preserve"> alleles present in various wheat cultivars.</w:t>
      </w:r>
    </w:p>
    <w:p w14:paraId="6BF47C43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87508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8750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508E">
        <w:rPr>
          <w:rFonts w:ascii="Times New Roman" w:hAnsi="Times New Roman" w:cs="Times New Roman"/>
          <w:sz w:val="24"/>
          <w:szCs w:val="24"/>
        </w:rPr>
        <w:t xml:space="preserve"> Genetic nonsynonymous</w:t>
      </w:r>
      <w:r w:rsidRPr="00906163">
        <w:rPr>
          <w:rFonts w:ascii="Times New Roman" w:hAnsi="Times New Roman" w:cs="Times New Roman"/>
          <w:sz w:val="24"/>
          <w:szCs w:val="24"/>
        </w:rPr>
        <w:t xml:space="preserve"> variations of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YR6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>among</w:t>
      </w:r>
      <w:r w:rsidRPr="00906163">
        <w:rPr>
          <w:rFonts w:ascii="Times New Roman" w:hAnsi="Times New Roman" w:cs="Times New Roman"/>
          <w:sz w:val="24"/>
          <w:szCs w:val="24"/>
        </w:rPr>
        <w:t xml:space="preserve"> the 1,449 accessions and their associations with yellow rust (YR) and </w:t>
      </w:r>
      <w:r w:rsidRPr="00906163">
        <w:rPr>
          <w:rFonts w:ascii="Times New Roman" w:hAnsi="Times New Roman" w:cs="Times New Roman" w:hint="eastAsia"/>
          <w:sz w:val="24"/>
          <w:szCs w:val="24"/>
        </w:rPr>
        <w:t>powdery mildew (</w:t>
      </w:r>
      <w:r w:rsidRPr="00906163">
        <w:rPr>
          <w:rFonts w:ascii="Times New Roman" w:hAnsi="Times New Roman" w:cs="Times New Roman"/>
          <w:sz w:val="24"/>
          <w:szCs w:val="24"/>
        </w:rPr>
        <w:t>PM</w:t>
      </w:r>
      <w:r w:rsidRPr="00906163">
        <w:rPr>
          <w:rFonts w:ascii="Times New Roman" w:hAnsi="Times New Roman" w:cs="Times New Roman" w:hint="eastAsia"/>
          <w:sz w:val="24"/>
          <w:szCs w:val="24"/>
        </w:rPr>
        <w:t>)</w:t>
      </w:r>
      <w:r w:rsidRPr="00906163">
        <w:rPr>
          <w:rFonts w:ascii="Times New Roman" w:hAnsi="Times New Roman" w:cs="Times New Roman"/>
          <w:sz w:val="24"/>
          <w:szCs w:val="24"/>
        </w:rPr>
        <w:t xml:space="preserve"> responses.</w:t>
      </w:r>
    </w:p>
    <w:p w14:paraId="1D50083C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Fine mapping of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906163">
        <w:rPr>
          <w:rFonts w:ascii="Times New Roman" w:hAnsi="Times New Roman" w:cs="Times New Roman"/>
          <w:sz w:val="24"/>
          <w:szCs w:val="24"/>
        </w:rPr>
        <w:t>.</w:t>
      </w:r>
    </w:p>
    <w:p w14:paraId="22589CDF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Candidate genes within the regions of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906163">
        <w:rPr>
          <w:rFonts w:ascii="Times New Roman" w:hAnsi="Times New Roman" w:cs="Times New Roman"/>
          <w:sz w:val="24"/>
          <w:szCs w:val="24"/>
        </w:rPr>
        <w:t xml:space="preserve"> in IWGSC RefSeq v2.1 genome.</w:t>
      </w:r>
    </w:p>
    <w:p w14:paraId="3C86DDE5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20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Genes in the list show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906163">
        <w:rPr>
          <w:rFonts w:ascii="Times New Roman" w:hAnsi="Times New Roman" w:cs="Times New Roman"/>
          <w:sz w:val="24"/>
          <w:szCs w:val="24"/>
        </w:rPr>
        <w:t xml:space="preserve"> DNA variations between Avocet S and Flanders as identified by genome resequencing.</w:t>
      </w:r>
    </w:p>
    <w:p w14:paraId="1CFB6D97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21</w:t>
      </w:r>
      <w:r w:rsidRPr="00906163">
        <w:rPr>
          <w:rFonts w:ascii="Times New Roman" w:hAnsi="Times New Roman" w:cs="Times New Roman"/>
          <w:sz w:val="24"/>
          <w:szCs w:val="24"/>
        </w:rPr>
        <w:t xml:space="preserve">. Genetic variations of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YrKB</w:t>
      </w:r>
      <w:r w:rsidRPr="00906163">
        <w:rPr>
          <w:rFonts w:ascii="Times New Roman" w:hAnsi="Times New Roman" w:cs="Times New Roman"/>
          <w:sz w:val="24"/>
          <w:szCs w:val="24"/>
        </w:rPr>
        <w:t xml:space="preserve"> </w:t>
      </w:r>
      <w:r w:rsidRPr="00906163">
        <w:rPr>
          <w:rFonts w:ascii="Times New Roman" w:hAnsi="Times New Roman" w:cs="Times New Roman" w:hint="eastAsia"/>
          <w:sz w:val="24"/>
          <w:szCs w:val="24"/>
        </w:rPr>
        <w:t>among</w:t>
      </w:r>
      <w:r w:rsidRPr="00906163">
        <w:rPr>
          <w:rFonts w:ascii="Times New Roman" w:hAnsi="Times New Roman" w:cs="Times New Roman"/>
          <w:sz w:val="24"/>
          <w:szCs w:val="24"/>
        </w:rPr>
        <w:t xml:space="preserve"> 2,183 accessions and their associations with yellow rust (YR) and </w:t>
      </w:r>
      <w:r w:rsidRPr="00906163">
        <w:rPr>
          <w:rFonts w:ascii="Times New Roman" w:hAnsi="Times New Roman" w:cs="Times New Roman" w:hint="eastAsia"/>
          <w:sz w:val="24"/>
          <w:szCs w:val="24"/>
        </w:rPr>
        <w:t>leaf rust (</w:t>
      </w:r>
      <w:r w:rsidRPr="00906163">
        <w:rPr>
          <w:rFonts w:ascii="Times New Roman" w:hAnsi="Times New Roman" w:cs="Times New Roman"/>
          <w:sz w:val="24"/>
          <w:szCs w:val="24"/>
        </w:rPr>
        <w:t>LR</w:t>
      </w:r>
      <w:r w:rsidRPr="00906163">
        <w:rPr>
          <w:rFonts w:ascii="Times New Roman" w:hAnsi="Times New Roman" w:cs="Times New Roman" w:hint="eastAsia"/>
          <w:sz w:val="24"/>
          <w:szCs w:val="24"/>
        </w:rPr>
        <w:t>)</w:t>
      </w:r>
      <w:r w:rsidRPr="00906163">
        <w:rPr>
          <w:rFonts w:ascii="Times New Roman" w:hAnsi="Times New Roman" w:cs="Times New Roman"/>
          <w:sz w:val="24"/>
          <w:szCs w:val="24"/>
        </w:rPr>
        <w:t xml:space="preserve"> responses.</w:t>
      </w:r>
    </w:p>
    <w:p w14:paraId="74A7F3B2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22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TaSTART</w:t>
      </w:r>
      <w:r w:rsidRPr="00906163">
        <w:rPr>
          <w:rFonts w:ascii="Times New Roman" w:hAnsi="Times New Roman" w:cs="Times New Roman"/>
          <w:sz w:val="24"/>
          <w:szCs w:val="24"/>
        </w:rPr>
        <w:t xml:space="preserve"> homologous groups in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Triticum aestivum</w:t>
      </w:r>
      <w:r w:rsidRPr="00906163">
        <w:rPr>
          <w:rFonts w:ascii="Times New Roman" w:hAnsi="Times New Roman" w:cs="Times New Roman"/>
          <w:sz w:val="24"/>
          <w:szCs w:val="24"/>
        </w:rPr>
        <w:t xml:space="preserve">,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906163">
        <w:rPr>
          <w:rFonts w:ascii="Times New Roman" w:hAnsi="Times New Roman" w:cs="Times New Roman"/>
          <w:sz w:val="24"/>
          <w:szCs w:val="24"/>
        </w:rPr>
        <w:t xml:space="preserve">,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Zea mays</w:t>
      </w:r>
      <w:r w:rsidRPr="00906163">
        <w:rPr>
          <w:rFonts w:ascii="Times New Roman" w:hAnsi="Times New Roman" w:cs="Times New Roman"/>
          <w:sz w:val="24"/>
          <w:szCs w:val="24"/>
        </w:rPr>
        <w:t xml:space="preserve"> and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 xml:space="preserve"> Arabidopsis thaliana</w:t>
      </w:r>
      <w:r w:rsidRPr="00906163">
        <w:rPr>
          <w:rFonts w:ascii="Times New Roman" w:hAnsi="Times New Roman" w:cs="Times New Roman"/>
          <w:sz w:val="24"/>
          <w:szCs w:val="24"/>
        </w:rPr>
        <w:t>.</w:t>
      </w:r>
    </w:p>
    <w:p w14:paraId="6A3CFC8E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23</w:t>
      </w:r>
      <w:r w:rsidRPr="00906163">
        <w:rPr>
          <w:rFonts w:ascii="Times New Roman" w:hAnsi="Times New Roman" w:cs="Times New Roman"/>
          <w:sz w:val="24"/>
          <w:szCs w:val="24"/>
        </w:rPr>
        <w:t>. The information of Jing 411 mutants.</w:t>
      </w:r>
    </w:p>
    <w:p w14:paraId="40B1CE65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Primers used in</w:t>
      </w:r>
      <w:r>
        <w:rPr>
          <w:rFonts w:ascii="Times New Roman" w:hAnsi="Times New Roman" w:cs="Times New Roman" w:hint="eastAsia"/>
          <w:sz w:val="24"/>
          <w:szCs w:val="24"/>
        </w:rPr>
        <w:t xml:space="preserve"> this</w:t>
      </w:r>
      <w:r w:rsidRPr="00906163">
        <w:rPr>
          <w:rFonts w:ascii="Times New Roman" w:hAnsi="Times New Roman" w:cs="Times New Roman"/>
          <w:sz w:val="24"/>
          <w:szCs w:val="24"/>
        </w:rPr>
        <w:t xml:space="preserve"> study.</w:t>
      </w:r>
    </w:p>
    <w:p w14:paraId="0047C75F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left="120" w:right="40" w:hangingChars="50" w:hanging="12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Phenotypic and genotypic data for </w:t>
      </w:r>
      <w:r w:rsidRPr="00906163">
        <w:rPr>
          <w:rFonts w:ascii="Times New Roman" w:hAnsi="Times New Roman" w:cs="Times New Roman" w:hint="eastAsia"/>
          <w:sz w:val="24"/>
          <w:szCs w:val="24"/>
        </w:rPr>
        <w:t>576</w:t>
      </w:r>
      <w:r w:rsidRPr="00906163">
        <w:rPr>
          <w:rFonts w:ascii="Times New Roman" w:hAnsi="Times New Roman" w:cs="Times New Roman"/>
          <w:sz w:val="24"/>
          <w:szCs w:val="24"/>
        </w:rPr>
        <w:t xml:space="preserve"> wheat accessions used</w:t>
      </w:r>
      <w:r w:rsidRPr="00906163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906163">
        <w:rPr>
          <w:rFonts w:ascii="Times New Roman" w:hAnsi="Times New Roman" w:cs="Times New Roman"/>
          <w:sz w:val="24"/>
          <w:szCs w:val="24"/>
        </w:rPr>
        <w:t>valida</w:t>
      </w:r>
      <w:r w:rsidRPr="00906163">
        <w:rPr>
          <w:rFonts w:ascii="Times New Roman" w:hAnsi="Times New Roman" w:cs="Times New Roman" w:hint="eastAsia"/>
          <w:sz w:val="24"/>
          <w:szCs w:val="24"/>
        </w:rPr>
        <w:t>te</w:t>
      </w:r>
      <w:r w:rsidRPr="00906163">
        <w:rPr>
          <w:rFonts w:ascii="Times New Roman" w:hAnsi="Times New Roman" w:cs="Times New Roman"/>
          <w:sz w:val="24"/>
          <w:szCs w:val="24"/>
        </w:rPr>
        <w:t xml:space="preserve"> molecular markers for </w:t>
      </w:r>
      <w:r>
        <w:rPr>
          <w:rFonts w:ascii="Times New Roman" w:hAnsi="Times New Roman" w:cs="Times New Roman"/>
          <w:i/>
          <w:iCs/>
          <w:sz w:val="24"/>
          <w:szCs w:val="24"/>
        </w:rPr>
        <w:t>Yr5x</w:t>
      </w:r>
      <w:r w:rsidRPr="00906163">
        <w:rPr>
          <w:rFonts w:ascii="Times New Roman" w:hAnsi="Times New Roman" w:cs="Times New Roman"/>
          <w:sz w:val="24"/>
          <w:szCs w:val="24"/>
        </w:rPr>
        <w:t xml:space="preserve">,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 xml:space="preserve">Yr6 </w:t>
      </w:r>
      <w:r w:rsidRPr="00906163">
        <w:rPr>
          <w:rFonts w:ascii="Times New Roman" w:hAnsi="Times New Roman" w:cs="Times New Roman"/>
          <w:sz w:val="24"/>
          <w:szCs w:val="24"/>
        </w:rPr>
        <w:t xml:space="preserve">and </w:t>
      </w:r>
      <w:r w:rsidRPr="00906163">
        <w:rPr>
          <w:rFonts w:ascii="Times New Roman" w:hAnsi="Times New Roman" w:cs="Times New Roman"/>
          <w:i/>
          <w:iCs/>
          <w:sz w:val="24"/>
          <w:szCs w:val="24"/>
        </w:rPr>
        <w:t>TaEDR2-B</w:t>
      </w:r>
      <w:r w:rsidRPr="00906163">
        <w:rPr>
          <w:rFonts w:ascii="Times New Roman" w:hAnsi="Times New Roman" w:cs="Times New Roman"/>
          <w:sz w:val="24"/>
          <w:szCs w:val="24"/>
        </w:rPr>
        <w:t>.</w:t>
      </w:r>
    </w:p>
    <w:p w14:paraId="5CB83059" w14:textId="77777777" w:rsidR="00A51CFF" w:rsidRPr="00906163" w:rsidRDefault="00A51CFF" w:rsidP="00A51CFF">
      <w:pPr>
        <w:autoSpaceDE w:val="0"/>
        <w:autoSpaceDN w:val="0"/>
        <w:snapToGrid w:val="0"/>
        <w:spacing w:afterLines="50" w:after="120" w:line="400" w:lineRule="exact"/>
        <w:ind w:right="40"/>
        <w:rPr>
          <w:rFonts w:ascii="Times New Roman" w:hAnsi="Times New Roman" w:cs="Times New Roman"/>
          <w:sz w:val="24"/>
          <w:szCs w:val="24"/>
        </w:rPr>
      </w:pPr>
      <w:r w:rsidRPr="009061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906163">
        <w:rPr>
          <w:rFonts w:ascii="Times New Roman" w:hAnsi="Times New Roman" w:cs="Times New Roman" w:hint="eastAsia"/>
          <w:b/>
          <w:bCs/>
          <w:sz w:val="24"/>
          <w:szCs w:val="24"/>
        </w:rPr>
        <w:t>26</w:t>
      </w:r>
      <w:r w:rsidRPr="009061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163">
        <w:rPr>
          <w:rFonts w:ascii="Times New Roman" w:hAnsi="Times New Roman" w:cs="Times New Roman"/>
          <w:sz w:val="24"/>
          <w:szCs w:val="24"/>
        </w:rPr>
        <w:t xml:space="preserve"> Detailed information of LD blocks</w:t>
      </w:r>
      <w:r>
        <w:rPr>
          <w:rFonts w:ascii="Times New Roman" w:hAnsi="Times New Roman" w:cs="Times New Roman" w:hint="eastAsia"/>
          <w:sz w:val="24"/>
          <w:szCs w:val="24"/>
        </w:rPr>
        <w:t xml:space="preserve"> shown in</w:t>
      </w:r>
      <w:r w:rsidRPr="00906163">
        <w:rPr>
          <w:rFonts w:ascii="Times New Roman" w:hAnsi="Times New Roman" w:cs="Times New Roman"/>
          <w:sz w:val="24"/>
          <w:szCs w:val="24"/>
        </w:rPr>
        <w:t xml:space="preserve"> Supplementary Fig. 2.</w:t>
      </w:r>
    </w:p>
    <w:p w14:paraId="26769907" w14:textId="3C3674EB" w:rsidR="0038214D" w:rsidRPr="00A51CFF" w:rsidRDefault="0038214D" w:rsidP="00A51CFF">
      <w:pPr>
        <w:autoSpaceDE w:val="0"/>
        <w:autoSpaceDN w:val="0"/>
        <w:adjustRightInd w:val="0"/>
        <w:snapToGrid w:val="0"/>
        <w:spacing w:after="50" w:line="400" w:lineRule="exac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38214D" w:rsidRPr="00A51C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FF"/>
    <w:rsid w:val="00235F39"/>
    <w:rsid w:val="0038214D"/>
    <w:rsid w:val="00921F85"/>
    <w:rsid w:val="00A51CFF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ACA62"/>
  <w15:chartTrackingRefBased/>
  <w15:docId w15:val="{481FE229-5458-4FDE-91E6-37299BE34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CF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CF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CF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CF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CF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CF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CF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CF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CF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CF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CF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1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CF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1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CF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1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CF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1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CF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CFF"/>
    <w:rPr>
      <w:b/>
      <w:bCs/>
      <w:smallCaps/>
      <w:color w:val="0F4761" w:themeColor="accent1" w:themeShade="BF"/>
      <w:spacing w:val="5"/>
    </w:rPr>
  </w:style>
  <w:style w:type="character" w:customStyle="1" w:styleId="None">
    <w:name w:val="None"/>
    <w:autoRedefine/>
    <w:qFormat/>
    <w:rsid w:val="00A51CF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2310</Words>
  <Characters>13168</Characters>
  <Application>Microsoft Office Word</Application>
  <DocSecurity>0</DocSecurity>
  <Lines>109</Lines>
  <Paragraphs>30</Paragraphs>
  <ScaleCrop>false</ScaleCrop>
  <Company>Springer Nature</Company>
  <LinksUpToDate>false</LinksUpToDate>
  <CharactersWithSpaces>15448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2025-03-04T08:16:00Z</dcterms:created>
  <dcterms:modified xsi:type="dcterms:W3CDTF">2025-03-04T08:17:00Z</dcterms:modified>
</cp:coreProperties>
</file>