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6CAE8" w14:textId="49C1B3A4" w:rsidR="00B75802" w:rsidRDefault="003760F2" w:rsidP="005D651F">
      <w:pPr>
        <w:rPr>
          <w:b/>
          <w:bCs/>
        </w:rPr>
      </w:pPr>
      <w:r w:rsidRPr="003760F2">
        <w:rPr>
          <w:b/>
          <w:bCs/>
        </w:rPr>
        <w:t xml:space="preserve">Supplementary File </w:t>
      </w:r>
      <w:r w:rsidR="005D651F">
        <w:rPr>
          <w:b/>
          <w:bCs/>
        </w:rPr>
        <w:t>2</w:t>
      </w:r>
      <w:r w:rsidRPr="003760F2">
        <w:rPr>
          <w:b/>
          <w:bCs/>
        </w:rPr>
        <w:t xml:space="preserve">: </w:t>
      </w:r>
      <w:r w:rsidR="00F55261" w:rsidRPr="006F7984">
        <w:t>List of 52 Clinical Research Collaboration (UKCRC) registered Clinical Trials Units (CTU)s</w:t>
      </w:r>
      <w:r w:rsidR="005D651F" w:rsidRPr="006F7984">
        <w:t>, as of 28</w:t>
      </w:r>
      <w:r w:rsidR="005D651F" w:rsidRPr="006F7984">
        <w:rPr>
          <w:vertAlign w:val="superscript"/>
        </w:rPr>
        <w:t>th</w:t>
      </w:r>
      <w:r w:rsidR="005D651F" w:rsidRPr="006F7984">
        <w:t xml:space="preserve"> November 2022</w:t>
      </w:r>
    </w:p>
    <w:p w14:paraId="71B36552" w14:textId="1991F52E" w:rsidR="005D651F" w:rsidRPr="003760F2" w:rsidRDefault="00B75802" w:rsidP="005D651F">
      <w:pPr>
        <w:rPr>
          <w:b/>
          <w:bCs/>
        </w:rPr>
      </w:pPr>
      <w:r>
        <w:rPr>
          <w:b/>
          <w:bCs/>
        </w:rPr>
        <w:t xml:space="preserve">Those highlighted shared their </w:t>
      </w:r>
      <w:r w:rsidR="00B31BC4">
        <w:rPr>
          <w:b/>
          <w:bCs/>
        </w:rPr>
        <w:t>monitoring plans</w:t>
      </w:r>
      <w:r>
        <w:rPr>
          <w:b/>
          <w:bCs/>
        </w:rPr>
        <w:t xml:space="preserve"> with the study team:</w:t>
      </w:r>
    </w:p>
    <w:p w14:paraId="0278B386" w14:textId="77777777" w:rsidR="00713052" w:rsidRPr="00713052" w:rsidRDefault="00713052" w:rsidP="00713052">
      <w:pPr>
        <w:rPr>
          <w:u w:val="single"/>
        </w:rPr>
      </w:pPr>
      <w:r w:rsidRPr="00713052">
        <w:rPr>
          <w:u w:val="single"/>
        </w:rPr>
        <w:t>Name of registered CTUs (Fully registered)</w:t>
      </w:r>
    </w:p>
    <w:p w14:paraId="6B8BBE72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Barts CTU</w:t>
      </w:r>
    </w:p>
    <w:p w14:paraId="6B16000B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Cambridge CTU</w:t>
      </w:r>
    </w:p>
    <w:p w14:paraId="460C94AA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NHS blood and transplant CTU</w:t>
      </w:r>
    </w:p>
    <w:p w14:paraId="6BB02289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Swansea CTU</w:t>
      </w:r>
    </w:p>
    <w:p w14:paraId="5F29C75F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CCTU at UCL</w:t>
      </w:r>
    </w:p>
    <w:p w14:paraId="60D26D0A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Royal Marsden CTU</w:t>
      </w:r>
    </w:p>
    <w:p w14:paraId="03ADF732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Papworth CTU (Cambridge)</w:t>
      </w:r>
    </w:p>
    <w:p w14:paraId="43F0F57B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Surrey CTU</w:t>
      </w:r>
    </w:p>
    <w:p w14:paraId="0E0651FE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Centre of trials research (Cardiff)</w:t>
      </w:r>
    </w:p>
    <w:p w14:paraId="23843CBD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Derby CTU</w:t>
      </w:r>
    </w:p>
    <w:p w14:paraId="231AF2BB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Glasgow CTU</w:t>
      </w:r>
    </w:p>
    <w:p w14:paraId="5BDEC221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Newcastle CTU</w:t>
      </w:r>
    </w:p>
    <w:p w14:paraId="0BCA4FCC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North Wales Organisation for Randomised Trials in Health (&amp; Social Care) – NWORTH</w:t>
      </w:r>
    </w:p>
    <w:p w14:paraId="6B63F67C" w14:textId="77777777" w:rsidR="00713052" w:rsidRPr="00066034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066034">
        <w:rPr>
          <w:highlight w:val="yellow"/>
        </w:rPr>
        <w:t>Peninsula CTU</w:t>
      </w:r>
    </w:p>
    <w:p w14:paraId="74F3E7C8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Priment CTU at UCL</w:t>
      </w:r>
    </w:p>
    <w:p w14:paraId="4C0FE3DC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Centre for Healthcare Randomised Trials (CHaRT) Aberdeen</w:t>
      </w:r>
    </w:p>
    <w:p w14:paraId="18A540AC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Norwich CTU</w:t>
      </w:r>
    </w:p>
    <w:p w14:paraId="16AEC07B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Bristol CTU</w:t>
      </w:r>
    </w:p>
    <w:p w14:paraId="491AF8CA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 xml:space="preserve">NPEU CTU Oxford </w:t>
      </w:r>
    </w:p>
    <w:p w14:paraId="2AC72983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Keele CTU</w:t>
      </w:r>
    </w:p>
    <w:p w14:paraId="35904F0C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Intensive Care National Audit &amp; Research Centre ICNARC (London)</w:t>
      </w:r>
    </w:p>
    <w:p w14:paraId="7C354BA2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Oxford Primary Care &amp; Vaccines Collaborative CTU</w:t>
      </w:r>
    </w:p>
    <w:p w14:paraId="23A3829C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CaCTUS</w:t>
      </w:r>
    </w:p>
    <w:p w14:paraId="52D65EC8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CRUK &amp; UCL Cancer Trials Centre (London)</w:t>
      </w:r>
    </w:p>
    <w:p w14:paraId="04FEFCC5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 xml:space="preserve">Cancer Research UK Clinical Trials Unit (CRCTU) Birmingham </w:t>
      </w:r>
    </w:p>
    <w:p w14:paraId="4533CA70" w14:textId="77777777" w:rsidR="00713052" w:rsidRPr="00376E1F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376E1F">
        <w:rPr>
          <w:highlight w:val="yellow"/>
        </w:rPr>
        <w:t>Leeds CTRU</w:t>
      </w:r>
    </w:p>
    <w:p w14:paraId="6EE9FF5B" w14:textId="3E606F82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MRC CTU at UCL</w:t>
      </w:r>
    </w:p>
    <w:p w14:paraId="21F629A4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Imperial CTU</w:t>
      </w:r>
    </w:p>
    <w:p w14:paraId="7BA83B7C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Warwick CTU</w:t>
      </w:r>
    </w:p>
    <w:p w14:paraId="7FFF0C1D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Northern Ireland CTU</w:t>
      </w:r>
    </w:p>
    <w:p w14:paraId="7680AF57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Leicester CTU</w:t>
      </w:r>
    </w:p>
    <w:p w14:paraId="41D391B8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Sheffield CTU</w:t>
      </w:r>
    </w:p>
    <w:p w14:paraId="6C8A1615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Southampton CTU</w:t>
      </w:r>
    </w:p>
    <w:p w14:paraId="087E2675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ICR-CTSU Sutton</w:t>
      </w:r>
    </w:p>
    <w:p w14:paraId="6A960FAC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 xml:space="preserve">Liverpool Trials Collaborative </w:t>
      </w:r>
    </w:p>
    <w:p w14:paraId="19E42A08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King’s Clinical Trials Unit at King’s Health Partners</w:t>
      </w:r>
    </w:p>
    <w:p w14:paraId="612D21A3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Manchester CTU (MCTU)</w:t>
      </w:r>
    </w:p>
    <w:p w14:paraId="1B7054EA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Oxford CTSU</w:t>
      </w:r>
    </w:p>
    <w:p w14:paraId="3F7661A9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Tayside CTU</w:t>
      </w:r>
    </w:p>
    <w:p w14:paraId="3B8D6344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OCTRU – Oxford Clinical Trials Research Unit</w:t>
      </w:r>
    </w:p>
    <w:p w14:paraId="3A25FD7F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London School of Hygiene &amp; Tropical Medicine CTU</w:t>
      </w:r>
    </w:p>
    <w:p w14:paraId="5E7ACA26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Barts and The London Pragmatic CTU</w:t>
      </w:r>
    </w:p>
    <w:p w14:paraId="27AA0BEB" w14:textId="77777777" w:rsidR="00713052" w:rsidRPr="00376E1F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376E1F">
        <w:rPr>
          <w:highlight w:val="yellow"/>
        </w:rPr>
        <w:lastRenderedPageBreak/>
        <w:t>NCTU, University of Nottingham</w:t>
      </w:r>
    </w:p>
    <w:p w14:paraId="4197F05E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376E1F">
        <w:rPr>
          <w:highlight w:val="yellow"/>
        </w:rPr>
        <w:t>York Trials Unit</w:t>
      </w:r>
    </w:p>
    <w:p w14:paraId="7CED1040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Birmingham CTU</w:t>
      </w:r>
    </w:p>
    <w:p w14:paraId="2D9559BE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 xml:space="preserve">Diabetes Trials Unit Oxford </w:t>
      </w:r>
    </w:p>
    <w:p w14:paraId="55A0967A" w14:textId="77777777" w:rsidR="00713052" w:rsidRDefault="00713052" w:rsidP="00376E1F">
      <w:pPr>
        <w:pStyle w:val="ListParagraph"/>
        <w:numPr>
          <w:ilvl w:val="0"/>
          <w:numId w:val="1"/>
        </w:numPr>
      </w:pPr>
      <w:r>
        <w:t>Edinburgh CTU</w:t>
      </w:r>
    </w:p>
    <w:p w14:paraId="0CB9B8F7" w14:textId="7BAEAB06" w:rsidR="00713052" w:rsidRPr="00713052" w:rsidRDefault="00713052" w:rsidP="00376E1F">
      <w:pPr>
        <w:ind w:left="360"/>
      </w:pPr>
      <w:r w:rsidRPr="00376E1F">
        <w:rPr>
          <w:u w:val="single"/>
        </w:rPr>
        <w:t>Provisionally registered CTUs</w:t>
      </w:r>
      <w:r w:rsidRPr="00713052">
        <w:t xml:space="preserve"> </w:t>
      </w:r>
    </w:p>
    <w:p w14:paraId="4BF98BC2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Cambridge Epidemiology &amp; Trials Unit</w:t>
      </w:r>
    </w:p>
    <w:p w14:paraId="3F737BE0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Exeter CTU</w:t>
      </w:r>
    </w:p>
    <w:p w14:paraId="4C641784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Hull Health trials unit</w:t>
      </w:r>
    </w:p>
    <w:p w14:paraId="36E7064F" w14:textId="77777777" w:rsidR="00713052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Lancashire CTU</w:t>
      </w:r>
    </w:p>
    <w:p w14:paraId="17E72B51" w14:textId="57E9D8FE" w:rsidR="00C16D0F" w:rsidRPr="00DF7EA3" w:rsidRDefault="00713052" w:rsidP="00376E1F">
      <w:pPr>
        <w:pStyle w:val="ListParagraph"/>
        <w:numPr>
          <w:ilvl w:val="0"/>
          <w:numId w:val="1"/>
        </w:numPr>
        <w:rPr>
          <w:highlight w:val="yellow"/>
        </w:rPr>
      </w:pPr>
      <w:r w:rsidRPr="00DF7EA3">
        <w:rPr>
          <w:highlight w:val="yellow"/>
        </w:rPr>
        <w:t>Brighton and Sussex</w:t>
      </w:r>
    </w:p>
    <w:sectPr w:rsidR="00C16D0F" w:rsidRPr="00DF7E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F812C" w14:textId="77777777" w:rsidR="006163B3" w:rsidRDefault="006163B3" w:rsidP="00F55261">
      <w:pPr>
        <w:spacing w:after="0" w:line="240" w:lineRule="auto"/>
      </w:pPr>
      <w:r>
        <w:separator/>
      </w:r>
    </w:p>
  </w:endnote>
  <w:endnote w:type="continuationSeparator" w:id="0">
    <w:p w14:paraId="58EAC76A" w14:textId="77777777" w:rsidR="006163B3" w:rsidRDefault="006163B3" w:rsidP="00F55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26FA1" w14:textId="77777777" w:rsidR="006163B3" w:rsidRDefault="006163B3" w:rsidP="00F55261">
      <w:pPr>
        <w:spacing w:after="0" w:line="240" w:lineRule="auto"/>
      </w:pPr>
      <w:r>
        <w:separator/>
      </w:r>
    </w:p>
  </w:footnote>
  <w:footnote w:type="continuationSeparator" w:id="0">
    <w:p w14:paraId="717F5E06" w14:textId="77777777" w:rsidR="006163B3" w:rsidRDefault="006163B3" w:rsidP="00F552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706A98"/>
    <w:multiLevelType w:val="hybridMultilevel"/>
    <w:tmpl w:val="4B3E0B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2163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261"/>
    <w:rsid w:val="00066034"/>
    <w:rsid w:val="0014461E"/>
    <w:rsid w:val="00310952"/>
    <w:rsid w:val="003760F2"/>
    <w:rsid w:val="00376E1F"/>
    <w:rsid w:val="003D609F"/>
    <w:rsid w:val="00510613"/>
    <w:rsid w:val="005D651F"/>
    <w:rsid w:val="006163B3"/>
    <w:rsid w:val="006F7984"/>
    <w:rsid w:val="00713052"/>
    <w:rsid w:val="009C5A5D"/>
    <w:rsid w:val="00A33D80"/>
    <w:rsid w:val="00A56D42"/>
    <w:rsid w:val="00B04BA8"/>
    <w:rsid w:val="00B31BC4"/>
    <w:rsid w:val="00B456E7"/>
    <w:rsid w:val="00B75802"/>
    <w:rsid w:val="00B86E52"/>
    <w:rsid w:val="00BE5ABB"/>
    <w:rsid w:val="00C16D0F"/>
    <w:rsid w:val="00CD7634"/>
    <w:rsid w:val="00D944CD"/>
    <w:rsid w:val="00DF7EA3"/>
    <w:rsid w:val="00E63100"/>
    <w:rsid w:val="00F14437"/>
    <w:rsid w:val="00F55261"/>
    <w:rsid w:val="00F5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73192"/>
  <w15:chartTrackingRefBased/>
  <w15:docId w15:val="{0EC43FB6-B9D7-469E-95B9-F97996311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52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5261"/>
  </w:style>
  <w:style w:type="paragraph" w:styleId="Footer">
    <w:name w:val="footer"/>
    <w:basedOn w:val="Normal"/>
    <w:link w:val="FooterChar"/>
    <w:uiPriority w:val="99"/>
    <w:unhideWhenUsed/>
    <w:rsid w:val="00F552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5261"/>
  </w:style>
  <w:style w:type="table" w:styleId="TableGrid">
    <w:name w:val="Table Grid"/>
    <w:basedOn w:val="TableNormal"/>
    <w:uiPriority w:val="39"/>
    <w:rsid w:val="00713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76E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017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229</Words>
  <Characters>1306</Characters>
  <Application>Microsoft Office Word</Application>
  <DocSecurity>0</DocSecurity>
  <Lines>10</Lines>
  <Paragraphs>3</Paragraphs>
  <ScaleCrop>false</ScaleCrop>
  <Company>University College London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Taheri, Shiva</dc:creator>
  <cp:keywords/>
  <dc:description/>
  <cp:lastModifiedBy>Taheri, Shiva</cp:lastModifiedBy>
  <cp:revision>7</cp:revision>
  <cp:lastPrinted>2024-01-31T15:02:00Z</cp:lastPrinted>
  <dcterms:created xsi:type="dcterms:W3CDTF">2024-02-26T22:53:00Z</dcterms:created>
  <dcterms:modified xsi:type="dcterms:W3CDTF">2024-04-12T11:17:00Z</dcterms:modified>
</cp:coreProperties>
</file>