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DAB98" w14:textId="77777777" w:rsidR="00B772D8" w:rsidRPr="00C532B9" w:rsidRDefault="00B772D8" w:rsidP="00B772D8">
      <w:pPr>
        <w:jc w:val="both"/>
        <w:rPr>
          <w:b/>
          <w:bCs/>
          <w:sz w:val="36"/>
          <w:szCs w:val="36"/>
          <w:lang w:val="en-GB"/>
        </w:rPr>
      </w:pPr>
      <w:r w:rsidRPr="00C532B9">
        <w:rPr>
          <w:b/>
          <w:bCs/>
          <w:sz w:val="36"/>
          <w:szCs w:val="36"/>
          <w:lang w:val="en-GB"/>
        </w:rPr>
        <w:t>Evaluating genomic selection and speed breeding for Fusarium head blight resistance in wheat</w:t>
      </w:r>
      <w:r>
        <w:rPr>
          <w:b/>
          <w:bCs/>
          <w:sz w:val="36"/>
          <w:szCs w:val="36"/>
          <w:lang w:val="en-GB"/>
        </w:rPr>
        <w:t xml:space="preserve"> using stochastic simulations</w:t>
      </w:r>
    </w:p>
    <w:p w14:paraId="38ECE0A7" w14:textId="77777777" w:rsidR="00B772D8" w:rsidRPr="00C532B9" w:rsidRDefault="00B772D8" w:rsidP="00B772D8">
      <w:pPr>
        <w:jc w:val="both"/>
        <w:rPr>
          <w:b/>
          <w:bCs/>
          <w:sz w:val="36"/>
          <w:szCs w:val="36"/>
          <w:lang w:val="en-GB"/>
        </w:rPr>
      </w:pPr>
    </w:p>
    <w:p w14:paraId="727338DD" w14:textId="77777777" w:rsidR="00B772D8" w:rsidRPr="00E54B20" w:rsidRDefault="00B772D8" w:rsidP="00B772D8">
      <w:pPr>
        <w:rPr>
          <w:color w:val="222222"/>
          <w:vertAlign w:val="superscript"/>
          <w:lang w:val="en-GB"/>
        </w:rPr>
      </w:pPr>
      <w:r w:rsidRPr="00E54B20">
        <w:rPr>
          <w:lang w:val="en-GB"/>
        </w:rPr>
        <w:t>Vinay Kumar Reddy Nannuru</w:t>
      </w:r>
      <w:r w:rsidRPr="00E54B20">
        <w:rPr>
          <w:vertAlign w:val="superscript"/>
          <w:lang w:val="en-GB"/>
        </w:rPr>
        <w:t>1</w:t>
      </w:r>
      <w:r w:rsidRPr="00E54B20">
        <w:rPr>
          <w:lang w:val="en-GB"/>
        </w:rPr>
        <w:t xml:space="preserve">, </w:t>
      </w:r>
      <w:r w:rsidRPr="00E54B20">
        <w:rPr>
          <w:color w:val="222222"/>
          <w:lang w:val="en-GB"/>
        </w:rPr>
        <w:t>Jon Arne Dieseth</w:t>
      </w:r>
      <w:r w:rsidRPr="00E54B20">
        <w:rPr>
          <w:color w:val="222222"/>
          <w:vertAlign w:val="superscript"/>
          <w:lang w:val="en-GB"/>
        </w:rPr>
        <w:t>2</w:t>
      </w:r>
      <w:r w:rsidRPr="00E54B20">
        <w:rPr>
          <w:color w:val="222222"/>
          <w:lang w:val="en-GB"/>
        </w:rPr>
        <w:t>, Morten Lillemo</w:t>
      </w:r>
      <w:r w:rsidRPr="00E54B20">
        <w:rPr>
          <w:color w:val="222222"/>
          <w:vertAlign w:val="superscript"/>
          <w:lang w:val="en-GB"/>
        </w:rPr>
        <w:t>1</w:t>
      </w:r>
      <w:r>
        <w:rPr>
          <w:color w:val="222222"/>
          <w:lang w:val="en-GB"/>
        </w:rPr>
        <w:t>, T</w:t>
      </w:r>
      <w:r w:rsidRPr="00C532B9">
        <w:rPr>
          <w:color w:val="222222"/>
          <w:lang w:val="en-GB"/>
        </w:rPr>
        <w:t>heo H.E. Meuwissen</w:t>
      </w:r>
      <w:r w:rsidRPr="00C532B9">
        <w:rPr>
          <w:color w:val="222222"/>
          <w:vertAlign w:val="superscript"/>
          <w:lang w:val="en-GB"/>
        </w:rPr>
        <w:t>3</w:t>
      </w:r>
      <w:r>
        <w:rPr>
          <w:color w:val="222222"/>
          <w:vertAlign w:val="superscript"/>
          <w:lang w:val="en-GB"/>
        </w:rPr>
        <w:t>*</w:t>
      </w:r>
    </w:p>
    <w:p w14:paraId="49595A17" w14:textId="77777777" w:rsidR="00B772D8" w:rsidRPr="00E54B20" w:rsidRDefault="00B772D8" w:rsidP="00B772D8">
      <w:pPr>
        <w:rPr>
          <w:vertAlign w:val="superscript"/>
          <w:lang w:val="en-GB" w:eastAsia="en-US"/>
        </w:rPr>
      </w:pPr>
    </w:p>
    <w:p w14:paraId="03E1FC1A" w14:textId="77777777" w:rsidR="00B772D8" w:rsidRPr="00C532B9" w:rsidRDefault="00B772D8" w:rsidP="00B772D8">
      <w:pPr>
        <w:pStyle w:val="NormalWeb"/>
        <w:shd w:val="clear" w:color="auto" w:fill="FFFFFF"/>
        <w:rPr>
          <w:lang w:val="en-GB" w:eastAsia="en-GB"/>
        </w:rPr>
      </w:pPr>
      <w:r w:rsidRPr="00E54B20">
        <w:rPr>
          <w:vertAlign w:val="superscript"/>
          <w:lang w:val="en-GB"/>
        </w:rPr>
        <w:t xml:space="preserve">1 </w:t>
      </w:r>
      <w:r w:rsidRPr="00C532B9">
        <w:rPr>
          <w:rFonts w:ascii="TimesNewRoman,Italic" w:hAnsi="TimesNewRoman,Italic"/>
          <w:color w:val="212121"/>
          <w:sz w:val="22"/>
          <w:szCs w:val="22"/>
          <w:lang w:val="en-GB" w:eastAsia="en-GB"/>
        </w:rPr>
        <w:t>Department of Plant Sciences, Norwegian University of Life Sciences, Ås, 1432 Norway</w:t>
      </w:r>
    </w:p>
    <w:p w14:paraId="0F911976" w14:textId="77777777" w:rsidR="00B772D8" w:rsidRPr="00C532B9" w:rsidRDefault="00B772D8" w:rsidP="00B772D8">
      <w:pPr>
        <w:shd w:val="clear" w:color="auto" w:fill="FFFFFF"/>
        <w:spacing w:before="100" w:beforeAutospacing="1" w:after="100" w:afterAutospacing="1"/>
        <w:rPr>
          <w:rFonts w:ascii="TimesNewRoman,Italic" w:hAnsi="TimesNewRoman,Italic"/>
          <w:color w:val="212121"/>
          <w:sz w:val="22"/>
          <w:szCs w:val="22"/>
          <w:lang w:val="en-GB"/>
        </w:rPr>
      </w:pPr>
      <w:r w:rsidRPr="00C532B9">
        <w:rPr>
          <w:rFonts w:ascii="TimesNewRoman,Italic" w:hAnsi="TimesNewRoman,Italic"/>
          <w:color w:val="212121"/>
          <w:sz w:val="22"/>
          <w:szCs w:val="22"/>
          <w:vertAlign w:val="superscript"/>
          <w:lang w:val="en-GB"/>
        </w:rPr>
        <w:t xml:space="preserve">2 </w:t>
      </w:r>
      <w:r w:rsidRPr="00C532B9">
        <w:rPr>
          <w:rFonts w:ascii="TimesNewRoman,Italic" w:hAnsi="TimesNewRoman,Italic"/>
          <w:color w:val="212121"/>
          <w:sz w:val="22"/>
          <w:szCs w:val="22"/>
          <w:lang w:val="en-GB"/>
        </w:rPr>
        <w:t xml:space="preserve">Graminor AS, </w:t>
      </w:r>
      <w:proofErr w:type="spellStart"/>
      <w:r w:rsidRPr="00C532B9">
        <w:rPr>
          <w:rFonts w:ascii="TimesNewRoman,Italic" w:hAnsi="TimesNewRoman,Italic"/>
          <w:color w:val="212121"/>
          <w:sz w:val="22"/>
          <w:szCs w:val="22"/>
          <w:lang w:val="en-GB"/>
        </w:rPr>
        <w:t>Ridabu</w:t>
      </w:r>
      <w:proofErr w:type="spellEnd"/>
      <w:r w:rsidRPr="00C532B9">
        <w:rPr>
          <w:rFonts w:ascii="TimesNewRoman,Italic" w:hAnsi="TimesNewRoman,Italic"/>
          <w:color w:val="212121"/>
          <w:sz w:val="22"/>
          <w:szCs w:val="22"/>
          <w:lang w:val="en-GB"/>
        </w:rPr>
        <w:t xml:space="preserve">, 2322 Norway </w:t>
      </w:r>
    </w:p>
    <w:p w14:paraId="4C8A7731" w14:textId="77777777" w:rsidR="00B772D8" w:rsidRPr="00C532B9" w:rsidRDefault="00B772D8" w:rsidP="00B772D8">
      <w:pPr>
        <w:shd w:val="clear" w:color="auto" w:fill="FFFFFF"/>
        <w:spacing w:before="100" w:beforeAutospacing="1" w:after="100" w:afterAutospacing="1"/>
        <w:rPr>
          <w:rFonts w:ascii="TimesNewRoman,Italic" w:hAnsi="TimesNewRoman,Italic"/>
          <w:color w:val="212121"/>
          <w:sz w:val="22"/>
          <w:szCs w:val="22"/>
          <w:lang w:val="en-GB"/>
        </w:rPr>
      </w:pPr>
      <w:r w:rsidRPr="00C532B9">
        <w:rPr>
          <w:rFonts w:ascii="TimesNewRoman,Italic" w:hAnsi="TimesNewRoman,Italic"/>
          <w:color w:val="212121"/>
          <w:sz w:val="22"/>
          <w:szCs w:val="22"/>
          <w:vertAlign w:val="superscript"/>
          <w:lang w:val="en-GB"/>
        </w:rPr>
        <w:t>3</w:t>
      </w:r>
      <w:r w:rsidRPr="00C532B9">
        <w:rPr>
          <w:rFonts w:ascii="TimesNewRoman,Italic" w:hAnsi="TimesNewRoman,Italic"/>
          <w:color w:val="212121"/>
          <w:sz w:val="22"/>
          <w:szCs w:val="22"/>
          <w:lang w:val="en-GB"/>
        </w:rPr>
        <w:t xml:space="preserve"> Department of Animal and Aquacultural Sciences, Norwegian University of Life Sciences, Ås, 1432 Norway</w:t>
      </w:r>
    </w:p>
    <w:p w14:paraId="770B7CE5" w14:textId="77777777" w:rsidR="00B772D8" w:rsidRDefault="00B772D8" w:rsidP="00B772D8">
      <w:pPr>
        <w:pStyle w:val="Heading1"/>
        <w:jc w:val="both"/>
        <w:rPr>
          <w:rFonts w:ascii="Times New Roman" w:hAnsi="Times New Roman"/>
          <w:b w:val="0"/>
          <w:bCs/>
          <w:sz w:val="22"/>
          <w:szCs w:val="22"/>
          <w:lang w:val="en-GB"/>
        </w:rPr>
      </w:pPr>
      <w:r>
        <w:rPr>
          <w:rFonts w:ascii="Times New Roman" w:hAnsi="Times New Roman"/>
          <w:b w:val="0"/>
          <w:bCs/>
          <w:sz w:val="22"/>
          <w:szCs w:val="22"/>
          <w:lang w:val="en-GB"/>
        </w:rPr>
        <w:t>*</w:t>
      </w:r>
      <w:r w:rsidRPr="002A204C">
        <w:rPr>
          <w:rFonts w:ascii="Times New Roman" w:hAnsi="Times New Roman"/>
          <w:b w:val="0"/>
          <w:bCs/>
          <w:sz w:val="22"/>
          <w:szCs w:val="22"/>
          <w:lang w:val="en-GB"/>
        </w:rPr>
        <w:t xml:space="preserve">Corresponding author: </w:t>
      </w:r>
      <w:hyperlink r:id="rId4" w:history="1">
        <w:r w:rsidRPr="002D7806">
          <w:rPr>
            <w:rStyle w:val="Hyperlink"/>
            <w:rFonts w:ascii="Times New Roman" w:hAnsi="Times New Roman"/>
            <w:b w:val="0"/>
            <w:bCs/>
            <w:sz w:val="22"/>
            <w:szCs w:val="22"/>
            <w:lang w:val="en-GB"/>
          </w:rPr>
          <w:t>theo.meuwissen@nmbu.no</w:t>
        </w:r>
      </w:hyperlink>
    </w:p>
    <w:p w14:paraId="52E82D5D" w14:textId="77777777" w:rsidR="00B772D8" w:rsidRDefault="00B772D8" w:rsidP="00B772D8">
      <w:pPr>
        <w:jc w:val="both"/>
        <w:rPr>
          <w:b/>
          <w:bCs/>
          <w:lang w:val="en-GB"/>
        </w:rPr>
      </w:pPr>
    </w:p>
    <w:p w14:paraId="038D568A" w14:textId="77777777" w:rsidR="00B772D8" w:rsidRDefault="00B772D8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7B86A04A" w14:textId="30212B78" w:rsidR="00B772D8" w:rsidRPr="00C532B9" w:rsidRDefault="00B772D8" w:rsidP="00B772D8">
      <w:pPr>
        <w:jc w:val="both"/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6B9FDB5F" wp14:editId="6EAFB2E9">
            <wp:extent cx="5583382" cy="2956017"/>
            <wp:effectExtent l="0" t="0" r="508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539" cy="296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036DB" w14:textId="77777777" w:rsidR="00B772D8" w:rsidRPr="00C532B9" w:rsidRDefault="00B772D8" w:rsidP="00B772D8">
      <w:pPr>
        <w:jc w:val="both"/>
        <w:rPr>
          <w:b/>
          <w:bCs/>
          <w:lang w:val="en-GB"/>
        </w:rPr>
      </w:pPr>
    </w:p>
    <w:p w14:paraId="4705790D" w14:textId="77777777" w:rsidR="00B772D8" w:rsidRDefault="00B772D8" w:rsidP="00B772D8">
      <w:pPr>
        <w:spacing w:line="276" w:lineRule="auto"/>
        <w:jc w:val="both"/>
        <w:rPr>
          <w:lang w:val="en-GB" w:eastAsia="en-US"/>
        </w:rPr>
      </w:pPr>
      <w:r w:rsidRPr="00C532B9">
        <w:rPr>
          <w:b/>
          <w:bCs/>
          <w:lang w:val="en-GB"/>
        </w:rPr>
        <w:t xml:space="preserve">Supplementary Figure 1 </w:t>
      </w:r>
      <w:r w:rsidRPr="00C532B9">
        <w:rPr>
          <w:lang w:val="en-GB" w:eastAsia="en-US"/>
        </w:rPr>
        <w:t xml:space="preserve">Genetic gain for </w:t>
      </w:r>
      <w:r>
        <w:rPr>
          <w:lang w:val="en-GB" w:eastAsia="en-US"/>
        </w:rPr>
        <w:t xml:space="preserve">four </w:t>
      </w:r>
      <w:r w:rsidRPr="00C532B9">
        <w:rPr>
          <w:lang w:val="en-GB" w:eastAsia="en-US"/>
        </w:rPr>
        <w:t xml:space="preserve">breeding </w:t>
      </w:r>
      <w:r>
        <w:rPr>
          <w:lang w:val="en-GB" w:eastAsia="en-US"/>
        </w:rPr>
        <w:t xml:space="preserve">schemes </w:t>
      </w:r>
      <w:r w:rsidRPr="00C532B9">
        <w:rPr>
          <w:lang w:val="en-GB" w:eastAsia="en-US"/>
        </w:rPr>
        <w:t>of breeding advancement phase; A) EXAMPLE – Single trait, and B) EXAMPLE – Selection Index. Genetic gain is plotted as mean genetic value of F8 generation over time for 30 iterations. The lines within each box represents different breeding program sce</w:t>
      </w:r>
      <w:r>
        <w:rPr>
          <w:lang w:val="en-GB" w:eastAsia="en-US"/>
        </w:rPr>
        <w:t>na</w:t>
      </w:r>
      <w:r w:rsidRPr="00C532B9">
        <w:rPr>
          <w:lang w:val="en-GB" w:eastAsia="en-US"/>
        </w:rPr>
        <w:t xml:space="preserve">rios and the shaded region indicates the standard error. </w:t>
      </w:r>
      <w:proofErr w:type="spellStart"/>
      <w:r w:rsidRPr="00C532B9">
        <w:rPr>
          <w:lang w:val="en-GB" w:eastAsia="en-US"/>
        </w:rPr>
        <w:t>Pheno</w:t>
      </w:r>
      <w:proofErr w:type="spellEnd"/>
      <w:r w:rsidRPr="00C532B9">
        <w:rPr>
          <w:lang w:val="en-GB" w:eastAsia="en-US"/>
        </w:rPr>
        <w:t xml:space="preserve">; </w:t>
      </w:r>
      <w:r>
        <w:rPr>
          <w:lang w:val="en-GB"/>
        </w:rPr>
        <w:t>conventional</w:t>
      </w:r>
      <w:r w:rsidRPr="00C532B9">
        <w:rPr>
          <w:lang w:val="en-GB"/>
        </w:rPr>
        <w:t xml:space="preserve"> </w:t>
      </w:r>
      <w:r w:rsidRPr="00C532B9">
        <w:rPr>
          <w:lang w:val="en-GB" w:eastAsia="en-US"/>
        </w:rPr>
        <w:t xml:space="preserve">phenotypic breeding </w:t>
      </w:r>
      <w:r>
        <w:rPr>
          <w:lang w:val="en-GB" w:eastAsia="en-US"/>
        </w:rPr>
        <w:t>scheme</w:t>
      </w:r>
      <w:r w:rsidRPr="00C532B9">
        <w:rPr>
          <w:lang w:val="en-GB" w:eastAsia="en-US"/>
        </w:rPr>
        <w:t xml:space="preserve">, GSF2F8; genomic selection F2-F8 breeding </w:t>
      </w:r>
      <w:r>
        <w:rPr>
          <w:lang w:val="en-GB" w:eastAsia="en-US"/>
        </w:rPr>
        <w:t>scheme</w:t>
      </w:r>
      <w:r w:rsidRPr="00C532B9">
        <w:rPr>
          <w:lang w:val="en-GB" w:eastAsia="en-US"/>
        </w:rPr>
        <w:t xml:space="preserve">, GSF8; genomic selection F8 breeding </w:t>
      </w:r>
      <w:r>
        <w:rPr>
          <w:lang w:val="en-GB" w:eastAsia="en-US"/>
        </w:rPr>
        <w:t>scheme</w:t>
      </w:r>
      <w:r w:rsidRPr="00C532B9">
        <w:rPr>
          <w:lang w:val="en-GB" w:eastAsia="en-US"/>
        </w:rPr>
        <w:t xml:space="preserve"> and Speed; SpeedBreeding+GS selection breeding </w:t>
      </w:r>
      <w:proofErr w:type="gramStart"/>
      <w:r>
        <w:rPr>
          <w:lang w:val="en-GB" w:eastAsia="en-US"/>
        </w:rPr>
        <w:t>scheme</w:t>
      </w:r>
      <w:proofErr w:type="gramEnd"/>
    </w:p>
    <w:p w14:paraId="3801CD8D" w14:textId="77777777" w:rsidR="00B772D8" w:rsidRDefault="00B772D8" w:rsidP="00B772D8">
      <w:pPr>
        <w:spacing w:line="276" w:lineRule="auto"/>
        <w:jc w:val="both"/>
        <w:rPr>
          <w:lang w:val="en-GB" w:eastAsia="en-US"/>
        </w:rPr>
      </w:pPr>
    </w:p>
    <w:p w14:paraId="38376E4B" w14:textId="77777777" w:rsidR="00B772D8" w:rsidRDefault="00B772D8" w:rsidP="00B772D8">
      <w:pPr>
        <w:spacing w:line="276" w:lineRule="auto"/>
        <w:jc w:val="both"/>
        <w:rPr>
          <w:lang w:val="en-GB" w:eastAsia="en-US"/>
        </w:rPr>
      </w:pPr>
    </w:p>
    <w:p w14:paraId="418F0571" w14:textId="77777777" w:rsidR="00B772D8" w:rsidRPr="00C532B9" w:rsidRDefault="00B772D8" w:rsidP="00B772D8">
      <w:pPr>
        <w:spacing w:line="276" w:lineRule="auto"/>
        <w:jc w:val="both"/>
        <w:rPr>
          <w:lang w:val="en-GB" w:eastAsia="en-US"/>
        </w:rPr>
      </w:pPr>
    </w:p>
    <w:p w14:paraId="26D0A3DB" w14:textId="77777777" w:rsidR="00B772D8" w:rsidRPr="00C532B9" w:rsidRDefault="00B772D8" w:rsidP="00B772D8">
      <w:pPr>
        <w:jc w:val="both"/>
        <w:rPr>
          <w:b/>
          <w:bCs/>
          <w:lang w:val="en-GB"/>
        </w:rPr>
      </w:pPr>
    </w:p>
    <w:p w14:paraId="2D2AE04D" w14:textId="77777777" w:rsidR="00B772D8" w:rsidRPr="00C532B9" w:rsidRDefault="00B772D8" w:rsidP="00B772D8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56F87F5" wp14:editId="02BFB0D4">
            <wp:extent cx="5760720" cy="3049905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048" cy="305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BB859" w14:textId="77777777" w:rsidR="00B772D8" w:rsidRDefault="00B772D8" w:rsidP="00B772D8">
      <w:pPr>
        <w:spacing w:line="276" w:lineRule="auto"/>
        <w:jc w:val="both"/>
        <w:rPr>
          <w:b/>
          <w:bCs/>
          <w:lang w:val="en-GB"/>
        </w:rPr>
      </w:pPr>
    </w:p>
    <w:p w14:paraId="4E0C0805" w14:textId="77777777" w:rsidR="00B772D8" w:rsidRDefault="00B772D8" w:rsidP="00B772D8">
      <w:pPr>
        <w:spacing w:line="276" w:lineRule="auto"/>
        <w:jc w:val="both"/>
        <w:rPr>
          <w:lang w:val="en-GB" w:eastAsia="en-US"/>
        </w:rPr>
      </w:pPr>
      <w:r w:rsidRPr="00C532B9">
        <w:rPr>
          <w:b/>
          <w:bCs/>
          <w:lang w:val="en-GB"/>
        </w:rPr>
        <w:lastRenderedPageBreak/>
        <w:t xml:space="preserve">Supplementary Figure 2 </w:t>
      </w:r>
      <w:r w:rsidRPr="00C532B9">
        <w:rPr>
          <w:lang w:val="en-GB" w:eastAsia="en-US"/>
        </w:rPr>
        <w:t xml:space="preserve">Genetic variance for four breeding </w:t>
      </w:r>
      <w:r>
        <w:rPr>
          <w:lang w:val="en-GB" w:eastAsia="en-US"/>
        </w:rPr>
        <w:t>schemes</w:t>
      </w:r>
      <w:r w:rsidRPr="00C532B9">
        <w:rPr>
          <w:lang w:val="en-GB" w:eastAsia="en-US"/>
        </w:rPr>
        <w:t xml:space="preserve"> of breeding advancement phase; A) EXAMPLE – Single trait, and B) EXAMPLE – Selection Index. Genetic variance is plotted as mean genetic variance of F8 generation over time for 30 iterations. The lines within each box represents different breeding program sce</w:t>
      </w:r>
      <w:r>
        <w:rPr>
          <w:lang w:val="en-GB" w:eastAsia="en-US"/>
        </w:rPr>
        <w:t>na</w:t>
      </w:r>
      <w:r w:rsidRPr="00C532B9">
        <w:rPr>
          <w:lang w:val="en-GB" w:eastAsia="en-US"/>
        </w:rPr>
        <w:t xml:space="preserve">rios and the shaded region indicates the standard error. </w:t>
      </w:r>
      <w:proofErr w:type="spellStart"/>
      <w:r w:rsidRPr="00C532B9">
        <w:rPr>
          <w:lang w:val="en-GB" w:eastAsia="en-US"/>
        </w:rPr>
        <w:t>Pheno</w:t>
      </w:r>
      <w:proofErr w:type="spellEnd"/>
      <w:r w:rsidRPr="00C532B9">
        <w:rPr>
          <w:lang w:val="en-GB" w:eastAsia="en-US"/>
        </w:rPr>
        <w:t xml:space="preserve">; </w:t>
      </w:r>
      <w:r>
        <w:rPr>
          <w:lang w:val="en-GB"/>
        </w:rPr>
        <w:t>conventional</w:t>
      </w:r>
      <w:r w:rsidRPr="00C532B9">
        <w:rPr>
          <w:lang w:val="en-GB"/>
        </w:rPr>
        <w:t xml:space="preserve"> </w:t>
      </w:r>
      <w:r w:rsidRPr="00C532B9">
        <w:rPr>
          <w:lang w:val="en-GB" w:eastAsia="en-US"/>
        </w:rPr>
        <w:t xml:space="preserve">phenotypic breeding </w:t>
      </w:r>
      <w:r>
        <w:rPr>
          <w:lang w:val="en-GB" w:eastAsia="en-US"/>
        </w:rPr>
        <w:t>scheme</w:t>
      </w:r>
      <w:r w:rsidRPr="00C532B9">
        <w:rPr>
          <w:lang w:val="en-GB" w:eastAsia="en-US"/>
        </w:rPr>
        <w:t xml:space="preserve">, GSF2F8; genomic selection F2-F8 breeding </w:t>
      </w:r>
      <w:r>
        <w:rPr>
          <w:lang w:val="en-GB" w:eastAsia="en-US"/>
        </w:rPr>
        <w:t>scheme</w:t>
      </w:r>
      <w:r w:rsidRPr="00C532B9">
        <w:rPr>
          <w:lang w:val="en-GB" w:eastAsia="en-US"/>
        </w:rPr>
        <w:t xml:space="preserve">, GSF8; genomic selection F8 breeding </w:t>
      </w:r>
      <w:r>
        <w:rPr>
          <w:lang w:val="en-GB" w:eastAsia="en-US"/>
        </w:rPr>
        <w:t xml:space="preserve">scheme </w:t>
      </w:r>
      <w:r w:rsidRPr="00C532B9">
        <w:rPr>
          <w:lang w:val="en-GB" w:eastAsia="en-US"/>
        </w:rPr>
        <w:t xml:space="preserve">and Speed; SpeedBreeding+GS breeding program </w:t>
      </w:r>
      <w:proofErr w:type="gramStart"/>
      <w:r>
        <w:rPr>
          <w:lang w:val="en-GB" w:eastAsia="en-US"/>
        </w:rPr>
        <w:t>scheme</w:t>
      </w:r>
      <w:proofErr w:type="gramEnd"/>
    </w:p>
    <w:p w14:paraId="3E9C91EA" w14:textId="77777777" w:rsidR="00B772D8" w:rsidRDefault="00B772D8" w:rsidP="00B772D8">
      <w:pPr>
        <w:spacing w:line="276" w:lineRule="auto"/>
        <w:jc w:val="both"/>
        <w:rPr>
          <w:lang w:val="en-GB" w:eastAsia="en-US"/>
        </w:rPr>
      </w:pPr>
    </w:p>
    <w:p w14:paraId="17969FA4" w14:textId="77777777" w:rsidR="00B772D8" w:rsidRDefault="00B772D8" w:rsidP="00B772D8">
      <w:pPr>
        <w:spacing w:line="276" w:lineRule="auto"/>
        <w:jc w:val="both"/>
        <w:rPr>
          <w:lang w:val="en-GB" w:eastAsia="en-US"/>
        </w:rPr>
      </w:pPr>
    </w:p>
    <w:p w14:paraId="0877240F" w14:textId="77777777" w:rsidR="00B772D8" w:rsidRPr="00C532B9" w:rsidRDefault="00B772D8" w:rsidP="00B772D8">
      <w:pPr>
        <w:spacing w:line="276" w:lineRule="auto"/>
        <w:jc w:val="both"/>
        <w:rPr>
          <w:lang w:val="en-GB" w:eastAsia="en-US"/>
        </w:rPr>
      </w:pPr>
      <w:r w:rsidRPr="00C532B9">
        <w:rPr>
          <w:lang w:val="en-GB" w:eastAsia="en-US"/>
        </w:rPr>
        <w:t xml:space="preserve"> </w:t>
      </w:r>
    </w:p>
    <w:p w14:paraId="5DAEFFE1" w14:textId="77777777" w:rsidR="00B772D8" w:rsidRPr="00C532B9" w:rsidRDefault="00B772D8" w:rsidP="00B772D8">
      <w:pPr>
        <w:jc w:val="both"/>
        <w:rPr>
          <w:lang w:val="en-GB"/>
        </w:rPr>
      </w:pPr>
    </w:p>
    <w:p w14:paraId="1D9B4FEE" w14:textId="77777777" w:rsidR="00B772D8" w:rsidRPr="00C532B9" w:rsidRDefault="00B772D8" w:rsidP="00B772D8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EEF5AEF" wp14:editId="0F8032DC">
            <wp:extent cx="5624946" cy="2978022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967" cy="298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6143B" w14:textId="77777777" w:rsidR="00B772D8" w:rsidRPr="00C532B9" w:rsidRDefault="00B772D8" w:rsidP="00B772D8">
      <w:pPr>
        <w:jc w:val="both"/>
        <w:rPr>
          <w:lang w:val="en-GB"/>
        </w:rPr>
      </w:pPr>
    </w:p>
    <w:p w14:paraId="0353132C" w14:textId="77777777" w:rsidR="00B772D8" w:rsidRDefault="00B772D8" w:rsidP="00B772D8">
      <w:pPr>
        <w:spacing w:line="276" w:lineRule="auto"/>
        <w:jc w:val="both"/>
        <w:rPr>
          <w:b/>
          <w:bCs/>
          <w:lang w:val="en-GB"/>
        </w:rPr>
      </w:pPr>
    </w:p>
    <w:p w14:paraId="25133C81" w14:textId="77777777" w:rsidR="00B772D8" w:rsidRDefault="00B772D8" w:rsidP="00B772D8">
      <w:pPr>
        <w:spacing w:line="276" w:lineRule="auto"/>
        <w:jc w:val="both"/>
        <w:rPr>
          <w:b/>
          <w:bCs/>
          <w:lang w:val="en-GB"/>
        </w:rPr>
      </w:pPr>
    </w:p>
    <w:p w14:paraId="6E04D936" w14:textId="77777777" w:rsidR="00B772D8" w:rsidRDefault="00B772D8" w:rsidP="00B772D8">
      <w:pPr>
        <w:spacing w:line="276" w:lineRule="auto"/>
        <w:jc w:val="both"/>
        <w:rPr>
          <w:b/>
          <w:bCs/>
          <w:lang w:val="en-GB"/>
        </w:rPr>
      </w:pPr>
    </w:p>
    <w:p w14:paraId="4B0DCDE0" w14:textId="77777777" w:rsidR="00B772D8" w:rsidRPr="00C532B9" w:rsidRDefault="00B772D8" w:rsidP="00B772D8">
      <w:pPr>
        <w:spacing w:line="276" w:lineRule="auto"/>
        <w:jc w:val="both"/>
        <w:rPr>
          <w:b/>
          <w:bCs/>
          <w:lang w:val="en-GB" w:eastAsia="en-US"/>
        </w:rPr>
      </w:pPr>
      <w:r w:rsidRPr="00C532B9">
        <w:rPr>
          <w:b/>
          <w:bCs/>
          <w:lang w:val="en-GB"/>
        </w:rPr>
        <w:t>Supplementary Figure 3</w:t>
      </w:r>
      <w:r>
        <w:rPr>
          <w:b/>
          <w:bCs/>
          <w:lang w:val="en-GB"/>
        </w:rPr>
        <w:t xml:space="preserve"> </w:t>
      </w:r>
      <w:r w:rsidRPr="00C532B9">
        <w:rPr>
          <w:lang w:val="en-GB"/>
        </w:rPr>
        <w:t xml:space="preserve">Genomic prediction (selection) accuracy for four breeding program </w:t>
      </w:r>
      <w:r>
        <w:rPr>
          <w:lang w:val="en-GB" w:eastAsia="en-US"/>
        </w:rPr>
        <w:t xml:space="preserve">schemes </w:t>
      </w:r>
      <w:r w:rsidRPr="00C532B9">
        <w:rPr>
          <w:lang w:val="en-GB"/>
        </w:rPr>
        <w:t xml:space="preserve">of breeding advancement phase; A) EXAMPLE – Single trait, and B) EXAMPLE – Selection Index. Genomic prediction (selection) accuracy is correlation between true and genomic predicted genetic values over time for 30 iterations. The lines within each box represents different breeding </w:t>
      </w:r>
      <w:r>
        <w:rPr>
          <w:lang w:val="en-GB" w:eastAsia="en-US"/>
        </w:rPr>
        <w:t xml:space="preserve">schemes </w:t>
      </w:r>
      <w:r w:rsidRPr="00C532B9">
        <w:rPr>
          <w:lang w:val="en-GB"/>
        </w:rPr>
        <w:t xml:space="preserve">and the shaded region indicates the standard error. </w:t>
      </w:r>
      <w:proofErr w:type="spellStart"/>
      <w:r w:rsidRPr="00C532B9">
        <w:rPr>
          <w:lang w:val="en-GB"/>
        </w:rPr>
        <w:t>Pheno</w:t>
      </w:r>
      <w:proofErr w:type="spellEnd"/>
      <w:r w:rsidRPr="00C532B9">
        <w:rPr>
          <w:lang w:val="en-GB"/>
        </w:rPr>
        <w:t xml:space="preserve">; </w:t>
      </w:r>
      <w:r>
        <w:rPr>
          <w:lang w:val="en-GB"/>
        </w:rPr>
        <w:t>conventional</w:t>
      </w:r>
      <w:r w:rsidRPr="00C532B9">
        <w:rPr>
          <w:lang w:val="en-GB"/>
        </w:rPr>
        <w:t xml:space="preserve"> phenotypic breeding program </w:t>
      </w:r>
      <w:r>
        <w:rPr>
          <w:lang w:val="en-GB"/>
        </w:rPr>
        <w:t>scheme</w:t>
      </w:r>
      <w:r w:rsidRPr="00C532B9">
        <w:rPr>
          <w:lang w:val="en-GB"/>
        </w:rPr>
        <w:t xml:space="preserve">, GSF2F8; genomic selection F2-F8 breeding </w:t>
      </w:r>
      <w:r>
        <w:rPr>
          <w:lang w:val="en-GB" w:eastAsia="en-US"/>
        </w:rPr>
        <w:t>scheme</w:t>
      </w:r>
      <w:r w:rsidRPr="00C532B9">
        <w:rPr>
          <w:lang w:val="en-GB"/>
        </w:rPr>
        <w:t xml:space="preserve">, GSF8; genomic selection F8 breeding program </w:t>
      </w:r>
      <w:r>
        <w:rPr>
          <w:lang w:val="en-GB"/>
        </w:rPr>
        <w:t xml:space="preserve">scheme </w:t>
      </w:r>
      <w:r w:rsidRPr="00C532B9">
        <w:rPr>
          <w:lang w:val="en-GB"/>
        </w:rPr>
        <w:t xml:space="preserve">and Speed; SpeedBreeding+GS breeding program </w:t>
      </w:r>
      <w:proofErr w:type="gramStart"/>
      <w:r>
        <w:rPr>
          <w:lang w:val="en-GB"/>
        </w:rPr>
        <w:t>scheme</w:t>
      </w:r>
      <w:proofErr w:type="gramEnd"/>
    </w:p>
    <w:p w14:paraId="5FC3D8ED" w14:textId="77777777" w:rsidR="004666EE" w:rsidRPr="00B772D8" w:rsidRDefault="004666EE">
      <w:pPr>
        <w:rPr>
          <w:lang w:val="en-GB"/>
        </w:rPr>
      </w:pPr>
    </w:p>
    <w:sectPr w:rsidR="004666EE" w:rsidRPr="00B772D8" w:rsidSect="002A10A1">
      <w:pgSz w:w="11894" w:h="16834"/>
      <w:pgMar w:top="1411" w:right="1411" w:bottom="1800" w:left="1411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,Italic">
    <w:altName w:val="Times New Roman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D8"/>
    <w:rsid w:val="002A10A1"/>
    <w:rsid w:val="004666EE"/>
    <w:rsid w:val="00B7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EFF9110"/>
  <w15:chartTrackingRefBased/>
  <w15:docId w15:val="{10C19342-B3D6-E04A-A53F-3263A6E05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2D8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2D8"/>
    <w:pPr>
      <w:keepNext/>
      <w:keepLines/>
      <w:spacing w:before="240"/>
      <w:outlineLvl w:val="0"/>
    </w:pPr>
    <w:rPr>
      <w:rFonts w:ascii="Calibri Light" w:hAnsi="Calibri Light"/>
      <w:b/>
      <w:color w:val="000000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2D8"/>
    <w:rPr>
      <w:rFonts w:ascii="Calibri Light" w:eastAsia="Times New Roman" w:hAnsi="Calibri Light" w:cs="Times New Roman"/>
      <w:b/>
      <w:color w:val="000000"/>
      <w:kern w:val="0"/>
      <w:sz w:val="32"/>
      <w:szCs w:val="32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B772D8"/>
    <w:rPr>
      <w:rFonts w:eastAsia="Calibri"/>
      <w:lang w:eastAsia="en-US"/>
    </w:rPr>
  </w:style>
  <w:style w:type="character" w:styleId="Hyperlink">
    <w:name w:val="Hyperlink"/>
    <w:uiPriority w:val="99"/>
    <w:unhideWhenUsed/>
    <w:rsid w:val="00B772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theo.meuwissen@nmbu.n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vinay kumar reddy nannuru</dc:creator>
  <cp:keywords/>
  <dc:description/>
  <cp:lastModifiedBy>vinay kumar reddy nannuru</cp:lastModifiedBy>
  <cp:revision>1</cp:revision>
  <dcterms:created xsi:type="dcterms:W3CDTF">2024-02-28T15:37:00Z</dcterms:created>
  <dcterms:modified xsi:type="dcterms:W3CDTF">2024-02-28T15:40:00Z</dcterms:modified>
</cp:coreProperties>
</file>