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60B82B" w14:textId="0BD96FD2" w:rsidR="00F10682" w:rsidRPr="00220919" w:rsidRDefault="00F10682" w:rsidP="00F10682">
      <w:pPr>
        <w:spacing w:line="480" w:lineRule="auto"/>
        <w:rPr>
          <w:rFonts w:ascii="Times New Roman" w:hAnsi="Times New Roman" w:cs="Times New Roman"/>
          <w:b/>
          <w:bCs/>
          <w:sz w:val="32"/>
          <w:szCs w:val="36"/>
        </w:rPr>
      </w:pPr>
      <w:bookmarkStart w:id="0" w:name="_Hlk143899559"/>
      <w:r w:rsidRPr="00220919">
        <w:rPr>
          <w:rFonts w:ascii="Times New Roman" w:hAnsi="Times New Roman" w:cs="Times New Roman"/>
          <w:b/>
          <w:bCs/>
          <w:sz w:val="24"/>
          <w:szCs w:val="28"/>
        </w:rPr>
        <w:t>A comprehensive c</w:t>
      </w:r>
      <w:r>
        <w:rPr>
          <w:rFonts w:ascii="Times New Roman" w:hAnsi="Times New Roman" w:cs="Times New Roman"/>
          <w:b/>
          <w:bCs/>
          <w:sz w:val="24"/>
          <w:szCs w:val="28"/>
        </w:rPr>
        <w:t>atalog</w:t>
      </w:r>
      <w:r w:rsidRPr="00220919">
        <w:rPr>
          <w:rFonts w:ascii="Times New Roman" w:hAnsi="Times New Roman" w:cs="Times New Roman"/>
          <w:b/>
          <w:bCs/>
          <w:sz w:val="24"/>
          <w:szCs w:val="28"/>
        </w:rPr>
        <w:t xml:space="preserve"> </w:t>
      </w:r>
      <w:r>
        <w:rPr>
          <w:rFonts w:ascii="Times New Roman" w:hAnsi="Times New Roman" w:cs="Times New Roman"/>
          <w:b/>
          <w:bCs/>
          <w:sz w:val="24"/>
          <w:szCs w:val="28"/>
        </w:rPr>
        <w:t>encompassing</w:t>
      </w:r>
      <w:bookmarkStart w:id="1" w:name="OLE_LINK37"/>
      <w:r w:rsidRPr="00220919">
        <w:rPr>
          <w:rFonts w:ascii="Times New Roman" w:hAnsi="Times New Roman" w:cs="Times New Roman"/>
          <w:b/>
          <w:bCs/>
          <w:sz w:val="24"/>
          <w:szCs w:val="28"/>
        </w:rPr>
        <w:t xml:space="preserve"> 1</w:t>
      </w:r>
      <w:r>
        <w:rPr>
          <w:rFonts w:ascii="Times New Roman" w:hAnsi="Times New Roman" w:cs="Times New Roman"/>
          <w:b/>
          <w:bCs/>
          <w:sz w:val="24"/>
          <w:szCs w:val="28"/>
        </w:rPr>
        <w:t>376 species-level</w:t>
      </w:r>
      <w:r w:rsidRPr="00220919">
        <w:rPr>
          <w:rFonts w:ascii="Times New Roman" w:hAnsi="Times New Roman" w:cs="Times New Roman"/>
          <w:b/>
          <w:bCs/>
          <w:sz w:val="24"/>
          <w:szCs w:val="28"/>
        </w:rPr>
        <w:t xml:space="preserve"> genomes</w:t>
      </w:r>
      <w:bookmarkEnd w:id="1"/>
      <w:r w:rsidRPr="00220919">
        <w:rPr>
          <w:rFonts w:ascii="Times New Roman" w:hAnsi="Times New Roman" w:cs="Times New Roman"/>
          <w:b/>
          <w:bCs/>
          <w:sz w:val="24"/>
          <w:szCs w:val="28"/>
        </w:rPr>
        <w:t xml:space="preserve"> </w:t>
      </w:r>
      <w:r w:rsidRPr="00220919">
        <w:rPr>
          <w:rFonts w:ascii="Times New Roman" w:hAnsi="Times New Roman" w:cs="Times New Roman" w:hint="eastAsia"/>
          <w:b/>
          <w:bCs/>
          <w:sz w:val="24"/>
          <w:szCs w:val="28"/>
        </w:rPr>
        <w:t>re</w:t>
      </w:r>
      <w:r w:rsidRPr="00220919">
        <w:rPr>
          <w:rFonts w:ascii="Times New Roman" w:hAnsi="Times New Roman" w:cs="Times New Roman"/>
          <w:b/>
          <w:bCs/>
          <w:sz w:val="24"/>
          <w:szCs w:val="28"/>
        </w:rPr>
        <w:t>veals</w:t>
      </w:r>
      <w:r>
        <w:rPr>
          <w:rFonts w:ascii="Times New Roman" w:hAnsi="Times New Roman" w:cs="Times New Roman"/>
          <w:b/>
          <w:bCs/>
          <w:sz w:val="24"/>
          <w:szCs w:val="28"/>
        </w:rPr>
        <w:t xml:space="preserve"> the</w:t>
      </w:r>
      <w:r>
        <w:rPr>
          <w:rFonts w:ascii="Times New Roman" w:hAnsi="Times New Roman" w:cs="Times New Roman" w:hint="eastAsia"/>
          <w:b/>
          <w:bCs/>
          <w:sz w:val="24"/>
          <w:szCs w:val="28"/>
        </w:rPr>
        <w:t xml:space="preserve"> core community</w:t>
      </w:r>
      <w:r>
        <w:rPr>
          <w:rFonts w:ascii="Times New Roman" w:hAnsi="Times New Roman" w:cs="Times New Roman"/>
          <w:b/>
          <w:bCs/>
          <w:sz w:val="24"/>
          <w:szCs w:val="28"/>
        </w:rPr>
        <w:t xml:space="preserve"> </w:t>
      </w:r>
      <w:r>
        <w:rPr>
          <w:rFonts w:ascii="Times New Roman" w:hAnsi="Times New Roman" w:cs="Times New Roman" w:hint="eastAsia"/>
          <w:b/>
          <w:bCs/>
          <w:sz w:val="24"/>
          <w:szCs w:val="28"/>
        </w:rPr>
        <w:t xml:space="preserve">and functional diversity </w:t>
      </w:r>
      <w:r w:rsidR="00BB6132">
        <w:rPr>
          <w:rFonts w:ascii="Times New Roman" w:hAnsi="Times New Roman" w:cs="Times New Roman" w:hint="eastAsia"/>
          <w:b/>
          <w:bCs/>
          <w:sz w:val="24"/>
          <w:szCs w:val="28"/>
        </w:rPr>
        <w:t>of</w:t>
      </w:r>
      <w:r w:rsidRPr="00220919">
        <w:rPr>
          <w:rFonts w:ascii="Times New Roman" w:hAnsi="Times New Roman" w:cs="Times New Roman"/>
          <w:b/>
          <w:bCs/>
          <w:sz w:val="24"/>
          <w:szCs w:val="28"/>
        </w:rPr>
        <w:t xml:space="preserve"> anammox</w:t>
      </w:r>
      <w:r>
        <w:rPr>
          <w:rFonts w:ascii="Times New Roman" w:hAnsi="Times New Roman" w:cs="Times New Roman"/>
          <w:b/>
          <w:bCs/>
          <w:sz w:val="24"/>
          <w:szCs w:val="28"/>
        </w:rPr>
        <w:t xml:space="preserve"> </w:t>
      </w:r>
      <w:r>
        <w:rPr>
          <w:rFonts w:ascii="Times New Roman" w:hAnsi="Times New Roman" w:cs="Times New Roman" w:hint="eastAsia"/>
          <w:b/>
          <w:bCs/>
          <w:sz w:val="24"/>
          <w:szCs w:val="28"/>
        </w:rPr>
        <w:t>microbio</w:t>
      </w:r>
      <w:r>
        <w:rPr>
          <w:rFonts w:ascii="Times New Roman" w:hAnsi="Times New Roman" w:cs="Times New Roman"/>
          <w:b/>
          <w:bCs/>
          <w:sz w:val="24"/>
          <w:szCs w:val="28"/>
        </w:rPr>
        <w:t>ta</w:t>
      </w:r>
    </w:p>
    <w:bookmarkEnd w:id="0"/>
    <w:p w14:paraId="76433DCC" w14:textId="77777777" w:rsidR="006412DB" w:rsidRPr="00F10682" w:rsidRDefault="006412DB" w:rsidP="00C13400">
      <w:pPr>
        <w:spacing w:line="480" w:lineRule="auto"/>
        <w:rPr>
          <w:rFonts w:ascii="Times New Roman" w:hAnsi="Times New Roman" w:cs="Times New Roman"/>
          <w:sz w:val="24"/>
          <w:szCs w:val="28"/>
        </w:rPr>
      </w:pPr>
    </w:p>
    <w:p w14:paraId="4BFBA085" w14:textId="77777777" w:rsidR="00C13400" w:rsidRDefault="00C13400" w:rsidP="00C13400">
      <w:pPr>
        <w:spacing w:line="480" w:lineRule="auto"/>
        <w:rPr>
          <w:rFonts w:ascii="Times New Roman" w:hAnsi="Times New Roman" w:cs="Times New Roman"/>
          <w:sz w:val="24"/>
          <w:szCs w:val="28"/>
        </w:rPr>
      </w:pPr>
      <w:r>
        <w:rPr>
          <w:rFonts w:ascii="Times New Roman" w:hAnsi="Times New Roman" w:cs="Times New Roman" w:hint="eastAsia"/>
          <w:sz w:val="24"/>
          <w:szCs w:val="28"/>
        </w:rPr>
        <w:t>D</w:t>
      </w:r>
      <w:r>
        <w:rPr>
          <w:rFonts w:ascii="Times New Roman" w:hAnsi="Times New Roman" w:cs="Times New Roman"/>
          <w:sz w:val="24"/>
          <w:szCs w:val="28"/>
        </w:rPr>
        <w:t xml:space="preserve">epeng Wang </w:t>
      </w:r>
      <w:r w:rsidRPr="009F79FC">
        <w:rPr>
          <w:rFonts w:ascii="Times New Roman" w:hAnsi="Times New Roman" w:cs="Times New Roman"/>
          <w:sz w:val="24"/>
          <w:szCs w:val="28"/>
          <w:vertAlign w:val="superscript"/>
        </w:rPr>
        <w:t>1,</w:t>
      </w:r>
      <w:r>
        <w:rPr>
          <w:rFonts w:ascii="Times New Roman" w:hAnsi="Times New Roman" w:cs="Times New Roman"/>
          <w:sz w:val="24"/>
          <w:szCs w:val="28"/>
          <w:vertAlign w:val="superscript"/>
        </w:rPr>
        <w:t>2,3</w:t>
      </w:r>
      <w:r>
        <w:rPr>
          <w:rFonts w:ascii="Times New Roman" w:hAnsi="Times New Roman" w:cs="Times New Roman"/>
          <w:sz w:val="24"/>
          <w:szCs w:val="28"/>
        </w:rPr>
        <w:t xml:space="preserve">, Yabing Meng </w:t>
      </w:r>
      <w:r w:rsidRPr="009F79FC">
        <w:rPr>
          <w:rFonts w:ascii="Times New Roman" w:hAnsi="Times New Roman" w:cs="Times New Roman"/>
          <w:sz w:val="24"/>
          <w:szCs w:val="28"/>
          <w:vertAlign w:val="superscript"/>
        </w:rPr>
        <w:t>1,3</w:t>
      </w:r>
      <w:r>
        <w:rPr>
          <w:rFonts w:ascii="Times New Roman" w:hAnsi="Times New Roman" w:cs="Times New Roman"/>
          <w:sz w:val="24"/>
          <w:szCs w:val="28"/>
        </w:rPr>
        <w:t xml:space="preserve">, Li-Nan Huang </w:t>
      </w:r>
      <w:r w:rsidRPr="009F79FC">
        <w:rPr>
          <w:rFonts w:ascii="Times New Roman" w:hAnsi="Times New Roman" w:cs="Times New Roman"/>
          <w:sz w:val="24"/>
          <w:szCs w:val="28"/>
          <w:vertAlign w:val="superscript"/>
        </w:rPr>
        <w:t>4</w:t>
      </w:r>
      <w:r>
        <w:rPr>
          <w:rFonts w:ascii="Times New Roman" w:hAnsi="Times New Roman" w:cs="Times New Roman"/>
          <w:sz w:val="24"/>
          <w:szCs w:val="28"/>
        </w:rPr>
        <w:t xml:space="preserve">, Xu-Xiang Zhang </w:t>
      </w:r>
      <w:r w:rsidRPr="009F79FC">
        <w:rPr>
          <w:rFonts w:ascii="Times New Roman" w:hAnsi="Times New Roman" w:cs="Times New Roman"/>
          <w:sz w:val="24"/>
          <w:szCs w:val="28"/>
          <w:vertAlign w:val="superscript"/>
        </w:rPr>
        <w:t>2</w:t>
      </w:r>
      <w:r>
        <w:rPr>
          <w:rFonts w:ascii="Times New Roman" w:hAnsi="Times New Roman" w:cs="Times New Roman"/>
          <w:sz w:val="24"/>
          <w:szCs w:val="28"/>
        </w:rPr>
        <w:t xml:space="preserve">, Xiaonan Luo </w:t>
      </w:r>
      <w:r w:rsidRPr="009F79FC">
        <w:rPr>
          <w:rFonts w:ascii="Times New Roman" w:hAnsi="Times New Roman" w:cs="Times New Roman"/>
          <w:sz w:val="24"/>
          <w:szCs w:val="28"/>
          <w:vertAlign w:val="superscript"/>
        </w:rPr>
        <w:t>1,3</w:t>
      </w:r>
      <w:r>
        <w:rPr>
          <w:rFonts w:ascii="Times New Roman" w:hAnsi="Times New Roman" w:cs="Times New Roman"/>
          <w:sz w:val="24"/>
          <w:szCs w:val="28"/>
        </w:rPr>
        <w:t xml:space="preserve">, Fangang Meng </w:t>
      </w:r>
      <w:r w:rsidRPr="009F79FC">
        <w:rPr>
          <w:rFonts w:ascii="Times New Roman" w:hAnsi="Times New Roman" w:cs="Times New Roman"/>
          <w:sz w:val="24"/>
          <w:szCs w:val="28"/>
          <w:vertAlign w:val="superscript"/>
        </w:rPr>
        <w:t>1,3</w:t>
      </w:r>
      <w:r w:rsidRPr="009A2624">
        <w:rPr>
          <w:rFonts w:ascii="Times New Roman" w:hAnsi="Times New Roman" w:cs="Times New Roman"/>
          <w:sz w:val="24"/>
          <w:szCs w:val="28"/>
        </w:rPr>
        <w:t>*</w:t>
      </w:r>
    </w:p>
    <w:p w14:paraId="0F49E995" w14:textId="77777777" w:rsidR="00C13400" w:rsidRDefault="00C13400" w:rsidP="00C13400">
      <w:pPr>
        <w:spacing w:line="480" w:lineRule="auto"/>
        <w:rPr>
          <w:rFonts w:ascii="Times New Roman" w:hAnsi="Times New Roman" w:cs="Times New Roman"/>
          <w:vertAlign w:val="superscript"/>
        </w:rPr>
      </w:pPr>
    </w:p>
    <w:p w14:paraId="2192B5C0" w14:textId="77777777" w:rsidR="00C13400" w:rsidRPr="009C7FC2" w:rsidRDefault="00C13400" w:rsidP="00C13400">
      <w:pPr>
        <w:spacing w:line="480" w:lineRule="auto"/>
        <w:rPr>
          <w:rFonts w:ascii="Times New Roman" w:hAnsi="Times New Roman" w:cs="Times New Roman"/>
        </w:rPr>
      </w:pPr>
      <w:r w:rsidRPr="00124FF1">
        <w:rPr>
          <w:rFonts w:ascii="Times New Roman" w:hAnsi="Times New Roman" w:cs="Times New Roman"/>
          <w:vertAlign w:val="superscript"/>
        </w:rPr>
        <w:t>1</w:t>
      </w:r>
      <w:r w:rsidRPr="00124FF1">
        <w:rPr>
          <w:rFonts w:ascii="Times New Roman" w:hAnsi="Times New Roman" w:cs="Times New Roman"/>
        </w:rPr>
        <w:t xml:space="preserve"> School of Environmental Science and Engineering, Sun Yat-sen University, Guangzhou 510275, China. </w:t>
      </w:r>
      <w:r w:rsidRPr="00124FF1">
        <w:rPr>
          <w:rFonts w:ascii="Times New Roman" w:hAnsi="Times New Roman" w:cs="Times New Roman"/>
          <w:vertAlign w:val="superscript"/>
        </w:rPr>
        <w:t>2</w:t>
      </w:r>
      <w:r w:rsidRPr="00124FF1">
        <w:rPr>
          <w:rFonts w:ascii="Times New Roman" w:hAnsi="Times New Roman" w:cs="Times New Roman"/>
        </w:rPr>
        <w:t xml:space="preserve"> State Key Laboratory of Pollution Control and Resource Reuse, School of Environment, Nanjing University, Nanjing 210023, China</w:t>
      </w:r>
      <w:r>
        <w:rPr>
          <w:rFonts w:ascii="Times New Roman" w:hAnsi="Times New Roman" w:cs="Times New Roman"/>
        </w:rPr>
        <w:t xml:space="preserve">. </w:t>
      </w:r>
      <w:r w:rsidRPr="006D1710">
        <w:rPr>
          <w:rFonts w:ascii="Times New Roman" w:hAnsi="Times New Roman" w:cs="Times New Roman"/>
          <w:vertAlign w:val="superscript"/>
        </w:rPr>
        <w:t>3</w:t>
      </w:r>
      <w:r>
        <w:rPr>
          <w:rFonts w:ascii="Times New Roman" w:hAnsi="Times New Roman" w:cs="Times New Roman"/>
        </w:rPr>
        <w:t xml:space="preserve"> </w:t>
      </w:r>
      <w:r w:rsidRPr="006D1710">
        <w:rPr>
          <w:rFonts w:ascii="Times New Roman" w:hAnsi="Times New Roman" w:cs="Times New Roman"/>
        </w:rPr>
        <w:t>Guangdong Provincial Key Laboratory of Environmental Pollution Control and Remediation Technology, Sun Yat-sen University, Guangzhou 510275, China</w:t>
      </w:r>
      <w:r>
        <w:rPr>
          <w:rFonts w:ascii="Times New Roman" w:hAnsi="Times New Roman" w:cs="Times New Roman"/>
        </w:rPr>
        <w:t xml:space="preserve">. </w:t>
      </w:r>
      <w:r w:rsidRPr="009C7FC2">
        <w:rPr>
          <w:rFonts w:ascii="Times New Roman" w:hAnsi="Times New Roman" w:cs="Times New Roman"/>
          <w:vertAlign w:val="superscript"/>
        </w:rPr>
        <w:t>4</w:t>
      </w:r>
      <w:r>
        <w:rPr>
          <w:rFonts w:ascii="Times New Roman" w:hAnsi="Times New Roman" w:cs="Times New Roman"/>
        </w:rPr>
        <w:t xml:space="preserve"> </w:t>
      </w:r>
      <w:r w:rsidRPr="004F3915">
        <w:rPr>
          <w:rFonts w:ascii="Times New Roman" w:hAnsi="Times New Roman" w:cs="Times New Roman"/>
        </w:rPr>
        <w:t>State Key Laboratory of Biocontrol</w:t>
      </w:r>
      <w:r>
        <w:rPr>
          <w:rFonts w:ascii="Times New Roman" w:hAnsi="Times New Roman" w:cs="Times New Roman"/>
        </w:rPr>
        <w:t xml:space="preserve">, </w:t>
      </w:r>
      <w:r w:rsidRPr="009C7FC2">
        <w:rPr>
          <w:rFonts w:ascii="Times New Roman" w:hAnsi="Times New Roman" w:cs="Times New Roman"/>
        </w:rPr>
        <w:t>School of Life Sciences, Sun Yat-sen University, 510275, Guangzhou, China</w:t>
      </w:r>
    </w:p>
    <w:p w14:paraId="14533835" w14:textId="77777777" w:rsidR="00C13400" w:rsidRDefault="00C13400" w:rsidP="00C13400">
      <w:pPr>
        <w:spacing w:line="480" w:lineRule="auto"/>
        <w:rPr>
          <w:rFonts w:ascii="Times New Roman" w:hAnsi="Times New Roman" w:cs="Times New Roman"/>
          <w:sz w:val="24"/>
          <w:szCs w:val="28"/>
        </w:rPr>
      </w:pPr>
    </w:p>
    <w:p w14:paraId="579FF83C" w14:textId="77777777" w:rsidR="00C13400" w:rsidRPr="002B5A89" w:rsidRDefault="00C13400" w:rsidP="00C13400">
      <w:pPr>
        <w:spacing w:line="480" w:lineRule="auto"/>
        <w:rPr>
          <w:rFonts w:ascii="Times New Roman" w:hAnsi="Times New Roman" w:cs="Times New Roman"/>
          <w:b/>
          <w:bCs/>
          <w:sz w:val="24"/>
          <w:szCs w:val="28"/>
        </w:rPr>
      </w:pPr>
      <w:r w:rsidRPr="002B5A89">
        <w:rPr>
          <w:rFonts w:ascii="Times New Roman" w:hAnsi="Times New Roman" w:cs="Times New Roman"/>
          <w:b/>
          <w:bCs/>
          <w:sz w:val="24"/>
          <w:szCs w:val="28"/>
        </w:rPr>
        <w:t>* Corresponding author</w:t>
      </w:r>
    </w:p>
    <w:p w14:paraId="2F02EB5E" w14:textId="77777777" w:rsidR="00C13400" w:rsidRDefault="00C13400" w:rsidP="00C13400">
      <w:pPr>
        <w:spacing w:line="480" w:lineRule="auto"/>
        <w:rPr>
          <w:rFonts w:ascii="Times New Roman" w:hAnsi="Times New Roman" w:cs="Times New Roman"/>
          <w:sz w:val="24"/>
          <w:szCs w:val="28"/>
        </w:rPr>
      </w:pPr>
      <w:r w:rsidRPr="00773753">
        <w:rPr>
          <w:rFonts w:ascii="Times New Roman" w:hAnsi="Times New Roman" w:cs="Times New Roman"/>
          <w:sz w:val="24"/>
          <w:szCs w:val="28"/>
        </w:rPr>
        <w:t>Fangang Meng</w:t>
      </w:r>
    </w:p>
    <w:p w14:paraId="1E0C3943" w14:textId="77777777" w:rsidR="00C13400" w:rsidRPr="00773753" w:rsidRDefault="00C13400" w:rsidP="00C13400">
      <w:pPr>
        <w:spacing w:line="480" w:lineRule="auto"/>
        <w:rPr>
          <w:rFonts w:ascii="Times New Roman" w:hAnsi="Times New Roman" w:cs="Times New Roman"/>
          <w:sz w:val="24"/>
          <w:szCs w:val="28"/>
        </w:rPr>
      </w:pPr>
      <w:r w:rsidRPr="00773753">
        <w:rPr>
          <w:rFonts w:ascii="Times New Roman" w:hAnsi="Times New Roman" w:cs="Times New Roman"/>
          <w:sz w:val="24"/>
          <w:szCs w:val="28"/>
        </w:rPr>
        <w:t xml:space="preserve">Email: </w:t>
      </w:r>
      <w:hyperlink r:id="rId5" w:history="1">
        <w:r w:rsidRPr="00DF4110">
          <w:rPr>
            <w:rStyle w:val="a9"/>
            <w:rFonts w:ascii="Times New Roman" w:hAnsi="Times New Roman" w:cs="Times New Roman"/>
            <w:sz w:val="24"/>
            <w:szCs w:val="28"/>
          </w:rPr>
          <w:t>mengfg@mail.sysu.edu.cn</w:t>
        </w:r>
      </w:hyperlink>
      <w:r>
        <w:rPr>
          <w:rFonts w:ascii="Times New Roman" w:hAnsi="Times New Roman" w:cs="Times New Roman"/>
          <w:sz w:val="24"/>
          <w:szCs w:val="28"/>
        </w:rPr>
        <w:t xml:space="preserve"> </w:t>
      </w:r>
    </w:p>
    <w:p w14:paraId="55FD7716" w14:textId="77777777" w:rsidR="00C13400" w:rsidRDefault="00C13400" w:rsidP="00C13400">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2A1E23CC" w14:textId="15B680D6" w:rsidR="002E0953" w:rsidRPr="00BA7527" w:rsidRDefault="002E0953" w:rsidP="002E0953">
      <w:pPr>
        <w:spacing w:line="480" w:lineRule="auto"/>
        <w:rPr>
          <w:rFonts w:ascii="Times New Roman" w:hAnsi="Times New Roman" w:cs="Times New Roman"/>
          <w:b/>
          <w:bCs/>
          <w:sz w:val="28"/>
          <w:szCs w:val="28"/>
        </w:rPr>
      </w:pPr>
      <w:r w:rsidRPr="00BA7527">
        <w:rPr>
          <w:rFonts w:ascii="Times New Roman" w:hAnsi="Times New Roman" w:cs="Times New Roman" w:hint="eastAsia"/>
          <w:b/>
          <w:bCs/>
          <w:sz w:val="28"/>
          <w:szCs w:val="28"/>
        </w:rPr>
        <w:lastRenderedPageBreak/>
        <w:t>Content</w:t>
      </w:r>
    </w:p>
    <w:p w14:paraId="6264F085" w14:textId="343705D2" w:rsidR="00480F73" w:rsidRPr="00480F73" w:rsidRDefault="00994632" w:rsidP="00480F73">
      <w:pPr>
        <w:spacing w:line="480" w:lineRule="auto"/>
        <w:rPr>
          <w:rFonts w:ascii="Times New Roman" w:hAnsi="Times New Roman" w:cs="Times New Roman"/>
          <w:sz w:val="24"/>
          <w:szCs w:val="28"/>
        </w:rPr>
      </w:pPr>
      <w:r>
        <w:rPr>
          <w:rFonts w:ascii="Times New Roman" w:hAnsi="Times New Roman" w:cs="Times New Roman" w:hint="eastAsia"/>
          <w:b/>
          <w:bCs/>
          <w:sz w:val="24"/>
          <w:szCs w:val="28"/>
        </w:rPr>
        <w:t>M</w:t>
      </w:r>
      <w:r w:rsidR="00480F73">
        <w:rPr>
          <w:rFonts w:ascii="Times New Roman" w:hAnsi="Times New Roman" w:cs="Times New Roman" w:hint="eastAsia"/>
          <w:b/>
          <w:bCs/>
          <w:sz w:val="24"/>
          <w:szCs w:val="28"/>
        </w:rPr>
        <w:t>ethod S1:</w:t>
      </w:r>
      <w:r w:rsidR="00480F73" w:rsidRPr="00480F73">
        <w:rPr>
          <w:rFonts w:ascii="Times New Roman" w:hAnsi="Times New Roman" w:cs="Times New Roman" w:hint="eastAsia"/>
          <w:sz w:val="24"/>
          <w:szCs w:val="28"/>
        </w:rPr>
        <w:t xml:space="preserve"> </w:t>
      </w:r>
      <w:r w:rsidR="00093B1A">
        <w:rPr>
          <w:rFonts w:ascii="Times New Roman" w:hAnsi="Times New Roman" w:cs="Times New Roman" w:hint="eastAsia"/>
          <w:sz w:val="24"/>
          <w:szCs w:val="28"/>
        </w:rPr>
        <w:t>Metagenomic s</w:t>
      </w:r>
      <w:r w:rsidR="00480F73" w:rsidRPr="00480F73">
        <w:rPr>
          <w:rFonts w:ascii="Times New Roman" w:hAnsi="Times New Roman" w:cs="Times New Roman" w:hint="eastAsia"/>
          <w:sz w:val="24"/>
          <w:szCs w:val="28"/>
        </w:rPr>
        <w:t>amples newly sequenced in this study</w:t>
      </w:r>
    </w:p>
    <w:p w14:paraId="6E3E44F1" w14:textId="65C8AB57" w:rsidR="00B56761" w:rsidRPr="00B56761" w:rsidRDefault="00994632" w:rsidP="00B56761">
      <w:pPr>
        <w:spacing w:line="480" w:lineRule="auto"/>
        <w:rPr>
          <w:rFonts w:ascii="Times New Roman" w:hAnsi="Times New Roman" w:cs="Times New Roman"/>
          <w:sz w:val="24"/>
          <w:szCs w:val="28"/>
        </w:rPr>
      </w:pPr>
      <w:r>
        <w:rPr>
          <w:rFonts w:ascii="Times New Roman" w:hAnsi="Times New Roman" w:cs="Times New Roman" w:hint="eastAsia"/>
          <w:b/>
          <w:bCs/>
          <w:sz w:val="24"/>
          <w:szCs w:val="28"/>
        </w:rPr>
        <w:t>M</w:t>
      </w:r>
      <w:r w:rsidR="00B56761">
        <w:rPr>
          <w:rFonts w:ascii="Times New Roman" w:hAnsi="Times New Roman" w:cs="Times New Roman" w:hint="eastAsia"/>
          <w:b/>
          <w:bCs/>
          <w:sz w:val="24"/>
          <w:szCs w:val="28"/>
        </w:rPr>
        <w:t>ethod</w:t>
      </w:r>
      <w:r w:rsidR="000F2813">
        <w:rPr>
          <w:rFonts w:ascii="Times New Roman" w:hAnsi="Times New Roman" w:cs="Times New Roman" w:hint="eastAsia"/>
          <w:b/>
          <w:bCs/>
          <w:sz w:val="24"/>
          <w:szCs w:val="28"/>
        </w:rPr>
        <w:t xml:space="preserve"> S2</w:t>
      </w:r>
      <w:r w:rsidR="00B56761">
        <w:rPr>
          <w:rFonts w:ascii="Times New Roman" w:hAnsi="Times New Roman" w:cs="Times New Roman" w:hint="eastAsia"/>
          <w:b/>
          <w:bCs/>
          <w:sz w:val="24"/>
          <w:szCs w:val="28"/>
        </w:rPr>
        <w:t xml:space="preserve">: </w:t>
      </w:r>
      <w:r w:rsidR="00B56761" w:rsidRPr="00B56761">
        <w:rPr>
          <w:rFonts w:ascii="Times New Roman" w:hAnsi="Times New Roman" w:cs="Times New Roman" w:hint="eastAsia"/>
          <w:sz w:val="24"/>
          <w:szCs w:val="28"/>
        </w:rPr>
        <w:t>C</w:t>
      </w:r>
      <w:r w:rsidR="00B56761" w:rsidRPr="00B56761">
        <w:rPr>
          <w:rFonts w:ascii="Times New Roman" w:hAnsi="Times New Roman" w:cs="Times New Roman"/>
          <w:sz w:val="24"/>
          <w:szCs w:val="28"/>
        </w:rPr>
        <w:t>onstruction of the gene catalog</w:t>
      </w:r>
    </w:p>
    <w:p w14:paraId="1CBB0427" w14:textId="2C6D19CD" w:rsidR="00F23B03" w:rsidRPr="00F23B03" w:rsidRDefault="00F23B03" w:rsidP="00CF14CF">
      <w:pPr>
        <w:spacing w:line="480" w:lineRule="auto"/>
        <w:rPr>
          <w:rFonts w:ascii="Times New Roman" w:hAnsi="Times New Roman" w:cs="Times New Roman"/>
          <w:sz w:val="24"/>
          <w:szCs w:val="28"/>
        </w:rPr>
      </w:pPr>
      <w:r>
        <w:rPr>
          <w:rFonts w:ascii="Times New Roman" w:hAnsi="Times New Roman" w:cs="Times New Roman" w:hint="eastAsia"/>
          <w:b/>
          <w:bCs/>
          <w:sz w:val="24"/>
          <w:szCs w:val="28"/>
        </w:rPr>
        <w:t xml:space="preserve">Supplementary result: </w:t>
      </w:r>
      <w:r w:rsidRPr="00F23B03">
        <w:rPr>
          <w:rFonts w:ascii="Times New Roman" w:hAnsi="Times New Roman" w:cs="Times New Roman"/>
          <w:sz w:val="24"/>
          <w:szCs w:val="28"/>
        </w:rPr>
        <w:t xml:space="preserve">A microbial gene catalog </w:t>
      </w:r>
      <w:r w:rsidRPr="00F23B03">
        <w:rPr>
          <w:rFonts w:ascii="Times New Roman" w:hAnsi="Times New Roman" w:cs="Times New Roman" w:hint="eastAsia"/>
          <w:sz w:val="24"/>
          <w:szCs w:val="28"/>
        </w:rPr>
        <w:t>for</w:t>
      </w:r>
      <w:r w:rsidRPr="00F23B03">
        <w:rPr>
          <w:rFonts w:ascii="Times New Roman" w:hAnsi="Times New Roman" w:cs="Times New Roman"/>
          <w:sz w:val="24"/>
          <w:szCs w:val="28"/>
        </w:rPr>
        <w:t xml:space="preserve"> anammox microbiota</w:t>
      </w:r>
      <w:r w:rsidR="00C070D0">
        <w:rPr>
          <w:rFonts w:ascii="Times New Roman" w:hAnsi="Times New Roman" w:cs="Times New Roman" w:hint="eastAsia"/>
          <w:sz w:val="24"/>
          <w:szCs w:val="28"/>
        </w:rPr>
        <w:t>s</w:t>
      </w:r>
    </w:p>
    <w:p w14:paraId="35A9CD4A" w14:textId="7DD47C38" w:rsidR="00893A45"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b/>
          <w:bCs/>
          <w:sz w:val="24"/>
          <w:szCs w:val="28"/>
        </w:rPr>
        <w:t>Fig. S1.</w:t>
      </w:r>
      <w:r w:rsidRPr="00BA7527">
        <w:rPr>
          <w:rFonts w:ascii="Times New Roman" w:hAnsi="Times New Roman" w:cs="Times New Roman"/>
          <w:sz w:val="24"/>
          <w:szCs w:val="24"/>
        </w:rPr>
        <w:t xml:space="preserve"> Pipeline for the construction of integrated genes and metagenome-assembled genomes (MAGs) catalogs and the downstream analysis in this study.</w:t>
      </w:r>
    </w:p>
    <w:p w14:paraId="734065EF" w14:textId="77777777" w:rsidR="00F23B03" w:rsidRPr="00F23B03" w:rsidRDefault="00F23B03" w:rsidP="00F23B03">
      <w:pPr>
        <w:spacing w:line="480" w:lineRule="auto"/>
        <w:rPr>
          <w:rFonts w:ascii="Times New Roman" w:hAnsi="Times New Roman" w:cs="Times New Roman"/>
          <w:sz w:val="32"/>
          <w:szCs w:val="36"/>
        </w:rPr>
      </w:pPr>
      <w:r w:rsidRPr="00F23B03">
        <w:rPr>
          <w:rFonts w:ascii="Times New Roman" w:hAnsi="Times New Roman" w:cs="Times New Roman" w:hint="eastAsia"/>
          <w:b/>
          <w:bCs/>
          <w:sz w:val="24"/>
          <w:szCs w:val="28"/>
        </w:rPr>
        <w:t>Fig</w:t>
      </w:r>
      <w:r w:rsidRPr="00F23B03">
        <w:rPr>
          <w:rFonts w:ascii="Times New Roman" w:hAnsi="Times New Roman" w:cs="Times New Roman"/>
          <w:b/>
          <w:bCs/>
          <w:sz w:val="24"/>
          <w:szCs w:val="28"/>
        </w:rPr>
        <w:t>.</w:t>
      </w:r>
      <w:r w:rsidRPr="00F23B03">
        <w:rPr>
          <w:rFonts w:ascii="Times New Roman" w:hAnsi="Times New Roman" w:cs="Times New Roman" w:hint="eastAsia"/>
          <w:b/>
          <w:bCs/>
          <w:sz w:val="24"/>
          <w:szCs w:val="28"/>
        </w:rPr>
        <w:t xml:space="preserve"> S2.</w:t>
      </w:r>
      <w:r w:rsidRPr="00F23B03">
        <w:rPr>
          <w:rFonts w:ascii="Times New Roman" w:hAnsi="Times New Roman" w:cs="Times New Roman"/>
          <w:b/>
          <w:bCs/>
          <w:sz w:val="24"/>
          <w:szCs w:val="28"/>
        </w:rPr>
        <w:t xml:space="preserve"> </w:t>
      </w:r>
      <w:r w:rsidRPr="00F23B03">
        <w:rPr>
          <w:rFonts w:ascii="Times New Roman" w:hAnsi="Times New Roman" w:cs="Times New Roman" w:hint="eastAsia"/>
          <w:sz w:val="24"/>
          <w:szCs w:val="28"/>
        </w:rPr>
        <w:t>The</w:t>
      </w:r>
      <w:r w:rsidRPr="00F23B03">
        <w:rPr>
          <w:rFonts w:ascii="Times New Roman" w:hAnsi="Times New Roman" w:cs="Times New Roman"/>
          <w:sz w:val="24"/>
          <w:szCs w:val="28"/>
        </w:rPr>
        <w:t xml:space="preserve"> gene catalog of anammox microbiota and functional characterization.</w:t>
      </w:r>
    </w:p>
    <w:p w14:paraId="5400FC8A" w14:textId="10BF049A" w:rsidR="00893A45" w:rsidRPr="00BA7527" w:rsidRDefault="00893A45" w:rsidP="002E0953">
      <w:pPr>
        <w:spacing w:line="480" w:lineRule="auto"/>
        <w:rPr>
          <w:rFonts w:ascii="Times New Roman" w:hAnsi="Times New Roman" w:cs="Times New Roman"/>
          <w:sz w:val="24"/>
          <w:szCs w:val="28"/>
        </w:rPr>
      </w:pPr>
      <w:r w:rsidRPr="00BA7527">
        <w:rPr>
          <w:rFonts w:ascii="Times New Roman" w:hAnsi="Times New Roman" w:cs="Times New Roman"/>
          <w:b/>
          <w:bCs/>
          <w:sz w:val="24"/>
          <w:szCs w:val="28"/>
        </w:rPr>
        <w:t>Fig. S</w:t>
      </w:r>
      <w:r w:rsidR="00AA3A12">
        <w:rPr>
          <w:rFonts w:ascii="Times New Roman" w:hAnsi="Times New Roman" w:cs="Times New Roman" w:hint="eastAsia"/>
          <w:b/>
          <w:bCs/>
          <w:sz w:val="24"/>
          <w:szCs w:val="28"/>
        </w:rPr>
        <w:t>3</w:t>
      </w:r>
      <w:r w:rsidRPr="00BA7527">
        <w:rPr>
          <w:rFonts w:ascii="Times New Roman" w:hAnsi="Times New Roman" w:cs="Times New Roman"/>
          <w:b/>
          <w:bCs/>
          <w:sz w:val="24"/>
          <w:szCs w:val="28"/>
        </w:rPr>
        <w:t>.</w:t>
      </w:r>
      <w:r w:rsidRPr="00BA7527">
        <w:rPr>
          <w:rFonts w:ascii="Times New Roman" w:hAnsi="Times New Roman" w:cs="Times New Roman"/>
          <w:sz w:val="24"/>
          <w:szCs w:val="28"/>
        </w:rPr>
        <w:t xml:space="preserve"> Relative abundances of COG functional categories.</w:t>
      </w:r>
    </w:p>
    <w:p w14:paraId="3BCECF40" w14:textId="71129331" w:rsidR="00893A45" w:rsidRPr="00BA7527" w:rsidRDefault="00893A45" w:rsidP="002E0953">
      <w:pPr>
        <w:spacing w:line="480" w:lineRule="auto"/>
        <w:rPr>
          <w:rFonts w:ascii="Times New Roman" w:hAnsi="Times New Roman" w:cs="Times New Roman"/>
          <w:sz w:val="24"/>
          <w:szCs w:val="28"/>
        </w:rPr>
      </w:pPr>
      <w:r w:rsidRPr="00BA7527">
        <w:rPr>
          <w:rFonts w:ascii="Times New Roman" w:hAnsi="Times New Roman" w:cs="Times New Roman"/>
          <w:b/>
          <w:bCs/>
          <w:sz w:val="24"/>
          <w:szCs w:val="28"/>
        </w:rPr>
        <w:t>Fig. S</w:t>
      </w:r>
      <w:r w:rsidR="00AA3A12">
        <w:rPr>
          <w:rFonts w:ascii="Times New Roman" w:hAnsi="Times New Roman" w:cs="Times New Roman" w:hint="eastAsia"/>
          <w:b/>
          <w:bCs/>
          <w:sz w:val="24"/>
          <w:szCs w:val="28"/>
        </w:rPr>
        <w:t>4</w:t>
      </w:r>
      <w:r w:rsidRPr="00BA7527">
        <w:rPr>
          <w:rFonts w:ascii="Times New Roman" w:hAnsi="Times New Roman" w:cs="Times New Roman"/>
          <w:b/>
          <w:bCs/>
          <w:sz w:val="24"/>
          <w:szCs w:val="28"/>
        </w:rPr>
        <w:t>.</w:t>
      </w:r>
      <w:r w:rsidRPr="00BA7527">
        <w:rPr>
          <w:rFonts w:ascii="Times New Roman" w:hAnsi="Times New Roman" w:cs="Times New Roman"/>
          <w:sz w:val="24"/>
          <w:szCs w:val="28"/>
        </w:rPr>
        <w:t xml:space="preserve"> Relative abundance of specific functional pathways involved in nitrogen (a), phosphorus (b), and sulfur (c) metabolism.</w:t>
      </w:r>
    </w:p>
    <w:p w14:paraId="3604C340" w14:textId="282985AA"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t>F</w:t>
      </w:r>
      <w:r w:rsidRPr="00BA7527">
        <w:rPr>
          <w:rFonts w:ascii="Times New Roman" w:hAnsi="Times New Roman" w:cs="Times New Roman"/>
          <w:b/>
          <w:bCs/>
          <w:sz w:val="24"/>
          <w:szCs w:val="24"/>
        </w:rPr>
        <w:t>ig. S</w:t>
      </w:r>
      <w:r w:rsidR="00AA3A12">
        <w:rPr>
          <w:rFonts w:ascii="Times New Roman" w:hAnsi="Times New Roman" w:cs="Times New Roman" w:hint="eastAsia"/>
          <w:b/>
          <w:bCs/>
          <w:sz w:val="24"/>
          <w:szCs w:val="24"/>
        </w:rPr>
        <w:t>5</w:t>
      </w:r>
      <w:r w:rsidRPr="00BA7527">
        <w:rPr>
          <w:rFonts w:ascii="Times New Roman" w:hAnsi="Times New Roman" w:cs="Times New Roman"/>
          <w:b/>
          <w:bCs/>
          <w:sz w:val="24"/>
          <w:szCs w:val="24"/>
        </w:rPr>
        <w:t xml:space="preserve">. </w:t>
      </w:r>
      <w:r w:rsidRPr="00BA7527">
        <w:rPr>
          <w:rFonts w:ascii="Times New Roman" w:hAnsi="Times New Roman" w:cs="Times New Roman"/>
          <w:sz w:val="24"/>
          <w:szCs w:val="24"/>
        </w:rPr>
        <w:t>Quality assessment and taxonomic assignment of the genomes with 99% identity in anammox microbiota</w:t>
      </w:r>
      <w:r w:rsidR="007A53E4">
        <w:rPr>
          <w:rFonts w:ascii="Times New Roman" w:hAnsi="Times New Roman" w:cs="Times New Roman" w:hint="eastAsia"/>
          <w:sz w:val="24"/>
          <w:szCs w:val="24"/>
        </w:rPr>
        <w:t>s</w:t>
      </w:r>
      <w:r w:rsidRPr="00BA7527">
        <w:rPr>
          <w:rFonts w:ascii="Times New Roman" w:hAnsi="Times New Roman" w:cs="Times New Roman"/>
          <w:sz w:val="24"/>
          <w:szCs w:val="24"/>
        </w:rPr>
        <w:t>.</w:t>
      </w:r>
    </w:p>
    <w:p w14:paraId="322D5785" w14:textId="047918F0"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b/>
          <w:bCs/>
          <w:sz w:val="24"/>
          <w:szCs w:val="24"/>
        </w:rPr>
        <w:t>Fig. S</w:t>
      </w:r>
      <w:r w:rsidR="00AA3A12">
        <w:rPr>
          <w:rFonts w:ascii="Times New Roman" w:hAnsi="Times New Roman" w:cs="Times New Roman" w:hint="eastAsia"/>
          <w:b/>
          <w:bCs/>
          <w:sz w:val="24"/>
          <w:szCs w:val="24"/>
        </w:rPr>
        <w:t>6</w:t>
      </w:r>
      <w:r w:rsidRPr="00BA7527">
        <w:rPr>
          <w:rFonts w:ascii="Times New Roman" w:hAnsi="Times New Roman" w:cs="Times New Roman"/>
          <w:b/>
          <w:bCs/>
          <w:sz w:val="24"/>
          <w:szCs w:val="24"/>
        </w:rPr>
        <w:t>.</w:t>
      </w:r>
      <w:r w:rsidRPr="00BA7527">
        <w:rPr>
          <w:rFonts w:ascii="Times New Roman" w:hAnsi="Times New Roman" w:cs="Times New Roman"/>
          <w:sz w:val="24"/>
          <w:szCs w:val="24"/>
        </w:rPr>
        <w:t xml:space="preserve"> </w:t>
      </w:r>
      <w:r w:rsidR="00563313" w:rsidRPr="00563313">
        <w:rPr>
          <w:rFonts w:ascii="Times New Roman" w:hAnsi="Times New Roman" w:cs="Times New Roman" w:hint="eastAsia"/>
          <w:sz w:val="24"/>
          <w:szCs w:val="24"/>
        </w:rPr>
        <w:t xml:space="preserve">Alpha and beta diversity of </w:t>
      </w:r>
      <w:r w:rsidR="00563313" w:rsidRPr="00563313">
        <w:rPr>
          <w:rFonts w:ascii="Times New Roman" w:hAnsi="Times New Roman" w:cs="Times New Roman"/>
          <w:sz w:val="24"/>
          <w:szCs w:val="28"/>
        </w:rPr>
        <w:t xml:space="preserve">categories </w:t>
      </w:r>
      <w:r w:rsidR="00563313" w:rsidRPr="00563313">
        <w:rPr>
          <w:rFonts w:ascii="Times New Roman" w:hAnsi="Times New Roman" w:cs="Times New Roman"/>
          <w:sz w:val="24"/>
          <w:szCs w:val="24"/>
        </w:rPr>
        <w:t>across</w:t>
      </w:r>
      <w:r w:rsidR="00563313" w:rsidRPr="00563313">
        <w:rPr>
          <w:rFonts w:ascii="Times New Roman" w:hAnsi="Times New Roman" w:cs="Times New Roman" w:hint="eastAsia"/>
          <w:sz w:val="24"/>
          <w:szCs w:val="24"/>
        </w:rPr>
        <w:t xml:space="preserve"> different anammox systems.</w:t>
      </w:r>
    </w:p>
    <w:p w14:paraId="673F6E30" w14:textId="3641E93B"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t>F</w:t>
      </w:r>
      <w:r w:rsidRPr="00BA7527">
        <w:rPr>
          <w:rFonts w:ascii="Times New Roman" w:hAnsi="Times New Roman" w:cs="Times New Roman"/>
          <w:b/>
          <w:bCs/>
          <w:sz w:val="24"/>
          <w:szCs w:val="24"/>
        </w:rPr>
        <w:t>ig. S</w:t>
      </w:r>
      <w:r w:rsidR="00AA3A12">
        <w:rPr>
          <w:rFonts w:ascii="Times New Roman" w:hAnsi="Times New Roman" w:cs="Times New Roman" w:hint="eastAsia"/>
          <w:b/>
          <w:bCs/>
          <w:sz w:val="24"/>
          <w:szCs w:val="24"/>
        </w:rPr>
        <w:t>7</w:t>
      </w:r>
      <w:r w:rsidRPr="00BA7527">
        <w:rPr>
          <w:rFonts w:ascii="Times New Roman" w:hAnsi="Times New Roman" w:cs="Times New Roman"/>
          <w:b/>
          <w:bCs/>
          <w:sz w:val="24"/>
          <w:szCs w:val="24"/>
        </w:rPr>
        <w:t>.</w:t>
      </w:r>
      <w:r w:rsidRPr="00BA7527">
        <w:rPr>
          <w:rFonts w:ascii="Times New Roman" w:hAnsi="Times New Roman" w:cs="Times New Roman"/>
          <w:sz w:val="24"/>
          <w:szCs w:val="24"/>
        </w:rPr>
        <w:t xml:space="preserve"> Construction of co-occurrence networks.</w:t>
      </w:r>
    </w:p>
    <w:p w14:paraId="10C37633" w14:textId="448AA706"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t>F</w:t>
      </w:r>
      <w:r w:rsidRPr="00BA7527">
        <w:rPr>
          <w:rFonts w:ascii="Times New Roman" w:hAnsi="Times New Roman" w:cs="Times New Roman"/>
          <w:b/>
          <w:bCs/>
          <w:sz w:val="24"/>
          <w:szCs w:val="24"/>
        </w:rPr>
        <w:t>ig. S</w:t>
      </w:r>
      <w:r w:rsidR="00AA3A12">
        <w:rPr>
          <w:rFonts w:ascii="Times New Roman" w:hAnsi="Times New Roman" w:cs="Times New Roman" w:hint="eastAsia"/>
          <w:b/>
          <w:bCs/>
          <w:sz w:val="24"/>
          <w:szCs w:val="24"/>
        </w:rPr>
        <w:t>8</w:t>
      </w:r>
      <w:r w:rsidRPr="00BA7527">
        <w:rPr>
          <w:rFonts w:ascii="Times New Roman" w:hAnsi="Times New Roman" w:cs="Times New Roman"/>
          <w:b/>
          <w:bCs/>
          <w:sz w:val="24"/>
          <w:szCs w:val="24"/>
        </w:rPr>
        <w:t>.</w:t>
      </w:r>
      <w:r w:rsidRPr="00BA7527">
        <w:rPr>
          <w:rFonts w:ascii="Times New Roman" w:hAnsi="Times New Roman" w:cs="Times New Roman"/>
          <w:sz w:val="24"/>
          <w:szCs w:val="24"/>
        </w:rPr>
        <w:t xml:space="preserve"> Characteristics of the co-occurrence networks.</w:t>
      </w:r>
    </w:p>
    <w:p w14:paraId="5803AF6F" w14:textId="733E93D8" w:rsidR="00893A45" w:rsidRPr="00BA7527" w:rsidRDefault="00893A45" w:rsidP="002E0953">
      <w:pPr>
        <w:spacing w:line="480" w:lineRule="auto"/>
        <w:rPr>
          <w:rFonts w:ascii="Times New Roman" w:hAnsi="Times New Roman" w:cs="Times New Roman"/>
          <w:sz w:val="24"/>
          <w:szCs w:val="28"/>
        </w:rPr>
      </w:pPr>
      <w:r w:rsidRPr="00BA7527">
        <w:rPr>
          <w:rFonts w:ascii="Times New Roman" w:hAnsi="Times New Roman" w:cs="Times New Roman"/>
          <w:b/>
          <w:bCs/>
          <w:sz w:val="24"/>
          <w:szCs w:val="28"/>
        </w:rPr>
        <w:t>Fig. S</w:t>
      </w:r>
      <w:r w:rsidR="00AA3A12">
        <w:rPr>
          <w:rFonts w:ascii="Times New Roman" w:hAnsi="Times New Roman" w:cs="Times New Roman" w:hint="eastAsia"/>
          <w:b/>
          <w:bCs/>
          <w:sz w:val="24"/>
          <w:szCs w:val="28"/>
        </w:rPr>
        <w:t>9</w:t>
      </w:r>
      <w:r w:rsidRPr="00BA7527">
        <w:rPr>
          <w:rFonts w:ascii="Times New Roman" w:hAnsi="Times New Roman" w:cs="Times New Roman"/>
          <w:b/>
          <w:bCs/>
          <w:sz w:val="24"/>
          <w:szCs w:val="28"/>
        </w:rPr>
        <w:t>.</w:t>
      </w:r>
      <w:r w:rsidRPr="00BA7527">
        <w:rPr>
          <w:rFonts w:ascii="Times New Roman" w:hAnsi="Times New Roman" w:cs="Times New Roman"/>
          <w:sz w:val="24"/>
          <w:szCs w:val="28"/>
        </w:rPr>
        <w:t xml:space="preserve"> Distribution of the relative abundances of 18 general core genera in the four anammox systems.</w:t>
      </w:r>
    </w:p>
    <w:p w14:paraId="7A7A976A" w14:textId="3C2D46F2"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t>F</w:t>
      </w:r>
      <w:r w:rsidRPr="00BA7527">
        <w:rPr>
          <w:rFonts w:ascii="Times New Roman" w:hAnsi="Times New Roman" w:cs="Times New Roman"/>
          <w:b/>
          <w:bCs/>
          <w:sz w:val="24"/>
          <w:szCs w:val="24"/>
        </w:rPr>
        <w:t>ig. S</w:t>
      </w:r>
      <w:r w:rsidR="00AA3A12">
        <w:rPr>
          <w:rFonts w:ascii="Times New Roman" w:hAnsi="Times New Roman" w:cs="Times New Roman" w:hint="eastAsia"/>
          <w:b/>
          <w:bCs/>
          <w:sz w:val="24"/>
          <w:szCs w:val="24"/>
        </w:rPr>
        <w:t>10</w:t>
      </w:r>
      <w:r w:rsidRPr="00BA7527">
        <w:rPr>
          <w:rFonts w:ascii="Times New Roman" w:hAnsi="Times New Roman" w:cs="Times New Roman"/>
          <w:b/>
          <w:bCs/>
          <w:sz w:val="24"/>
          <w:szCs w:val="24"/>
        </w:rPr>
        <w:t>.</w:t>
      </w:r>
      <w:r w:rsidRPr="00BA7527">
        <w:rPr>
          <w:rFonts w:ascii="Times New Roman" w:hAnsi="Times New Roman" w:cs="Times New Roman"/>
          <w:sz w:val="24"/>
          <w:szCs w:val="24"/>
        </w:rPr>
        <w:t xml:space="preserve"> Functional profiles of the 1376 species-level genomes.</w:t>
      </w:r>
    </w:p>
    <w:p w14:paraId="6A189C86" w14:textId="2E323574"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t>Fig</w:t>
      </w:r>
      <w:r w:rsidRPr="00BA7527">
        <w:rPr>
          <w:rFonts w:ascii="Times New Roman" w:hAnsi="Times New Roman" w:cs="Times New Roman"/>
          <w:b/>
          <w:bCs/>
          <w:sz w:val="24"/>
          <w:szCs w:val="24"/>
        </w:rPr>
        <w:t>. S1</w:t>
      </w:r>
      <w:r w:rsidR="00D36D60">
        <w:rPr>
          <w:rFonts w:ascii="Times New Roman" w:hAnsi="Times New Roman" w:cs="Times New Roman" w:hint="eastAsia"/>
          <w:b/>
          <w:bCs/>
          <w:sz w:val="24"/>
          <w:szCs w:val="24"/>
        </w:rPr>
        <w:t>1</w:t>
      </w:r>
      <w:r w:rsidRPr="00BA7527">
        <w:rPr>
          <w:rFonts w:ascii="Times New Roman" w:hAnsi="Times New Roman" w:cs="Times New Roman"/>
          <w:b/>
          <w:bCs/>
          <w:sz w:val="24"/>
          <w:szCs w:val="24"/>
        </w:rPr>
        <w:t>.</w:t>
      </w:r>
      <w:r w:rsidRPr="00BA7527">
        <w:rPr>
          <w:rFonts w:ascii="Times New Roman" w:hAnsi="Times New Roman" w:cs="Times New Roman"/>
          <w:sz w:val="24"/>
          <w:szCs w:val="24"/>
        </w:rPr>
        <w:t xml:space="preserve"> Number of MAGs encoding the functional categories inferred from the METABOLIC toolkit.</w:t>
      </w:r>
    </w:p>
    <w:p w14:paraId="0454C818" w14:textId="50BC3A8A"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t>Fig</w:t>
      </w:r>
      <w:r w:rsidRPr="00BA7527">
        <w:rPr>
          <w:rFonts w:ascii="Times New Roman" w:hAnsi="Times New Roman" w:cs="Times New Roman"/>
          <w:b/>
          <w:bCs/>
          <w:sz w:val="24"/>
          <w:szCs w:val="24"/>
        </w:rPr>
        <w:t>. S1</w:t>
      </w:r>
      <w:r w:rsidR="00D36D60">
        <w:rPr>
          <w:rFonts w:ascii="Times New Roman" w:hAnsi="Times New Roman" w:cs="Times New Roman" w:hint="eastAsia"/>
          <w:b/>
          <w:bCs/>
          <w:sz w:val="24"/>
          <w:szCs w:val="24"/>
        </w:rPr>
        <w:t>2</w:t>
      </w:r>
      <w:r w:rsidRPr="00BA7527">
        <w:rPr>
          <w:rFonts w:ascii="Times New Roman" w:hAnsi="Times New Roman" w:cs="Times New Roman"/>
          <w:b/>
          <w:bCs/>
          <w:sz w:val="24"/>
          <w:szCs w:val="24"/>
        </w:rPr>
        <w:t>.</w:t>
      </w:r>
      <w:r w:rsidRPr="00BA7527">
        <w:rPr>
          <w:rFonts w:ascii="Times New Roman" w:hAnsi="Times New Roman" w:cs="Times New Roman"/>
          <w:sz w:val="24"/>
          <w:szCs w:val="24"/>
        </w:rPr>
        <w:t xml:space="preserve"> Phylogenetic tree of the family </w:t>
      </w:r>
      <w:r w:rsidRPr="00BA7527">
        <w:rPr>
          <w:rFonts w:ascii="Times New Roman" w:hAnsi="Times New Roman" w:cs="Times New Roman"/>
          <w:i/>
          <w:iCs/>
          <w:sz w:val="24"/>
          <w:szCs w:val="24"/>
        </w:rPr>
        <w:t>Rhodocyclaceae</w:t>
      </w:r>
      <w:r w:rsidRPr="00BA7527">
        <w:rPr>
          <w:rFonts w:ascii="Times New Roman" w:hAnsi="Times New Roman" w:cs="Times New Roman"/>
          <w:sz w:val="24"/>
          <w:szCs w:val="24"/>
        </w:rPr>
        <w:t>.</w:t>
      </w:r>
    </w:p>
    <w:p w14:paraId="6B9F1BFE" w14:textId="12C902D4"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t>Fig</w:t>
      </w:r>
      <w:r w:rsidRPr="00BA7527">
        <w:rPr>
          <w:rFonts w:ascii="Times New Roman" w:hAnsi="Times New Roman" w:cs="Times New Roman"/>
          <w:b/>
          <w:bCs/>
          <w:sz w:val="24"/>
          <w:szCs w:val="24"/>
        </w:rPr>
        <w:t>. S1</w:t>
      </w:r>
      <w:r w:rsidR="00D36D60">
        <w:rPr>
          <w:rFonts w:ascii="Times New Roman" w:hAnsi="Times New Roman" w:cs="Times New Roman" w:hint="eastAsia"/>
          <w:b/>
          <w:bCs/>
          <w:sz w:val="24"/>
          <w:szCs w:val="24"/>
        </w:rPr>
        <w:t>3</w:t>
      </w:r>
      <w:r w:rsidRPr="00BA7527">
        <w:rPr>
          <w:rFonts w:ascii="Times New Roman" w:hAnsi="Times New Roman" w:cs="Times New Roman"/>
          <w:b/>
          <w:bCs/>
          <w:sz w:val="24"/>
          <w:szCs w:val="24"/>
        </w:rPr>
        <w:t>.</w:t>
      </w:r>
      <w:r w:rsidRPr="00BA7527">
        <w:rPr>
          <w:rFonts w:ascii="Times New Roman" w:hAnsi="Times New Roman" w:cs="Times New Roman"/>
          <w:sz w:val="24"/>
          <w:szCs w:val="24"/>
        </w:rPr>
        <w:t xml:space="preserve"> Phylogenetic tree of the family </w:t>
      </w:r>
      <w:r w:rsidRPr="00BA7527">
        <w:rPr>
          <w:rFonts w:ascii="Times New Roman" w:hAnsi="Times New Roman" w:cs="Times New Roman"/>
          <w:i/>
          <w:iCs/>
          <w:sz w:val="24"/>
          <w:szCs w:val="24"/>
        </w:rPr>
        <w:t>Burkholderiaceae_A</w:t>
      </w:r>
      <w:r w:rsidRPr="00BA7527">
        <w:rPr>
          <w:rFonts w:ascii="Times New Roman" w:hAnsi="Times New Roman" w:cs="Times New Roman"/>
          <w:sz w:val="24"/>
          <w:szCs w:val="24"/>
        </w:rPr>
        <w:t>.</w:t>
      </w:r>
    </w:p>
    <w:p w14:paraId="7A84A1C7" w14:textId="3918F54C"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lastRenderedPageBreak/>
        <w:t>F</w:t>
      </w:r>
      <w:r w:rsidRPr="00BA7527">
        <w:rPr>
          <w:rFonts w:ascii="Times New Roman" w:hAnsi="Times New Roman" w:cs="Times New Roman"/>
          <w:b/>
          <w:bCs/>
          <w:sz w:val="24"/>
          <w:szCs w:val="24"/>
        </w:rPr>
        <w:t>ig. S1</w:t>
      </w:r>
      <w:r w:rsidR="00D36D60">
        <w:rPr>
          <w:rFonts w:ascii="Times New Roman" w:hAnsi="Times New Roman" w:cs="Times New Roman" w:hint="eastAsia"/>
          <w:b/>
          <w:bCs/>
          <w:sz w:val="24"/>
          <w:szCs w:val="24"/>
        </w:rPr>
        <w:t>4</w:t>
      </w:r>
      <w:r w:rsidRPr="00BA7527">
        <w:rPr>
          <w:rFonts w:ascii="Times New Roman" w:hAnsi="Times New Roman" w:cs="Times New Roman"/>
          <w:b/>
          <w:bCs/>
          <w:sz w:val="24"/>
          <w:szCs w:val="24"/>
        </w:rPr>
        <w:t xml:space="preserve">. </w:t>
      </w:r>
      <w:r w:rsidRPr="00BA7527">
        <w:rPr>
          <w:rFonts w:ascii="Times New Roman" w:hAnsi="Times New Roman" w:cs="Times New Roman"/>
          <w:sz w:val="24"/>
          <w:szCs w:val="24"/>
        </w:rPr>
        <w:t xml:space="preserve">Heatmap displaying whole-genome level average nucleotide identity (ANI) and average amino acid identity (AAI) of genera </w:t>
      </w:r>
      <w:r w:rsidRPr="00BA7527">
        <w:rPr>
          <w:rFonts w:ascii="Times New Roman" w:hAnsi="Times New Roman" w:cs="Times New Roman"/>
          <w:i/>
          <w:iCs/>
          <w:sz w:val="24"/>
          <w:szCs w:val="24"/>
        </w:rPr>
        <w:t>Desulfobacillus</w:t>
      </w:r>
      <w:r w:rsidRPr="00BA7527">
        <w:rPr>
          <w:rFonts w:ascii="Times New Roman" w:hAnsi="Times New Roman" w:cs="Times New Roman"/>
          <w:sz w:val="24"/>
          <w:szCs w:val="24"/>
        </w:rPr>
        <w:t xml:space="preserve"> (top) and </w:t>
      </w:r>
      <w:r w:rsidRPr="00BA7527">
        <w:rPr>
          <w:rFonts w:ascii="Times New Roman" w:hAnsi="Times New Roman" w:cs="Times New Roman"/>
          <w:i/>
          <w:iCs/>
          <w:sz w:val="24"/>
          <w:szCs w:val="24"/>
        </w:rPr>
        <w:t>Zeimonas</w:t>
      </w:r>
      <w:r w:rsidRPr="00BA7527">
        <w:rPr>
          <w:rFonts w:ascii="Times New Roman" w:hAnsi="Times New Roman" w:cs="Times New Roman"/>
          <w:sz w:val="24"/>
          <w:szCs w:val="24"/>
        </w:rPr>
        <w:t xml:space="preserve"> (bottom).</w:t>
      </w:r>
    </w:p>
    <w:p w14:paraId="6207E2AB" w14:textId="19B864D7"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t>F</w:t>
      </w:r>
      <w:r w:rsidRPr="00BA7527">
        <w:rPr>
          <w:rFonts w:ascii="Times New Roman" w:hAnsi="Times New Roman" w:cs="Times New Roman"/>
          <w:b/>
          <w:bCs/>
          <w:sz w:val="24"/>
          <w:szCs w:val="24"/>
        </w:rPr>
        <w:t>ig. S1</w:t>
      </w:r>
      <w:r w:rsidR="00D36D60">
        <w:rPr>
          <w:rFonts w:ascii="Times New Roman" w:hAnsi="Times New Roman" w:cs="Times New Roman" w:hint="eastAsia"/>
          <w:b/>
          <w:bCs/>
          <w:sz w:val="24"/>
          <w:szCs w:val="24"/>
        </w:rPr>
        <w:t>5</w:t>
      </w:r>
      <w:r w:rsidRPr="00BA7527">
        <w:rPr>
          <w:rFonts w:ascii="Times New Roman" w:hAnsi="Times New Roman" w:cs="Times New Roman"/>
          <w:b/>
          <w:bCs/>
          <w:sz w:val="24"/>
          <w:szCs w:val="24"/>
        </w:rPr>
        <w:t xml:space="preserve">. </w:t>
      </w:r>
      <w:r w:rsidRPr="00BA7527">
        <w:rPr>
          <w:rFonts w:ascii="Times New Roman" w:hAnsi="Times New Roman" w:cs="Times New Roman"/>
          <w:sz w:val="24"/>
          <w:szCs w:val="24"/>
        </w:rPr>
        <w:t xml:space="preserve">Relative abundance of each species of genera </w:t>
      </w:r>
      <w:r w:rsidRPr="00BA7527">
        <w:rPr>
          <w:rFonts w:ascii="Times New Roman" w:hAnsi="Times New Roman" w:cs="Times New Roman"/>
          <w:i/>
          <w:iCs/>
          <w:sz w:val="24"/>
          <w:szCs w:val="24"/>
        </w:rPr>
        <w:t>Desulfobacillus</w:t>
      </w:r>
      <w:r w:rsidRPr="00BA7527">
        <w:rPr>
          <w:rFonts w:ascii="Times New Roman" w:hAnsi="Times New Roman" w:cs="Times New Roman"/>
          <w:sz w:val="24"/>
          <w:szCs w:val="24"/>
        </w:rPr>
        <w:t xml:space="preserve"> and </w:t>
      </w:r>
      <w:r w:rsidRPr="00BA7527">
        <w:rPr>
          <w:rFonts w:ascii="Times New Roman" w:hAnsi="Times New Roman" w:cs="Times New Roman"/>
          <w:i/>
          <w:iCs/>
          <w:sz w:val="24"/>
          <w:szCs w:val="24"/>
        </w:rPr>
        <w:t>Zeimonas</w:t>
      </w:r>
      <w:r w:rsidRPr="00BA7527">
        <w:rPr>
          <w:rFonts w:ascii="Times New Roman" w:hAnsi="Times New Roman" w:cs="Times New Roman"/>
          <w:sz w:val="24"/>
          <w:szCs w:val="24"/>
        </w:rPr>
        <w:t xml:space="preserve"> in all samples.</w:t>
      </w:r>
    </w:p>
    <w:p w14:paraId="363D3B16" w14:textId="42BAC765"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t>F</w:t>
      </w:r>
      <w:r w:rsidRPr="00BA7527">
        <w:rPr>
          <w:rFonts w:ascii="Times New Roman" w:hAnsi="Times New Roman" w:cs="Times New Roman"/>
          <w:b/>
          <w:bCs/>
          <w:sz w:val="24"/>
          <w:szCs w:val="24"/>
        </w:rPr>
        <w:t>ig. S1</w:t>
      </w:r>
      <w:r w:rsidR="00D36D60">
        <w:rPr>
          <w:rFonts w:ascii="Times New Roman" w:hAnsi="Times New Roman" w:cs="Times New Roman" w:hint="eastAsia"/>
          <w:b/>
          <w:bCs/>
          <w:sz w:val="24"/>
          <w:szCs w:val="24"/>
        </w:rPr>
        <w:t>6</w:t>
      </w:r>
      <w:r w:rsidRPr="00BA7527">
        <w:rPr>
          <w:rFonts w:ascii="Times New Roman" w:hAnsi="Times New Roman" w:cs="Times New Roman"/>
          <w:b/>
          <w:bCs/>
          <w:sz w:val="24"/>
          <w:szCs w:val="24"/>
        </w:rPr>
        <w:t xml:space="preserve">. </w:t>
      </w:r>
      <w:r w:rsidRPr="00BA7527">
        <w:rPr>
          <w:rFonts w:ascii="Times New Roman" w:hAnsi="Times New Roman" w:cs="Times New Roman"/>
          <w:sz w:val="24"/>
          <w:szCs w:val="24"/>
        </w:rPr>
        <w:t xml:space="preserve">Relative abundance of dominant species of genera </w:t>
      </w:r>
      <w:r w:rsidRPr="00BA7527">
        <w:rPr>
          <w:rFonts w:ascii="Times New Roman" w:hAnsi="Times New Roman" w:cs="Times New Roman"/>
          <w:i/>
          <w:iCs/>
          <w:sz w:val="24"/>
          <w:szCs w:val="24"/>
        </w:rPr>
        <w:t>Desulfobacillus</w:t>
      </w:r>
      <w:r w:rsidRPr="00BA7527">
        <w:rPr>
          <w:rFonts w:ascii="Times New Roman" w:hAnsi="Times New Roman" w:cs="Times New Roman"/>
          <w:sz w:val="24"/>
          <w:szCs w:val="24"/>
        </w:rPr>
        <w:t xml:space="preserve"> and </w:t>
      </w:r>
      <w:r w:rsidRPr="00BA7527">
        <w:rPr>
          <w:rFonts w:ascii="Times New Roman" w:hAnsi="Times New Roman" w:cs="Times New Roman"/>
          <w:i/>
          <w:iCs/>
          <w:sz w:val="24"/>
          <w:szCs w:val="24"/>
        </w:rPr>
        <w:t>Zeimonas</w:t>
      </w:r>
      <w:r w:rsidRPr="00BA7527">
        <w:rPr>
          <w:rFonts w:ascii="Times New Roman" w:hAnsi="Times New Roman" w:cs="Times New Roman"/>
          <w:sz w:val="24"/>
          <w:szCs w:val="24"/>
        </w:rPr>
        <w:t xml:space="preserve"> in different anammox systems.</w:t>
      </w:r>
    </w:p>
    <w:p w14:paraId="2F860061" w14:textId="4FBAC1E6"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t>F</w:t>
      </w:r>
      <w:r w:rsidRPr="00BA7527">
        <w:rPr>
          <w:rFonts w:ascii="Times New Roman" w:hAnsi="Times New Roman" w:cs="Times New Roman"/>
          <w:b/>
          <w:bCs/>
          <w:sz w:val="24"/>
          <w:szCs w:val="24"/>
        </w:rPr>
        <w:t>ig. S1</w:t>
      </w:r>
      <w:r w:rsidR="00D36D60">
        <w:rPr>
          <w:rFonts w:ascii="Times New Roman" w:hAnsi="Times New Roman" w:cs="Times New Roman" w:hint="eastAsia"/>
          <w:b/>
          <w:bCs/>
          <w:sz w:val="24"/>
          <w:szCs w:val="24"/>
        </w:rPr>
        <w:t>7</w:t>
      </w:r>
      <w:r w:rsidRPr="00BA7527">
        <w:rPr>
          <w:rFonts w:ascii="Times New Roman" w:hAnsi="Times New Roman" w:cs="Times New Roman"/>
          <w:b/>
          <w:bCs/>
          <w:sz w:val="24"/>
          <w:szCs w:val="24"/>
        </w:rPr>
        <w:t xml:space="preserve">. </w:t>
      </w:r>
      <w:r w:rsidRPr="00BA7527">
        <w:rPr>
          <w:rFonts w:ascii="Times New Roman" w:hAnsi="Times New Roman" w:cs="Times New Roman" w:hint="eastAsia"/>
          <w:sz w:val="24"/>
          <w:szCs w:val="24"/>
        </w:rPr>
        <w:t>The</w:t>
      </w:r>
      <w:r w:rsidRPr="00BA7527">
        <w:rPr>
          <w:rFonts w:ascii="Times New Roman" w:hAnsi="Times New Roman" w:cs="Times New Roman"/>
          <w:sz w:val="24"/>
          <w:szCs w:val="24"/>
        </w:rPr>
        <w:t xml:space="preserve"> pan-genome profile of all species in the genus </w:t>
      </w:r>
      <w:r w:rsidRPr="00BA7527">
        <w:rPr>
          <w:rFonts w:ascii="Times New Roman" w:hAnsi="Times New Roman" w:cs="Times New Roman"/>
          <w:i/>
          <w:iCs/>
          <w:sz w:val="24"/>
          <w:szCs w:val="24"/>
        </w:rPr>
        <w:t>Desulfobacillus</w:t>
      </w:r>
      <w:r w:rsidRPr="00BA7527">
        <w:rPr>
          <w:rFonts w:ascii="Times New Roman" w:hAnsi="Times New Roman" w:cs="Times New Roman"/>
          <w:sz w:val="24"/>
          <w:szCs w:val="24"/>
        </w:rPr>
        <w:t>.</w:t>
      </w:r>
    </w:p>
    <w:p w14:paraId="57C4B2DB" w14:textId="78B91E26"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t>F</w:t>
      </w:r>
      <w:r w:rsidRPr="00BA7527">
        <w:rPr>
          <w:rFonts w:ascii="Times New Roman" w:hAnsi="Times New Roman" w:cs="Times New Roman"/>
          <w:b/>
          <w:bCs/>
          <w:sz w:val="24"/>
          <w:szCs w:val="24"/>
        </w:rPr>
        <w:t>ig. S1</w:t>
      </w:r>
      <w:r w:rsidR="00D36D60">
        <w:rPr>
          <w:rFonts w:ascii="Times New Roman" w:hAnsi="Times New Roman" w:cs="Times New Roman" w:hint="eastAsia"/>
          <w:b/>
          <w:bCs/>
          <w:sz w:val="24"/>
          <w:szCs w:val="24"/>
        </w:rPr>
        <w:t>8</w:t>
      </w:r>
      <w:r w:rsidRPr="00BA7527">
        <w:rPr>
          <w:rFonts w:ascii="Times New Roman" w:hAnsi="Times New Roman" w:cs="Times New Roman"/>
          <w:b/>
          <w:bCs/>
          <w:sz w:val="24"/>
          <w:szCs w:val="24"/>
        </w:rPr>
        <w:t xml:space="preserve">. </w:t>
      </w:r>
      <w:r w:rsidRPr="00BA7527">
        <w:rPr>
          <w:rFonts w:ascii="Times New Roman" w:hAnsi="Times New Roman" w:cs="Times New Roman" w:hint="eastAsia"/>
          <w:sz w:val="24"/>
          <w:szCs w:val="24"/>
        </w:rPr>
        <w:t>The</w:t>
      </w:r>
      <w:r w:rsidRPr="00BA7527">
        <w:rPr>
          <w:rFonts w:ascii="Times New Roman" w:hAnsi="Times New Roman" w:cs="Times New Roman"/>
          <w:sz w:val="24"/>
          <w:szCs w:val="24"/>
        </w:rPr>
        <w:t xml:space="preserve"> pan-genome profile of all species in the genus </w:t>
      </w:r>
      <w:r w:rsidRPr="00BA7527">
        <w:rPr>
          <w:rFonts w:ascii="Times New Roman" w:hAnsi="Times New Roman" w:cs="Times New Roman"/>
          <w:i/>
          <w:iCs/>
          <w:sz w:val="24"/>
          <w:szCs w:val="24"/>
        </w:rPr>
        <w:t>Zeimonas</w:t>
      </w:r>
      <w:r w:rsidRPr="00BA7527">
        <w:rPr>
          <w:rFonts w:ascii="Times New Roman" w:hAnsi="Times New Roman" w:cs="Times New Roman"/>
          <w:sz w:val="24"/>
          <w:szCs w:val="24"/>
        </w:rPr>
        <w:t>.</w:t>
      </w:r>
    </w:p>
    <w:p w14:paraId="2E619F41" w14:textId="0A725C8E"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b/>
          <w:bCs/>
          <w:sz w:val="24"/>
          <w:szCs w:val="24"/>
        </w:rPr>
        <w:t>Fig. S1</w:t>
      </w:r>
      <w:r w:rsidR="00D36D60">
        <w:rPr>
          <w:rFonts w:ascii="Times New Roman" w:hAnsi="Times New Roman" w:cs="Times New Roman" w:hint="eastAsia"/>
          <w:b/>
          <w:bCs/>
          <w:sz w:val="24"/>
          <w:szCs w:val="24"/>
        </w:rPr>
        <w:t>9</w:t>
      </w:r>
      <w:r w:rsidRPr="00BA7527">
        <w:rPr>
          <w:rFonts w:ascii="Times New Roman" w:hAnsi="Times New Roman" w:cs="Times New Roman"/>
          <w:b/>
          <w:bCs/>
          <w:sz w:val="24"/>
          <w:szCs w:val="24"/>
        </w:rPr>
        <w:t>.</w:t>
      </w:r>
      <w:r w:rsidRPr="00BA7527">
        <w:rPr>
          <w:rFonts w:ascii="Times New Roman" w:hAnsi="Times New Roman" w:cs="Times New Roman"/>
          <w:sz w:val="24"/>
          <w:szCs w:val="24"/>
        </w:rPr>
        <w:t xml:space="preserve"> The quorum-sensing metabolism potentials in genera </w:t>
      </w:r>
      <w:r w:rsidRPr="00BA7527">
        <w:rPr>
          <w:rFonts w:ascii="Times New Roman" w:hAnsi="Times New Roman" w:cs="Times New Roman"/>
          <w:i/>
          <w:iCs/>
          <w:sz w:val="24"/>
          <w:szCs w:val="24"/>
        </w:rPr>
        <w:t>Desulfobacillus</w:t>
      </w:r>
      <w:r w:rsidRPr="00BA7527">
        <w:rPr>
          <w:rFonts w:ascii="Times New Roman" w:hAnsi="Times New Roman" w:cs="Times New Roman"/>
          <w:sz w:val="24"/>
          <w:szCs w:val="24"/>
        </w:rPr>
        <w:t xml:space="preserve"> and </w:t>
      </w:r>
      <w:r w:rsidRPr="00BA7527">
        <w:rPr>
          <w:rFonts w:ascii="Times New Roman" w:hAnsi="Times New Roman" w:cs="Times New Roman"/>
          <w:i/>
          <w:iCs/>
          <w:sz w:val="24"/>
          <w:szCs w:val="24"/>
        </w:rPr>
        <w:t>Zeimonas</w:t>
      </w:r>
      <w:r w:rsidRPr="00BA7527">
        <w:rPr>
          <w:rFonts w:ascii="Times New Roman" w:hAnsi="Times New Roman" w:cs="Times New Roman"/>
          <w:sz w:val="24"/>
          <w:szCs w:val="24"/>
        </w:rPr>
        <w:t>.</w:t>
      </w:r>
    </w:p>
    <w:p w14:paraId="17BB3E2C" w14:textId="15CD725F" w:rsidR="00893A45" w:rsidRPr="00BA7527" w:rsidRDefault="00893A45" w:rsidP="002E0953">
      <w:pPr>
        <w:spacing w:line="480" w:lineRule="auto"/>
        <w:rPr>
          <w:rFonts w:ascii="Times New Roman" w:hAnsi="Times New Roman" w:cs="Times New Roman"/>
          <w:sz w:val="24"/>
          <w:szCs w:val="24"/>
        </w:rPr>
      </w:pPr>
      <w:r w:rsidRPr="00BA7527">
        <w:rPr>
          <w:rFonts w:ascii="Times New Roman" w:hAnsi="Times New Roman" w:cs="Times New Roman" w:hint="eastAsia"/>
          <w:b/>
          <w:bCs/>
          <w:sz w:val="24"/>
          <w:szCs w:val="24"/>
        </w:rPr>
        <w:t>F</w:t>
      </w:r>
      <w:r w:rsidRPr="00BA7527">
        <w:rPr>
          <w:rFonts w:ascii="Times New Roman" w:hAnsi="Times New Roman" w:cs="Times New Roman"/>
          <w:b/>
          <w:bCs/>
          <w:sz w:val="24"/>
          <w:szCs w:val="24"/>
        </w:rPr>
        <w:t>ig. S</w:t>
      </w:r>
      <w:r w:rsidR="00D36D60">
        <w:rPr>
          <w:rFonts w:ascii="Times New Roman" w:hAnsi="Times New Roman" w:cs="Times New Roman" w:hint="eastAsia"/>
          <w:b/>
          <w:bCs/>
          <w:sz w:val="24"/>
          <w:szCs w:val="24"/>
        </w:rPr>
        <w:t>20</w:t>
      </w:r>
      <w:r w:rsidRPr="00BA7527">
        <w:rPr>
          <w:rFonts w:ascii="Times New Roman" w:hAnsi="Times New Roman" w:cs="Times New Roman"/>
          <w:b/>
          <w:bCs/>
          <w:sz w:val="24"/>
          <w:szCs w:val="24"/>
        </w:rPr>
        <w:t xml:space="preserve">. </w:t>
      </w:r>
      <w:r w:rsidRPr="00BA7527">
        <w:rPr>
          <w:rFonts w:ascii="Times New Roman" w:hAnsi="Times New Roman" w:cs="Times New Roman"/>
          <w:sz w:val="24"/>
          <w:szCs w:val="24"/>
        </w:rPr>
        <w:t xml:space="preserve">The distribution of key genes involved in amino acid, vitamin, and coenzyme biosynthesis for genus </w:t>
      </w:r>
      <w:r w:rsidRPr="00BA7527">
        <w:rPr>
          <w:rFonts w:ascii="Times New Roman" w:hAnsi="Times New Roman" w:cs="Times New Roman"/>
          <w:i/>
          <w:iCs/>
          <w:sz w:val="24"/>
          <w:szCs w:val="24"/>
        </w:rPr>
        <w:t>Desulfobacillus</w:t>
      </w:r>
      <w:r w:rsidRPr="00BA7527">
        <w:rPr>
          <w:rFonts w:ascii="Times New Roman" w:hAnsi="Times New Roman" w:cs="Times New Roman"/>
          <w:sz w:val="24"/>
          <w:szCs w:val="24"/>
        </w:rPr>
        <w:t>.</w:t>
      </w:r>
    </w:p>
    <w:p w14:paraId="3284FADA" w14:textId="4D7AEA3F" w:rsidR="007B36A9" w:rsidRPr="00BA7527" w:rsidRDefault="00893A45" w:rsidP="002E0953">
      <w:pPr>
        <w:spacing w:line="480" w:lineRule="auto"/>
        <w:rPr>
          <w:rFonts w:ascii="Times New Roman" w:hAnsi="Times New Roman" w:cs="Times New Roman"/>
          <w:sz w:val="32"/>
          <w:szCs w:val="32"/>
        </w:rPr>
      </w:pPr>
      <w:r w:rsidRPr="00BA7527">
        <w:rPr>
          <w:rFonts w:ascii="Times New Roman" w:hAnsi="Times New Roman" w:cs="Times New Roman" w:hint="eastAsia"/>
          <w:b/>
          <w:bCs/>
          <w:sz w:val="24"/>
          <w:szCs w:val="24"/>
        </w:rPr>
        <w:t>F</w:t>
      </w:r>
      <w:r w:rsidRPr="00BA7527">
        <w:rPr>
          <w:rFonts w:ascii="Times New Roman" w:hAnsi="Times New Roman" w:cs="Times New Roman"/>
          <w:b/>
          <w:bCs/>
          <w:sz w:val="24"/>
          <w:szCs w:val="24"/>
        </w:rPr>
        <w:t>ig. S2</w:t>
      </w:r>
      <w:r w:rsidR="00D36D60">
        <w:rPr>
          <w:rFonts w:ascii="Times New Roman" w:hAnsi="Times New Roman" w:cs="Times New Roman" w:hint="eastAsia"/>
          <w:b/>
          <w:bCs/>
          <w:sz w:val="24"/>
          <w:szCs w:val="24"/>
        </w:rPr>
        <w:t>1</w:t>
      </w:r>
      <w:r w:rsidRPr="00BA7527">
        <w:rPr>
          <w:rFonts w:ascii="Times New Roman" w:hAnsi="Times New Roman" w:cs="Times New Roman"/>
          <w:b/>
          <w:bCs/>
          <w:sz w:val="24"/>
          <w:szCs w:val="24"/>
        </w:rPr>
        <w:t xml:space="preserve">. </w:t>
      </w:r>
      <w:r w:rsidRPr="00BA7527">
        <w:rPr>
          <w:rFonts w:ascii="Times New Roman" w:hAnsi="Times New Roman" w:cs="Times New Roman"/>
          <w:sz w:val="24"/>
          <w:szCs w:val="24"/>
        </w:rPr>
        <w:t xml:space="preserve">The distribution of key genes involved in amino acid, vitamin, and coenzyme biosynthesis for genus </w:t>
      </w:r>
      <w:r w:rsidRPr="00BA7527">
        <w:rPr>
          <w:rFonts w:ascii="Times New Roman" w:hAnsi="Times New Roman" w:cs="Times New Roman"/>
          <w:i/>
          <w:iCs/>
          <w:sz w:val="24"/>
          <w:szCs w:val="24"/>
        </w:rPr>
        <w:t>Zeimonas</w:t>
      </w:r>
      <w:r w:rsidRPr="00BA7527">
        <w:rPr>
          <w:rFonts w:ascii="Times New Roman" w:hAnsi="Times New Roman" w:cs="Times New Roman"/>
          <w:sz w:val="24"/>
          <w:szCs w:val="24"/>
        </w:rPr>
        <w:t>.</w:t>
      </w:r>
    </w:p>
    <w:p w14:paraId="24915008" w14:textId="77777777" w:rsidR="00B56761" w:rsidRDefault="00B56761">
      <w:pPr>
        <w:widowControl/>
        <w:jc w:val="left"/>
        <w:rPr>
          <w:rFonts w:ascii="Times New Roman" w:hAnsi="Times New Roman" w:cs="Times New Roman"/>
          <w:sz w:val="24"/>
          <w:szCs w:val="24"/>
        </w:rPr>
      </w:pPr>
    </w:p>
    <w:p w14:paraId="2F1D4C22" w14:textId="001A423B" w:rsidR="00B56761" w:rsidRPr="00B56761" w:rsidRDefault="00B56761">
      <w:pPr>
        <w:widowControl/>
        <w:jc w:val="left"/>
        <w:rPr>
          <w:rFonts w:ascii="Times New Roman" w:hAnsi="Times New Roman" w:cs="Times New Roman"/>
          <w:b/>
          <w:bCs/>
          <w:sz w:val="24"/>
          <w:szCs w:val="24"/>
        </w:rPr>
      </w:pPr>
      <w:r w:rsidRPr="00B56761">
        <w:rPr>
          <w:rFonts w:ascii="Times New Roman" w:hAnsi="Times New Roman" w:cs="Times New Roman" w:hint="eastAsia"/>
          <w:b/>
          <w:bCs/>
          <w:sz w:val="24"/>
          <w:szCs w:val="24"/>
        </w:rPr>
        <w:t>Reference</w:t>
      </w:r>
    </w:p>
    <w:p w14:paraId="75172D9A" w14:textId="75B80178" w:rsidR="000B1CD3" w:rsidRDefault="000B1CD3">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D8E03F4" w14:textId="4B387AB3" w:rsidR="003614AA" w:rsidRPr="00480F73" w:rsidRDefault="00AB023C" w:rsidP="00CF14CF">
      <w:pPr>
        <w:spacing w:line="480" w:lineRule="auto"/>
        <w:rPr>
          <w:rFonts w:ascii="Times New Roman" w:hAnsi="Times New Roman" w:cs="Times New Roman"/>
          <w:szCs w:val="21"/>
        </w:rPr>
      </w:pPr>
      <w:r>
        <w:rPr>
          <w:rFonts w:ascii="Times New Roman" w:hAnsi="Times New Roman" w:cs="Times New Roman" w:hint="eastAsia"/>
          <w:b/>
          <w:bCs/>
          <w:sz w:val="24"/>
          <w:szCs w:val="28"/>
        </w:rPr>
        <w:lastRenderedPageBreak/>
        <w:t>M</w:t>
      </w:r>
      <w:r w:rsidR="00603C4B">
        <w:rPr>
          <w:rFonts w:ascii="Times New Roman" w:hAnsi="Times New Roman" w:cs="Times New Roman" w:hint="eastAsia"/>
          <w:b/>
          <w:bCs/>
          <w:sz w:val="24"/>
          <w:szCs w:val="28"/>
        </w:rPr>
        <w:t>ethod</w:t>
      </w:r>
      <w:r w:rsidR="00996AA1">
        <w:rPr>
          <w:rFonts w:ascii="Times New Roman" w:hAnsi="Times New Roman" w:cs="Times New Roman" w:hint="eastAsia"/>
          <w:b/>
          <w:bCs/>
          <w:sz w:val="24"/>
          <w:szCs w:val="28"/>
        </w:rPr>
        <w:t xml:space="preserve"> S1</w:t>
      </w:r>
      <w:r w:rsidR="00603C4B">
        <w:rPr>
          <w:rFonts w:ascii="Times New Roman" w:hAnsi="Times New Roman" w:cs="Times New Roman" w:hint="eastAsia"/>
          <w:b/>
          <w:bCs/>
          <w:sz w:val="24"/>
          <w:szCs w:val="28"/>
        </w:rPr>
        <w:t xml:space="preserve">: </w:t>
      </w:r>
      <w:r w:rsidR="00B941F7">
        <w:rPr>
          <w:rFonts w:ascii="Times New Roman" w:hAnsi="Times New Roman" w:cs="Times New Roman" w:hint="eastAsia"/>
          <w:b/>
          <w:bCs/>
          <w:sz w:val="24"/>
          <w:szCs w:val="28"/>
        </w:rPr>
        <w:t>Metagenomic s</w:t>
      </w:r>
      <w:r w:rsidR="00480F73">
        <w:rPr>
          <w:rFonts w:ascii="Times New Roman" w:hAnsi="Times New Roman" w:cs="Times New Roman" w:hint="eastAsia"/>
          <w:b/>
          <w:bCs/>
          <w:sz w:val="24"/>
          <w:szCs w:val="28"/>
        </w:rPr>
        <w:t>amples n</w:t>
      </w:r>
      <w:r w:rsidR="003614AA">
        <w:rPr>
          <w:rFonts w:ascii="Times New Roman" w:hAnsi="Times New Roman" w:cs="Times New Roman" w:hint="eastAsia"/>
          <w:b/>
          <w:bCs/>
          <w:sz w:val="24"/>
          <w:szCs w:val="28"/>
        </w:rPr>
        <w:t xml:space="preserve">ewly </w:t>
      </w:r>
      <w:r w:rsidR="00C65CB4">
        <w:rPr>
          <w:rFonts w:ascii="Times New Roman" w:hAnsi="Times New Roman" w:cs="Times New Roman" w:hint="eastAsia"/>
          <w:b/>
          <w:bCs/>
          <w:sz w:val="24"/>
          <w:szCs w:val="28"/>
        </w:rPr>
        <w:t>sequenced</w:t>
      </w:r>
      <w:r w:rsidR="003614AA">
        <w:rPr>
          <w:rFonts w:ascii="Times New Roman" w:hAnsi="Times New Roman" w:cs="Times New Roman" w:hint="eastAsia"/>
          <w:b/>
          <w:bCs/>
          <w:sz w:val="24"/>
          <w:szCs w:val="28"/>
        </w:rPr>
        <w:t xml:space="preserve"> in this study</w:t>
      </w:r>
    </w:p>
    <w:p w14:paraId="142BA22C" w14:textId="1D39BDF1" w:rsidR="00603C4B" w:rsidRPr="00603C4B" w:rsidRDefault="00D55710" w:rsidP="00CF14CF">
      <w:pPr>
        <w:spacing w:line="480" w:lineRule="auto"/>
        <w:rPr>
          <w:rFonts w:ascii="Times New Roman" w:hAnsi="Times New Roman" w:cs="Times New Roman"/>
          <w:b/>
          <w:bCs/>
          <w:sz w:val="24"/>
          <w:szCs w:val="28"/>
        </w:rPr>
      </w:pPr>
      <w:r>
        <w:rPr>
          <w:rFonts w:ascii="Times New Roman" w:hAnsi="Times New Roman" w:cs="Times New Roman" w:hint="eastAsia"/>
          <w:szCs w:val="21"/>
        </w:rPr>
        <w:t>N</w:t>
      </w:r>
      <w:r w:rsidR="00603C4B">
        <w:rPr>
          <w:rFonts w:ascii="Times New Roman" w:hAnsi="Times New Roman" w:cs="Times New Roman"/>
          <w:szCs w:val="21"/>
        </w:rPr>
        <w:t>ewly</w:t>
      </w:r>
      <w:r w:rsidR="00603C4B" w:rsidRPr="00570F3D">
        <w:rPr>
          <w:rFonts w:ascii="Times New Roman" w:hAnsi="Times New Roman" w:cs="Times New Roman"/>
          <w:szCs w:val="21"/>
        </w:rPr>
        <w:t xml:space="preserve"> collected samples in this study were immediately mixed with ethanol</w:t>
      </w:r>
      <w:r w:rsidR="00603C4B">
        <w:rPr>
          <w:rFonts w:ascii="Times New Roman" w:hAnsi="Times New Roman" w:cs="Times New Roman"/>
          <w:szCs w:val="21"/>
        </w:rPr>
        <w:t xml:space="preserve"> at a volume ratio of 1:1</w:t>
      </w:r>
      <w:r w:rsidR="00603C4B" w:rsidRPr="00570F3D">
        <w:rPr>
          <w:rFonts w:ascii="Times New Roman" w:hAnsi="Times New Roman" w:cs="Times New Roman"/>
          <w:szCs w:val="21"/>
        </w:rPr>
        <w:t xml:space="preserve"> and stored at </w:t>
      </w:r>
      <w:r w:rsidR="00603C4B" w:rsidRPr="00570F3D">
        <w:rPr>
          <w:rFonts w:ascii="Times New Roman" w:hAnsi="Times New Roman" w:cs="Times New Roman"/>
        </w:rPr>
        <w:t>－</w:t>
      </w:r>
      <w:r w:rsidR="00603C4B" w:rsidRPr="00570F3D">
        <w:rPr>
          <w:rFonts w:ascii="Times New Roman" w:hAnsi="Times New Roman" w:cs="Times New Roman"/>
        </w:rPr>
        <w:t xml:space="preserve">80 </w:t>
      </w:r>
      <w:r w:rsidR="00603C4B" w:rsidRPr="00570F3D">
        <w:rPr>
          <w:rFonts w:ascii="Times New Roman" w:eastAsia="等线" w:hAnsi="Times New Roman" w:cs="Times New Roman"/>
        </w:rPr>
        <w:t>°C</w:t>
      </w:r>
      <w:r w:rsidR="00603C4B" w:rsidRPr="00570F3D">
        <w:rPr>
          <w:rFonts w:ascii="Times New Roman" w:hAnsi="Times New Roman" w:cs="Times New Roman"/>
          <w:szCs w:val="21"/>
        </w:rPr>
        <w:t xml:space="preserve"> before DNA extraction. </w:t>
      </w:r>
      <w:r w:rsidR="00603C4B" w:rsidRPr="00570F3D">
        <w:rPr>
          <w:rFonts w:ascii="Times New Roman" w:hAnsi="Times New Roman" w:cs="Times New Roman"/>
        </w:rPr>
        <w:t xml:space="preserve">Whole genomic DNA was extracted from the collected samples (~ two grams per sample) following the protocol described in the FastDNA Soil Kit (MP Biomedicals, CA, USA). The concentration and quality of whole genomic DNA were measured using a Nanodrop one Spectrophotometer (Thermo Scientific, Wilmington, USA) and the DNA integrity was determined by the agarose gel electrophoresis method. All DNA samples were stored at </w:t>
      </w:r>
      <w:r w:rsidR="00603C4B" w:rsidRPr="00570F3D">
        <w:rPr>
          <w:rFonts w:ascii="Times New Roman" w:hAnsi="Times New Roman" w:cs="Times New Roman"/>
        </w:rPr>
        <w:t>－</w:t>
      </w:r>
      <w:r w:rsidR="00603C4B" w:rsidRPr="00570F3D">
        <w:rPr>
          <w:rFonts w:ascii="Times New Roman" w:hAnsi="Times New Roman" w:cs="Times New Roman"/>
        </w:rPr>
        <w:t xml:space="preserve">80 </w:t>
      </w:r>
      <w:r w:rsidR="00603C4B" w:rsidRPr="00570F3D">
        <w:rPr>
          <w:rFonts w:ascii="Times New Roman" w:eastAsia="等线" w:hAnsi="Times New Roman" w:cs="Times New Roman"/>
        </w:rPr>
        <w:t xml:space="preserve">°C until further analysis. </w:t>
      </w:r>
      <w:r w:rsidR="00603C4B" w:rsidRPr="00570F3D">
        <w:rPr>
          <w:rFonts w:ascii="Times New Roman" w:hAnsi="Times New Roman" w:cs="Times New Roman"/>
        </w:rPr>
        <w:t xml:space="preserve">As the samples in this study were collected from different bioreactors and over a long time, the shotgun </w:t>
      </w:r>
      <w:r w:rsidR="00603C4B" w:rsidRPr="00453F23">
        <w:rPr>
          <w:rFonts w:ascii="Times New Roman" w:hAnsi="Times New Roman" w:cs="Times New Roman"/>
        </w:rPr>
        <w:t xml:space="preserve">metagenomic sequence libraries were constructed using </w:t>
      </w:r>
      <w:r w:rsidR="00603C4B">
        <w:rPr>
          <w:rFonts w:ascii="Times New Roman" w:hAnsi="Times New Roman" w:cs="Times New Roman"/>
        </w:rPr>
        <w:t>specific</w:t>
      </w:r>
      <w:r w:rsidR="00603C4B" w:rsidRPr="00453F23">
        <w:rPr>
          <w:rFonts w:ascii="Times New Roman" w:hAnsi="Times New Roman" w:cs="Times New Roman"/>
        </w:rPr>
        <w:t xml:space="preserve"> kits and </w:t>
      </w:r>
      <w:r w:rsidR="00603C4B">
        <w:rPr>
          <w:rFonts w:ascii="Times New Roman" w:hAnsi="Times New Roman" w:cs="Times New Roman"/>
        </w:rPr>
        <w:t xml:space="preserve">selected for pair-ended </w:t>
      </w:r>
      <w:r w:rsidR="00603C4B" w:rsidRPr="00453F23">
        <w:rPr>
          <w:rFonts w:ascii="Times New Roman" w:hAnsi="Times New Roman" w:cs="Times New Roman"/>
        </w:rPr>
        <w:t>sequenc</w:t>
      </w:r>
      <w:r w:rsidR="00603C4B">
        <w:rPr>
          <w:rFonts w:ascii="Times New Roman" w:hAnsi="Times New Roman" w:cs="Times New Roman"/>
        </w:rPr>
        <w:t>ing</w:t>
      </w:r>
      <w:r w:rsidR="00603C4B" w:rsidRPr="00453F23">
        <w:rPr>
          <w:rFonts w:ascii="Times New Roman" w:hAnsi="Times New Roman" w:cs="Times New Roman"/>
        </w:rPr>
        <w:t xml:space="preserve"> on the Illumina Hiseq X-ten </w:t>
      </w:r>
      <w:r w:rsidR="00603C4B">
        <w:rPr>
          <w:rFonts w:ascii="Times New Roman" w:hAnsi="Times New Roman" w:cs="Times New Roman"/>
        </w:rPr>
        <w:t>or</w:t>
      </w:r>
      <w:r w:rsidR="00603C4B" w:rsidRPr="00453F23">
        <w:rPr>
          <w:rFonts w:ascii="Times New Roman" w:hAnsi="Times New Roman" w:cs="Times New Roman"/>
        </w:rPr>
        <w:t xml:space="preserve"> Novseq6000 platform.</w:t>
      </w:r>
    </w:p>
    <w:p w14:paraId="686DD759" w14:textId="2C453E8F" w:rsidR="00E3265C" w:rsidRDefault="00AB023C" w:rsidP="00CF14CF">
      <w:pPr>
        <w:spacing w:line="480" w:lineRule="auto"/>
        <w:rPr>
          <w:rFonts w:ascii="Times New Roman" w:hAnsi="Times New Roman" w:cs="Times New Roman"/>
          <w:b/>
          <w:bCs/>
          <w:sz w:val="24"/>
          <w:szCs w:val="28"/>
        </w:rPr>
      </w:pPr>
      <w:r>
        <w:rPr>
          <w:rFonts w:ascii="Times New Roman" w:hAnsi="Times New Roman" w:cs="Times New Roman" w:hint="eastAsia"/>
          <w:b/>
          <w:bCs/>
          <w:sz w:val="24"/>
          <w:szCs w:val="28"/>
        </w:rPr>
        <w:t>M</w:t>
      </w:r>
      <w:r w:rsidR="00E3265C">
        <w:rPr>
          <w:rFonts w:ascii="Times New Roman" w:hAnsi="Times New Roman" w:cs="Times New Roman" w:hint="eastAsia"/>
          <w:b/>
          <w:bCs/>
          <w:sz w:val="24"/>
          <w:szCs w:val="28"/>
        </w:rPr>
        <w:t>ethod</w:t>
      </w:r>
      <w:r w:rsidR="00996AA1">
        <w:rPr>
          <w:rFonts w:ascii="Times New Roman" w:hAnsi="Times New Roman" w:cs="Times New Roman" w:hint="eastAsia"/>
          <w:b/>
          <w:bCs/>
          <w:sz w:val="24"/>
          <w:szCs w:val="28"/>
        </w:rPr>
        <w:t xml:space="preserve"> S2</w:t>
      </w:r>
      <w:r w:rsidR="00E3265C">
        <w:rPr>
          <w:rFonts w:ascii="Times New Roman" w:hAnsi="Times New Roman" w:cs="Times New Roman" w:hint="eastAsia"/>
          <w:b/>
          <w:bCs/>
          <w:sz w:val="24"/>
          <w:szCs w:val="28"/>
        </w:rPr>
        <w:t>: C</w:t>
      </w:r>
      <w:r w:rsidR="00E3265C" w:rsidRPr="00FE368E">
        <w:rPr>
          <w:rFonts w:ascii="Times New Roman" w:hAnsi="Times New Roman" w:cs="Times New Roman"/>
          <w:b/>
          <w:bCs/>
          <w:sz w:val="24"/>
          <w:szCs w:val="28"/>
        </w:rPr>
        <w:t>onstruction of the gene catalog</w:t>
      </w:r>
    </w:p>
    <w:p w14:paraId="2AC271DA" w14:textId="7ABFDEE9" w:rsidR="00E3265C" w:rsidRDefault="00E3265C" w:rsidP="002F7997">
      <w:pPr>
        <w:spacing w:line="480" w:lineRule="auto"/>
        <w:rPr>
          <w:rFonts w:ascii="Times New Roman" w:hAnsi="Times New Roman" w:cs="Times New Roman"/>
        </w:rPr>
      </w:pPr>
      <w:r w:rsidRPr="00453F23">
        <w:rPr>
          <w:rFonts w:ascii="Times New Roman" w:hAnsi="Times New Roman" w:cs="Times New Roman" w:hint="eastAsia"/>
        </w:rPr>
        <w:t>R</w:t>
      </w:r>
      <w:r w:rsidRPr="00453F23">
        <w:rPr>
          <w:rFonts w:ascii="Times New Roman" w:hAnsi="Times New Roman" w:cs="Times New Roman"/>
        </w:rPr>
        <w:t xml:space="preserve">aw sequencing reads of all samples were trimmed using Trimmomatic </w:t>
      </w:r>
      <w:r w:rsidRPr="00453F23">
        <w:rPr>
          <w:rFonts w:ascii="Times New Roman" w:hAnsi="Times New Roman" w:cs="Times New Roman"/>
        </w:rPr>
        <w:fldChar w:fldCharType="begin"/>
      </w:r>
      <w:r w:rsidR="00B56761">
        <w:rPr>
          <w:rFonts w:ascii="Times New Roman" w:hAnsi="Times New Roman" w:cs="Times New Roman"/>
        </w:rPr>
        <w:instrText xml:space="preserve"> ADDIN ZOTERO_ITEM CSL_CITATION {"citationID":"5plba2PY","properties":{"formattedCitation":"[1]","plainCitation":"[1]","noteIndex":0},"citationItems":[{"id":203,"uris":["http://zotero.org/users/local/7EOhUMuV/items/RNTCPIVU"],"itemData":{"id":203,"type":"article-journal","abstract":"Abstract.  Motivation: Although many next-generation sequencing (NGS) read preprocessing tools already existed, we could not find any tool or combination of too","container-title":"Bioinformatics","DOI":"10.1093/bioinformatics/btu170","ISSN":"1367-4803","issue":"15","journalAbbreviation":"Bioinformatics","language":"en","page":"2114-2120","source":"academic.oup.com","title":"Trimmomatic: A flexible trimmer for Illumina sequence data","title-short":"Trimmomatic","volume":"30","author":[{"family":"Bolger","given":"Anthony M."},{"family":"Lohse","given":"Marc"},{"family":"Usadel","given":"Bjoern"}],"issued":{"date-parts":[["2014",8,1]]}}}],"schema":"https://github.com/citation-style-language/schema/raw/master/csl-citation.json"} </w:instrText>
      </w:r>
      <w:r w:rsidRPr="00453F23">
        <w:rPr>
          <w:rFonts w:ascii="Times New Roman" w:hAnsi="Times New Roman" w:cs="Times New Roman"/>
        </w:rPr>
        <w:fldChar w:fldCharType="separate"/>
      </w:r>
      <w:r w:rsidR="00D5006D" w:rsidRPr="00D5006D">
        <w:rPr>
          <w:rFonts w:ascii="Times New Roman" w:hAnsi="Times New Roman" w:cs="Times New Roman"/>
        </w:rPr>
        <w:t>[1]</w:t>
      </w:r>
      <w:r w:rsidRPr="00453F23">
        <w:rPr>
          <w:rFonts w:ascii="Times New Roman" w:hAnsi="Times New Roman" w:cs="Times New Roman"/>
        </w:rPr>
        <w:fldChar w:fldCharType="end"/>
      </w:r>
      <w:r w:rsidRPr="00453F23">
        <w:rPr>
          <w:rFonts w:ascii="Times New Roman" w:hAnsi="Times New Roman" w:cs="Times New Roman"/>
        </w:rPr>
        <w:t xml:space="preserve"> (v0.39) to remove adapters and low-quality bases</w:t>
      </w:r>
      <w:r>
        <w:rPr>
          <w:rFonts w:ascii="Times New Roman" w:hAnsi="Times New Roman" w:cs="Times New Roman"/>
        </w:rPr>
        <w:t xml:space="preserve"> with the parameters ‘</w:t>
      </w:r>
      <w:r w:rsidRPr="00023E81">
        <w:rPr>
          <w:rFonts w:ascii="Times New Roman" w:hAnsi="Times New Roman" w:cs="Times New Roman"/>
        </w:rPr>
        <w:t>SLIDINGWINDOW:5:20</w:t>
      </w:r>
      <w:r>
        <w:rPr>
          <w:rFonts w:ascii="Times New Roman" w:hAnsi="Times New Roman" w:cs="Times New Roman"/>
        </w:rPr>
        <w:t>’ and ‘</w:t>
      </w:r>
      <w:r w:rsidRPr="00023E81">
        <w:rPr>
          <w:rFonts w:ascii="Times New Roman" w:hAnsi="Times New Roman" w:cs="Times New Roman"/>
        </w:rPr>
        <w:t>MINLEN:100</w:t>
      </w:r>
      <w:r>
        <w:rPr>
          <w:rFonts w:ascii="Times New Roman" w:hAnsi="Times New Roman" w:cs="Times New Roman"/>
        </w:rPr>
        <w:t>’</w:t>
      </w:r>
      <w:r w:rsidRPr="00453F23">
        <w:rPr>
          <w:rFonts w:ascii="Times New Roman" w:hAnsi="Times New Roman" w:cs="Times New Roman"/>
        </w:rPr>
        <w:t xml:space="preserve">. Specifically, </w:t>
      </w:r>
      <w:r>
        <w:rPr>
          <w:rFonts w:ascii="Times New Roman" w:hAnsi="Times New Roman" w:cs="Times New Roman"/>
        </w:rPr>
        <w:t>sequences</w:t>
      </w:r>
      <w:r w:rsidRPr="00453F23">
        <w:rPr>
          <w:rFonts w:ascii="Times New Roman" w:hAnsi="Times New Roman" w:cs="Times New Roman"/>
        </w:rPr>
        <w:t xml:space="preserve"> with </w:t>
      </w:r>
      <w:r>
        <w:rPr>
          <w:rFonts w:ascii="Times New Roman" w:hAnsi="Times New Roman" w:cs="Times New Roman"/>
        </w:rPr>
        <w:t>a</w:t>
      </w:r>
      <w:r w:rsidRPr="00453F23">
        <w:rPr>
          <w:rFonts w:ascii="Times New Roman" w:hAnsi="Times New Roman" w:cs="Times New Roman"/>
        </w:rPr>
        <w:t xml:space="preserve"> length shorter than 100 bases or </w:t>
      </w:r>
      <w:r>
        <w:rPr>
          <w:rFonts w:ascii="Times New Roman" w:hAnsi="Times New Roman" w:cs="Times New Roman"/>
        </w:rPr>
        <w:t>an</w:t>
      </w:r>
      <w:r w:rsidRPr="00453F23">
        <w:rPr>
          <w:rFonts w:ascii="Times New Roman" w:hAnsi="Times New Roman" w:cs="Times New Roman"/>
        </w:rPr>
        <w:t xml:space="preserve"> average quality </w:t>
      </w:r>
      <w:r>
        <w:rPr>
          <w:rFonts w:ascii="Times New Roman" w:hAnsi="Times New Roman" w:cs="Times New Roman"/>
        </w:rPr>
        <w:t xml:space="preserve">value </w:t>
      </w:r>
      <w:r w:rsidRPr="00453F23">
        <w:rPr>
          <w:rFonts w:ascii="Times New Roman" w:hAnsi="Times New Roman" w:cs="Times New Roman"/>
        </w:rPr>
        <w:t xml:space="preserve">lower than 20 were discarded before further analysis. Metagenomic assembly of clean reads from each sample </w:t>
      </w:r>
      <w:r>
        <w:rPr>
          <w:rFonts w:ascii="Times New Roman" w:hAnsi="Times New Roman" w:cs="Times New Roman"/>
        </w:rPr>
        <w:t>was</w:t>
      </w:r>
      <w:r w:rsidRPr="00453F23">
        <w:rPr>
          <w:rFonts w:ascii="Times New Roman" w:hAnsi="Times New Roman" w:cs="Times New Roman"/>
        </w:rPr>
        <w:t xml:space="preserve"> individually processed using MEGAHIT </w:t>
      </w:r>
      <w:r w:rsidRPr="00453F23">
        <w:rPr>
          <w:rFonts w:ascii="Times New Roman" w:hAnsi="Times New Roman" w:cs="Times New Roman"/>
        </w:rPr>
        <w:fldChar w:fldCharType="begin"/>
      </w:r>
      <w:r w:rsidR="00B56761">
        <w:rPr>
          <w:rFonts w:ascii="Times New Roman" w:hAnsi="Times New Roman" w:cs="Times New Roman"/>
        </w:rPr>
        <w:instrText xml:space="preserve"> ADDIN ZOTERO_ITEM CSL_CITATION {"citationID":"rt1sbbz0","properties":{"formattedCitation":"[2]","plainCitation":"[2]","noteIndex":0},"citationItems":[{"id":300,"uris":["http://zotero.org/users/local/7EOhUMuV/items/BW3ZBR32"],"itemData":{"id":300,"type":"article-journal","abstract":"Summary: MEGAHIT is a NGS de novo assembler for assembling large and complex metagenomics data in a time- and cost-efficient manner. It finished assembling a soil metagenomics dataset with 252 Gbps in 44.1 and 99.6 h on a single computing node with and without a graphics processing unit, respectively. MEGAHIT assembles the data as a whole, i.e. no pre-processing like partitioning and normalization was needed. When compared with previous methods on assembling the soil data, MEGAHIT generated a three-time larger assembly, with longer contig N50 and average contig length; furthermore, 55.8% of the reads were aligned to the assembly, giving a fourfold improvement.Availability and implementation: The source code of MEGAHIT is freely available at https://github.com/voutcn/megahit under GPLv3 license.Contact:rb@l3-bioinfo.com or twlam@cs.hku.hkSupplementary information: Supplementary data are available at Bioinformatics online.","container-title":"Bioinformatics","DOI":"10.1093/bioinformatics/btv033","ISSN":"1367-4803","issue":"10","journalAbbreviation":"Bioinformatics","page":"1674-1676","title":"MEGAHIT: an ultra-fast single-node solution for large and complex metagenomics assembly via succinct de Bruijn graph","volume":"31","author":[{"family":"Li","given":"Dinghua"},{"family":"Liu","given":"Chi-Man"},{"family":"Luo","given":"Ruibang"},{"family":"Sadakane","given":"Kunihiko"},{"family":"Lam","given":"Tak-Wah"}],"issued":{"date-parts":[["2015",1,20]]}}}],"schema":"https://github.com/citation-style-language/schema/raw/master/csl-citation.json"} </w:instrText>
      </w:r>
      <w:r w:rsidRPr="00453F23">
        <w:rPr>
          <w:rFonts w:ascii="Times New Roman" w:hAnsi="Times New Roman" w:cs="Times New Roman"/>
        </w:rPr>
        <w:fldChar w:fldCharType="separate"/>
      </w:r>
      <w:r w:rsidR="00D5006D" w:rsidRPr="00D5006D">
        <w:rPr>
          <w:rFonts w:ascii="Times New Roman" w:hAnsi="Times New Roman" w:cs="Times New Roman"/>
        </w:rPr>
        <w:t>[2]</w:t>
      </w:r>
      <w:r w:rsidRPr="00453F23">
        <w:rPr>
          <w:rFonts w:ascii="Times New Roman" w:hAnsi="Times New Roman" w:cs="Times New Roman"/>
        </w:rPr>
        <w:fldChar w:fldCharType="end"/>
      </w:r>
      <w:r w:rsidRPr="00453F23">
        <w:rPr>
          <w:rFonts w:ascii="Times New Roman" w:hAnsi="Times New Roman" w:cs="Times New Roman"/>
        </w:rPr>
        <w:t xml:space="preserve"> (v1.1.3) using the parameters ‘--k-min 21 --k-max 141 --k-step 10 --min-contig-len 500’.</w:t>
      </w:r>
      <w:r>
        <w:rPr>
          <w:rFonts w:ascii="Times New Roman" w:hAnsi="Times New Roman" w:cs="Times New Roman"/>
        </w:rPr>
        <w:t xml:space="preserve"> Then,</w:t>
      </w:r>
      <w:r w:rsidRPr="00453F23">
        <w:rPr>
          <w:rFonts w:ascii="Times New Roman" w:hAnsi="Times New Roman" w:cs="Times New Roman"/>
        </w:rPr>
        <w:t xml:space="preserve"> Prodigal </w:t>
      </w:r>
      <w:r w:rsidRPr="00453F23">
        <w:rPr>
          <w:rFonts w:ascii="Times New Roman" w:hAnsi="Times New Roman" w:cs="Times New Roman"/>
        </w:rPr>
        <w:fldChar w:fldCharType="begin"/>
      </w:r>
      <w:r w:rsidR="00B56761">
        <w:rPr>
          <w:rFonts w:ascii="Times New Roman" w:hAnsi="Times New Roman" w:cs="Times New Roman"/>
        </w:rPr>
        <w:instrText xml:space="preserve"> ADDIN ZOTERO_ITEM CSL_CITATION {"citationID":"9yJmuWP0","properties":{"formattedCitation":"[3]","plainCitation":"[3]","noteIndex":0},"citationItems":[{"id":236,"uris":["http://zotero.org/users/local/7EOhUMuV/items/YR3T847H"],"itemData":{"id":236,"type":"article-journal","abstract":"The quality of automated gene prediction in microbial organisms has improved steadily over the past decade, but there is still room for improvement. Increasing the number of correct identifications, both of genes and of the translation initiation sites for each gene, and reducing the overall number of false positives, are all desirable goals.","container-title":"BMC Bioinformatics","DOI":"10.1186/1471-2105-11-119","ISSN":"1471-2105","issue":"1","journalAbbreviation":"BMC Bioinformatics","page":"119","source":"BioMed Central","title":"Prodigal: prokaryotic gene recognition and translation initiation site identification","title-short":"Prodigal","volume":"11","author":[{"family":"Hyatt","given":"Doug"},{"family":"Chen","given":"Gwo-Liang"},{"family":"LoCascio","given":"Philip F."},{"family":"Land","given":"Miriam L."},{"family":"Larimer","given":"Frank W."},{"family":"Hauser","given":"Loren J."}],"issued":{"date-parts":[["2010",3,8]]}}}],"schema":"https://github.com/citation-style-language/schema/raw/master/csl-citation.json"} </w:instrText>
      </w:r>
      <w:r w:rsidRPr="00453F23">
        <w:rPr>
          <w:rFonts w:ascii="Times New Roman" w:hAnsi="Times New Roman" w:cs="Times New Roman"/>
        </w:rPr>
        <w:fldChar w:fldCharType="separate"/>
      </w:r>
      <w:r w:rsidR="00D5006D" w:rsidRPr="00D5006D">
        <w:rPr>
          <w:rFonts w:ascii="Times New Roman" w:hAnsi="Times New Roman" w:cs="Times New Roman"/>
        </w:rPr>
        <w:t>[3]</w:t>
      </w:r>
      <w:r w:rsidRPr="00453F23">
        <w:rPr>
          <w:rFonts w:ascii="Times New Roman" w:hAnsi="Times New Roman" w:cs="Times New Roman"/>
        </w:rPr>
        <w:fldChar w:fldCharType="end"/>
      </w:r>
      <w:r w:rsidRPr="00453F23">
        <w:rPr>
          <w:rFonts w:ascii="Times New Roman" w:hAnsi="Times New Roman" w:cs="Times New Roman"/>
        </w:rPr>
        <w:t xml:space="preserve"> (v2.6.3)</w:t>
      </w:r>
      <w:r>
        <w:rPr>
          <w:rFonts w:ascii="Times New Roman" w:hAnsi="Times New Roman" w:cs="Times New Roman"/>
        </w:rPr>
        <w:t xml:space="preserve"> was used to predict </w:t>
      </w:r>
      <w:r w:rsidRPr="00453F23">
        <w:rPr>
          <w:rFonts w:ascii="Times New Roman" w:hAnsi="Times New Roman" w:cs="Times New Roman"/>
        </w:rPr>
        <w:t>open reading frames (ORFs)</w:t>
      </w:r>
      <w:r>
        <w:rPr>
          <w:rFonts w:ascii="Times New Roman" w:hAnsi="Times New Roman" w:cs="Times New Roman"/>
        </w:rPr>
        <w:t xml:space="preserve"> for a</w:t>
      </w:r>
      <w:r w:rsidRPr="00453F23">
        <w:rPr>
          <w:rFonts w:ascii="Times New Roman" w:hAnsi="Times New Roman" w:cs="Times New Roman"/>
        </w:rPr>
        <w:t xml:space="preserve">ll contigs </w:t>
      </w:r>
      <w:r>
        <w:rPr>
          <w:rFonts w:ascii="Times New Roman" w:hAnsi="Times New Roman" w:cs="Times New Roman"/>
        </w:rPr>
        <w:t>in</w:t>
      </w:r>
      <w:r w:rsidRPr="00453F23">
        <w:rPr>
          <w:rFonts w:ascii="Times New Roman" w:hAnsi="Times New Roman" w:cs="Times New Roman"/>
        </w:rPr>
        <w:t xml:space="preserve"> the </w:t>
      </w:r>
      <w:r>
        <w:rPr>
          <w:rFonts w:ascii="Times New Roman" w:hAnsi="Times New Roman" w:cs="Times New Roman"/>
        </w:rPr>
        <w:t>meta-model</w:t>
      </w:r>
      <w:r w:rsidRPr="00453F23">
        <w:rPr>
          <w:rFonts w:ascii="Times New Roman" w:hAnsi="Times New Roman" w:cs="Times New Roman"/>
        </w:rPr>
        <w:t xml:space="preserve">. </w:t>
      </w:r>
      <w:r>
        <w:rPr>
          <w:rFonts w:ascii="Times New Roman" w:hAnsi="Times New Roman" w:cs="Times New Roman"/>
        </w:rPr>
        <w:t>Obtained O</w:t>
      </w:r>
      <w:r w:rsidRPr="00453F23">
        <w:rPr>
          <w:rFonts w:ascii="Times New Roman" w:hAnsi="Times New Roman" w:cs="Times New Roman"/>
        </w:rPr>
        <w:t xml:space="preserve">RFs were clustered using CD-HIT </w:t>
      </w:r>
      <w:r w:rsidRPr="00453F23">
        <w:rPr>
          <w:rFonts w:ascii="Times New Roman" w:hAnsi="Times New Roman" w:cs="Times New Roman"/>
        </w:rPr>
        <w:fldChar w:fldCharType="begin"/>
      </w:r>
      <w:r w:rsidR="00B56761">
        <w:rPr>
          <w:rFonts w:ascii="Times New Roman" w:hAnsi="Times New Roman" w:cs="Times New Roman"/>
        </w:rPr>
        <w:instrText xml:space="preserve"> ADDIN ZOTERO_ITEM CSL_CITATION {"citationID":"m16MgtUG","properties":{"formattedCitation":"[4]","plainCitation":"[4]","noteIndex":0},"citationItems":[{"id":240,"uris":["http://zotero.org/users/local/7EOhUMuV/items/3WHYVQFE"],"itemData":{"id":240,"type":"article-journal","abstract":"Abstract.  Summary: CD-HIT is a widely used program for clustering biological sequences to reduce sequence redundancy and improve the performance of other seque","container-title":"Bioinformatics","DOI":"10.1093/bioinformatics/bts565","ISSN":"1367-4803","issue":"23","journalAbbreviation":"Bioinformatics","language":"en","page":"3150-3152","source":"academic.oup.com","title":"CD-HIT: accelerated for clustering the next-generation sequencing data","title-short":"CD-HIT","volume":"28","author":[{"family":"Fu","given":"Limin"},{"family":"Niu","given":"Beifang"},{"family":"Zhu","given":"Zhengwei"},{"family":"Wu","given":"Sitao"},{"family":"Li","given":"Weizhong"}],"issued":{"date-parts":[["2012",12,1]]}}}],"schema":"https://github.com/citation-style-language/schema/raw/master/csl-citation.json"} </w:instrText>
      </w:r>
      <w:r w:rsidRPr="00453F23">
        <w:rPr>
          <w:rFonts w:ascii="Times New Roman" w:hAnsi="Times New Roman" w:cs="Times New Roman"/>
        </w:rPr>
        <w:fldChar w:fldCharType="separate"/>
      </w:r>
      <w:r w:rsidR="00D5006D" w:rsidRPr="00D5006D">
        <w:rPr>
          <w:rFonts w:ascii="Times New Roman" w:hAnsi="Times New Roman" w:cs="Times New Roman"/>
        </w:rPr>
        <w:t>[4]</w:t>
      </w:r>
      <w:r w:rsidRPr="00453F23">
        <w:rPr>
          <w:rFonts w:ascii="Times New Roman" w:hAnsi="Times New Roman" w:cs="Times New Roman"/>
        </w:rPr>
        <w:fldChar w:fldCharType="end"/>
      </w:r>
      <w:r w:rsidRPr="00453F23">
        <w:rPr>
          <w:rFonts w:ascii="Times New Roman" w:hAnsi="Times New Roman" w:cs="Times New Roman"/>
        </w:rPr>
        <w:t xml:space="preserve"> (v4.8.1) with the parameters ‘-c 0.9 -aS 0.9 -d 0’, generating a</w:t>
      </w:r>
      <w:r>
        <w:rPr>
          <w:rFonts w:ascii="Times New Roman" w:hAnsi="Times New Roman" w:cs="Times New Roman"/>
        </w:rPr>
        <w:t xml:space="preserve"> </w:t>
      </w:r>
      <w:bookmarkStart w:id="2" w:name="OLE_LINK5"/>
      <w:r w:rsidRPr="00453F23">
        <w:rPr>
          <w:rFonts w:ascii="Times New Roman" w:hAnsi="Times New Roman" w:cs="Times New Roman"/>
        </w:rPr>
        <w:t>non-redundant gene catalog</w:t>
      </w:r>
      <w:bookmarkEnd w:id="2"/>
      <w:r>
        <w:rPr>
          <w:rFonts w:ascii="Times New Roman" w:hAnsi="Times New Roman" w:cs="Times New Roman"/>
        </w:rPr>
        <w:t xml:space="preserve"> </w:t>
      </w:r>
      <w:r w:rsidRPr="00453F23">
        <w:rPr>
          <w:rFonts w:ascii="Times New Roman" w:hAnsi="Times New Roman" w:cs="Times New Roman"/>
        </w:rPr>
        <w:t>containing 19845097</w:t>
      </w:r>
      <w:r>
        <w:rPr>
          <w:rFonts w:ascii="Times New Roman" w:hAnsi="Times New Roman" w:cs="Times New Roman"/>
        </w:rPr>
        <w:t xml:space="preserve"> </w:t>
      </w:r>
      <w:r w:rsidRPr="00453F23">
        <w:rPr>
          <w:rFonts w:ascii="Times New Roman" w:hAnsi="Times New Roman" w:cs="Times New Roman"/>
        </w:rPr>
        <w:t>genes</w:t>
      </w:r>
      <w:r>
        <w:rPr>
          <w:rFonts w:ascii="Times New Roman" w:hAnsi="Times New Roman" w:cs="Times New Roman"/>
        </w:rPr>
        <w:t>, referred to as the AnGC</w:t>
      </w:r>
      <w:r w:rsidRPr="00453F23">
        <w:rPr>
          <w:rFonts w:ascii="Times New Roman" w:hAnsi="Times New Roman" w:cs="Times New Roman"/>
        </w:rPr>
        <w:t>.</w:t>
      </w:r>
      <w:r>
        <w:rPr>
          <w:rFonts w:ascii="Times New Roman" w:hAnsi="Times New Roman" w:cs="Times New Roman"/>
        </w:rPr>
        <w:t xml:space="preserve"> Next, we used BWA-MEM </w:t>
      </w:r>
      <w:r>
        <w:rPr>
          <w:rFonts w:ascii="Times New Roman" w:hAnsi="Times New Roman" w:cs="Times New Roman"/>
        </w:rPr>
        <w:fldChar w:fldCharType="begin"/>
      </w:r>
      <w:r w:rsidR="00D5006D">
        <w:rPr>
          <w:rFonts w:ascii="Times New Roman" w:hAnsi="Times New Roman" w:cs="Times New Roman"/>
        </w:rPr>
        <w:instrText xml:space="preserve"> ADDIN ZOTERO_ITEM CSL_CITATION {"citationID":"0wT3CCvf","properties":{"formattedCitation":"[5]","plainCitation":"[5]","noteIndex":0},"citationItems":[{"id":"xQnz3ewl/kgHNoEWp","uris":["http://zotero.org/users/local/7EOhUMuV/items/VWN6CUL4"],"itemData":{"id":4293,"type":"article-journal","abstract":"Summary: BWA-MEM is a new alignment algorithm for aligning sequence reads or long query sequences against a large reference genome such as human. It automatically chooses between local and end-to-end alignments, supports paired-end reads and performs chimeric alignment. The algorithm is robust to sequencing errors and applicable to a wide range of sequence lengths from 70bp to a few megabases. For mapping 100bp sequences, BWA-MEM shows better performance than several state-of-art read aligners to date. Availability and implementation: BWA-MEM is implemented as a component of BWA, which is available at http://github.com/lh3/bwa. Contact: hengli@broadinstitute.org","archive_location":"7089 citation(s)","container-title":"ArXiv","DOI":"10.48550/arXiv.1303.3997","source":"arXiv.org","title":"Aligning sequence reads, clone sequences and assembly contigs with BWA-MEM","URL":"http://arxiv.org/abs/1303.3997","author":[{"family":"Li","given":"Heng"}],"accessed":{"date-parts":[["2022",6,13]]},"issued":{"date-parts":[["2013",5,26]]}}}],"schema":"https://github.com/citation-style-language/schema/raw/master/csl-citation.json"} </w:instrText>
      </w:r>
      <w:r>
        <w:rPr>
          <w:rFonts w:ascii="Times New Roman" w:hAnsi="Times New Roman" w:cs="Times New Roman"/>
        </w:rPr>
        <w:fldChar w:fldCharType="separate"/>
      </w:r>
      <w:r w:rsidR="00D5006D" w:rsidRPr="00D5006D">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t xml:space="preserve"> (v0.7.17) to align the metagenomic clean reads to the AnGC and obtained the relative abundances of non-</w:t>
      </w:r>
      <w:r>
        <w:rPr>
          <w:rFonts w:ascii="Times New Roman" w:hAnsi="Times New Roman" w:cs="Times New Roman"/>
        </w:rPr>
        <w:lastRenderedPageBreak/>
        <w:t>redundant genes according to the t</w:t>
      </w:r>
      <w:r w:rsidRPr="00DA477A">
        <w:rPr>
          <w:rFonts w:ascii="Times New Roman" w:hAnsi="Times New Roman" w:cs="Times New Roman"/>
        </w:rPr>
        <w:t>ranscripts Per Kilobase of per Million mapped reads</w:t>
      </w:r>
      <w:r>
        <w:rPr>
          <w:rFonts w:ascii="Times New Roman" w:hAnsi="Times New Roman" w:cs="Times New Roman"/>
        </w:rPr>
        <w:t xml:space="preserve"> (TPM) values calculated in the CoverM (v0.6.1) (</w:t>
      </w:r>
      <w:hyperlink r:id="rId6" w:history="1">
        <w:r w:rsidRPr="00462171">
          <w:rPr>
            <w:rStyle w:val="a9"/>
            <w:rFonts w:ascii="Times New Roman" w:hAnsi="Times New Roman" w:cs="Times New Roman"/>
          </w:rPr>
          <w:t>https://github.com/wwood/CoverM</w:t>
        </w:r>
      </w:hyperlink>
      <w:r>
        <w:rPr>
          <w:rFonts w:ascii="Times New Roman" w:hAnsi="Times New Roman" w:cs="Times New Roman"/>
        </w:rPr>
        <w:t>).</w:t>
      </w:r>
    </w:p>
    <w:p w14:paraId="7FF660DB" w14:textId="70C7AB8C" w:rsidR="000B1CD3" w:rsidRPr="00265F10" w:rsidRDefault="008B20FA" w:rsidP="00CF14CF">
      <w:pPr>
        <w:spacing w:line="480" w:lineRule="auto"/>
        <w:rPr>
          <w:rFonts w:ascii="Times New Roman" w:hAnsi="Times New Roman" w:cs="Times New Roman"/>
          <w:b/>
          <w:bCs/>
          <w:sz w:val="24"/>
          <w:szCs w:val="28"/>
        </w:rPr>
      </w:pPr>
      <w:r>
        <w:rPr>
          <w:rFonts w:ascii="Times New Roman" w:hAnsi="Times New Roman" w:cs="Times New Roman" w:hint="eastAsia"/>
          <w:b/>
          <w:bCs/>
          <w:sz w:val="24"/>
          <w:szCs w:val="28"/>
        </w:rPr>
        <w:t xml:space="preserve">Supplementary result: </w:t>
      </w:r>
      <w:r w:rsidR="000B1CD3" w:rsidRPr="00265F10">
        <w:rPr>
          <w:rFonts w:ascii="Times New Roman" w:hAnsi="Times New Roman" w:cs="Times New Roman"/>
          <w:b/>
          <w:bCs/>
          <w:sz w:val="24"/>
          <w:szCs w:val="28"/>
        </w:rPr>
        <w:t xml:space="preserve">A microbial gene catalog </w:t>
      </w:r>
      <w:r w:rsidR="000B1CD3">
        <w:rPr>
          <w:rFonts w:ascii="Times New Roman" w:hAnsi="Times New Roman" w:cs="Times New Roman" w:hint="eastAsia"/>
          <w:b/>
          <w:bCs/>
          <w:sz w:val="24"/>
          <w:szCs w:val="28"/>
        </w:rPr>
        <w:t>for</w:t>
      </w:r>
      <w:r w:rsidR="000B1CD3" w:rsidRPr="00265F10">
        <w:rPr>
          <w:rFonts w:ascii="Times New Roman" w:hAnsi="Times New Roman" w:cs="Times New Roman"/>
          <w:b/>
          <w:bCs/>
          <w:sz w:val="24"/>
          <w:szCs w:val="28"/>
        </w:rPr>
        <w:t xml:space="preserve"> anammox</w:t>
      </w:r>
      <w:r w:rsidR="000B1CD3">
        <w:rPr>
          <w:rFonts w:ascii="Times New Roman" w:hAnsi="Times New Roman" w:cs="Times New Roman"/>
          <w:b/>
          <w:bCs/>
          <w:sz w:val="24"/>
          <w:szCs w:val="28"/>
        </w:rPr>
        <w:t xml:space="preserve"> microbiota</w:t>
      </w:r>
      <w:r w:rsidR="00ED0B4E">
        <w:rPr>
          <w:rFonts w:ascii="Times New Roman" w:hAnsi="Times New Roman" w:cs="Times New Roman" w:hint="eastAsia"/>
          <w:b/>
          <w:bCs/>
          <w:sz w:val="24"/>
          <w:szCs w:val="28"/>
        </w:rPr>
        <w:t>s</w:t>
      </w:r>
    </w:p>
    <w:p w14:paraId="4320EEDE" w14:textId="17353B79" w:rsidR="000B1CD3" w:rsidRDefault="000B1CD3" w:rsidP="000B1CD3">
      <w:pPr>
        <w:spacing w:line="480" w:lineRule="auto"/>
        <w:ind w:firstLineChars="200" w:firstLine="480"/>
        <w:rPr>
          <w:rFonts w:ascii="Times New Roman" w:hAnsi="Times New Roman" w:cs="Times New Roman"/>
          <w:sz w:val="24"/>
          <w:szCs w:val="28"/>
        </w:rPr>
      </w:pPr>
      <w:r>
        <w:rPr>
          <w:rFonts w:ascii="Times New Roman" w:hAnsi="Times New Roman" w:cs="Times New Roman"/>
          <w:sz w:val="24"/>
          <w:szCs w:val="28"/>
        </w:rPr>
        <w:t>According to the pipeline of data processing (</w:t>
      </w:r>
      <w:r w:rsidRPr="009E6C66">
        <w:rPr>
          <w:rFonts w:ascii="Times New Roman" w:hAnsi="Times New Roman" w:cs="Times New Roman"/>
          <w:color w:val="0070C0"/>
          <w:sz w:val="24"/>
          <w:szCs w:val="28"/>
        </w:rPr>
        <w:t>Fig. S1</w:t>
      </w:r>
      <w:r>
        <w:rPr>
          <w:rFonts w:ascii="Times New Roman" w:hAnsi="Times New Roman" w:cs="Times New Roman"/>
          <w:sz w:val="24"/>
          <w:szCs w:val="28"/>
        </w:rPr>
        <w:t xml:space="preserve">), we obtained a total of 90,185,400 genes via </w:t>
      </w:r>
      <w:r>
        <w:rPr>
          <w:rFonts w:ascii="Times New Roman" w:hAnsi="Times New Roman" w:cs="Times New Roman" w:hint="eastAsia"/>
          <w:sz w:val="24"/>
          <w:szCs w:val="28"/>
        </w:rPr>
        <w:t>ORF</w:t>
      </w:r>
      <w:r>
        <w:rPr>
          <w:rFonts w:ascii="Times New Roman" w:hAnsi="Times New Roman" w:cs="Times New Roman"/>
          <w:sz w:val="24"/>
          <w:szCs w:val="28"/>
        </w:rPr>
        <w:t xml:space="preserve"> prediction. These genes were then clustered at 90% amino acid identity, resulting in a non-redundant gene catalog (AnGC) comprising a total of </w:t>
      </w:r>
      <w:r w:rsidRPr="005760BD">
        <w:rPr>
          <w:rFonts w:ascii="Times New Roman" w:hAnsi="Times New Roman" w:cs="Times New Roman"/>
          <w:sz w:val="24"/>
          <w:szCs w:val="28"/>
        </w:rPr>
        <w:t>19</w:t>
      </w:r>
      <w:r>
        <w:rPr>
          <w:rFonts w:ascii="Times New Roman" w:hAnsi="Times New Roman" w:cs="Times New Roman"/>
          <w:sz w:val="24"/>
          <w:szCs w:val="28"/>
        </w:rPr>
        <w:t>,</w:t>
      </w:r>
      <w:r w:rsidRPr="005760BD">
        <w:rPr>
          <w:rFonts w:ascii="Times New Roman" w:hAnsi="Times New Roman" w:cs="Times New Roman"/>
          <w:sz w:val="24"/>
          <w:szCs w:val="28"/>
        </w:rPr>
        <w:t>845</w:t>
      </w:r>
      <w:r>
        <w:rPr>
          <w:rFonts w:ascii="Times New Roman" w:hAnsi="Times New Roman" w:cs="Times New Roman"/>
          <w:sz w:val="24"/>
          <w:szCs w:val="28"/>
        </w:rPr>
        <w:t>,</w:t>
      </w:r>
      <w:r w:rsidRPr="005760BD">
        <w:rPr>
          <w:rFonts w:ascii="Times New Roman" w:hAnsi="Times New Roman" w:cs="Times New Roman"/>
          <w:sz w:val="24"/>
          <w:szCs w:val="28"/>
        </w:rPr>
        <w:t>097</w:t>
      </w:r>
      <w:r>
        <w:rPr>
          <w:rFonts w:ascii="Times New Roman" w:hAnsi="Times New Roman" w:cs="Times New Roman"/>
          <w:sz w:val="24"/>
          <w:szCs w:val="28"/>
        </w:rPr>
        <w:t xml:space="preserve"> genes. Metagenomic reads of 236 samples were aligned against </w:t>
      </w:r>
      <w:r>
        <w:rPr>
          <w:rFonts w:ascii="Times New Roman" w:hAnsi="Times New Roman" w:cs="Times New Roman" w:hint="eastAsia"/>
          <w:sz w:val="24"/>
          <w:szCs w:val="28"/>
        </w:rPr>
        <w:t>t</w:t>
      </w:r>
      <w:r>
        <w:rPr>
          <w:rFonts w:ascii="Times New Roman" w:hAnsi="Times New Roman" w:cs="Times New Roman"/>
          <w:sz w:val="24"/>
          <w:szCs w:val="28"/>
        </w:rPr>
        <w:t>he AnGC with an average mapped ratio of 93.21% (</w:t>
      </w:r>
      <w:r w:rsidRPr="009E6C66">
        <w:rPr>
          <w:rFonts w:ascii="Times New Roman" w:hAnsi="Times New Roman" w:cs="Times New Roman"/>
          <w:color w:val="0070C0"/>
          <w:sz w:val="24"/>
          <w:szCs w:val="28"/>
        </w:rPr>
        <w:t>Table S</w:t>
      </w:r>
      <w:r>
        <w:rPr>
          <w:rFonts w:ascii="Times New Roman" w:hAnsi="Times New Roman" w:cs="Times New Roman"/>
          <w:color w:val="0070C0"/>
          <w:sz w:val="24"/>
          <w:szCs w:val="28"/>
        </w:rPr>
        <w:t>2</w:t>
      </w:r>
      <w:r>
        <w:rPr>
          <w:rFonts w:ascii="Times New Roman" w:hAnsi="Times New Roman" w:cs="Times New Roman"/>
          <w:sz w:val="24"/>
          <w:szCs w:val="28"/>
        </w:rPr>
        <w:t>), indicating that the catalog covered most of the genes encoded by microorganisms within the anammox microbiota</w:t>
      </w:r>
      <w:r w:rsidR="00B56B25">
        <w:rPr>
          <w:rFonts w:ascii="Times New Roman" w:hAnsi="Times New Roman" w:cs="Times New Roman" w:hint="eastAsia"/>
          <w:sz w:val="24"/>
          <w:szCs w:val="28"/>
        </w:rPr>
        <w:t>s</w:t>
      </w:r>
      <w:r>
        <w:rPr>
          <w:rFonts w:ascii="Times New Roman" w:hAnsi="Times New Roman" w:cs="Times New Roman"/>
          <w:sz w:val="24"/>
          <w:szCs w:val="28"/>
        </w:rPr>
        <w:t>. However, only 66.29%, 37.36%, and 1.04% (</w:t>
      </w:r>
      <w:r w:rsidRPr="009E6C66">
        <w:rPr>
          <w:rFonts w:ascii="Times New Roman" w:hAnsi="Times New Roman" w:cs="Times New Roman" w:hint="eastAsia"/>
          <w:color w:val="0070C0"/>
          <w:sz w:val="24"/>
          <w:szCs w:val="28"/>
        </w:rPr>
        <w:t>Fig</w:t>
      </w:r>
      <w:r w:rsidRPr="009E6C66">
        <w:rPr>
          <w:rFonts w:ascii="Times New Roman" w:hAnsi="Times New Roman" w:cs="Times New Roman"/>
          <w:color w:val="0070C0"/>
          <w:sz w:val="24"/>
          <w:szCs w:val="28"/>
        </w:rPr>
        <w:t xml:space="preserve">. </w:t>
      </w:r>
      <w:r w:rsidR="00CA68B6">
        <w:rPr>
          <w:rFonts w:ascii="Times New Roman" w:hAnsi="Times New Roman" w:cs="Times New Roman" w:hint="eastAsia"/>
          <w:color w:val="0070C0"/>
          <w:sz w:val="24"/>
          <w:szCs w:val="28"/>
        </w:rPr>
        <w:t>S2</w:t>
      </w:r>
      <w:r w:rsidRPr="009E6C66">
        <w:rPr>
          <w:rFonts w:ascii="Times New Roman" w:hAnsi="Times New Roman" w:cs="Times New Roman"/>
          <w:color w:val="0070C0"/>
          <w:sz w:val="24"/>
          <w:szCs w:val="28"/>
        </w:rPr>
        <w:t>a</w:t>
      </w:r>
      <w:r>
        <w:rPr>
          <w:rFonts w:ascii="Times New Roman" w:hAnsi="Times New Roman" w:cs="Times New Roman"/>
          <w:sz w:val="24"/>
          <w:szCs w:val="28"/>
        </w:rPr>
        <w:t>) of genes in AnGC were annotated to the categories of COG, KO, and CAZymes, respectively. According to the current eggNOG database (v5.0), 33.71% of genes were taxonomically unclassified (</w:t>
      </w:r>
      <w:r w:rsidRPr="009E6C66">
        <w:rPr>
          <w:rFonts w:ascii="Times New Roman" w:hAnsi="Times New Roman" w:cs="Times New Roman"/>
          <w:color w:val="0070C0"/>
          <w:sz w:val="24"/>
          <w:szCs w:val="28"/>
        </w:rPr>
        <w:t xml:space="preserve">Fig. </w:t>
      </w:r>
      <w:r w:rsidR="00CA68B6">
        <w:rPr>
          <w:rFonts w:ascii="Times New Roman" w:hAnsi="Times New Roman" w:cs="Times New Roman" w:hint="eastAsia"/>
          <w:color w:val="0070C0"/>
          <w:sz w:val="24"/>
          <w:szCs w:val="28"/>
        </w:rPr>
        <w:t>S2</w:t>
      </w:r>
      <w:r w:rsidRPr="009E6C66">
        <w:rPr>
          <w:rFonts w:ascii="Times New Roman" w:hAnsi="Times New Roman" w:cs="Times New Roman"/>
          <w:color w:val="0070C0"/>
          <w:sz w:val="24"/>
          <w:szCs w:val="28"/>
        </w:rPr>
        <w:t>b</w:t>
      </w:r>
      <w:r>
        <w:rPr>
          <w:rFonts w:ascii="Times New Roman" w:hAnsi="Times New Roman" w:cs="Times New Roman"/>
          <w:sz w:val="24"/>
          <w:szCs w:val="28"/>
        </w:rPr>
        <w:t>) and the other genes mainly originated from phyla Proteobacteria (30.83%), Bacteroidota (6.72%) and Actinobacteriota (4.31%). These findings suggested that the catalog possessed numerous genes encoding unknown functions, constituting complex metabolic potentials of anammox microbiota</w:t>
      </w:r>
      <w:r w:rsidR="00B56B25">
        <w:rPr>
          <w:rFonts w:ascii="Times New Roman" w:hAnsi="Times New Roman" w:cs="Times New Roman" w:hint="eastAsia"/>
          <w:sz w:val="24"/>
          <w:szCs w:val="28"/>
        </w:rPr>
        <w:t>s</w:t>
      </w:r>
      <w:r>
        <w:rPr>
          <w:rFonts w:ascii="Times New Roman" w:hAnsi="Times New Roman" w:cs="Times New Roman"/>
          <w:sz w:val="24"/>
          <w:szCs w:val="28"/>
        </w:rPr>
        <w:t>.</w:t>
      </w:r>
    </w:p>
    <w:p w14:paraId="3ABF6F41" w14:textId="17179C28" w:rsidR="000B1CD3" w:rsidRDefault="000B1CD3" w:rsidP="000B1CD3">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8"/>
        </w:rPr>
        <w:t>Given the high proportion of annotated genes based on COG categories (</w:t>
      </w:r>
      <w:r w:rsidRPr="009E6C66">
        <w:rPr>
          <w:rFonts w:ascii="Times New Roman" w:hAnsi="Times New Roman" w:cs="Times New Roman"/>
          <w:color w:val="0070C0"/>
          <w:sz w:val="24"/>
          <w:szCs w:val="28"/>
        </w:rPr>
        <w:t xml:space="preserve">Fig. </w:t>
      </w:r>
      <w:r w:rsidR="00CA68B6">
        <w:rPr>
          <w:rFonts w:ascii="Times New Roman" w:hAnsi="Times New Roman" w:cs="Times New Roman" w:hint="eastAsia"/>
          <w:color w:val="0070C0"/>
          <w:sz w:val="24"/>
          <w:szCs w:val="28"/>
        </w:rPr>
        <w:t>S2</w:t>
      </w:r>
      <w:r w:rsidRPr="009E6C66">
        <w:rPr>
          <w:rFonts w:ascii="Times New Roman" w:hAnsi="Times New Roman" w:cs="Times New Roman"/>
          <w:color w:val="0070C0"/>
          <w:sz w:val="24"/>
          <w:szCs w:val="28"/>
        </w:rPr>
        <w:t>c</w:t>
      </w:r>
      <w:r>
        <w:rPr>
          <w:rFonts w:ascii="Times New Roman" w:hAnsi="Times New Roman" w:cs="Times New Roman"/>
          <w:sz w:val="24"/>
          <w:szCs w:val="28"/>
        </w:rPr>
        <w:t>), we further investigated the number and relative abundance of each COG category in anammox microbiota</w:t>
      </w:r>
      <w:r w:rsidR="00B56B25">
        <w:rPr>
          <w:rFonts w:ascii="Times New Roman" w:hAnsi="Times New Roman" w:cs="Times New Roman" w:hint="eastAsia"/>
          <w:sz w:val="24"/>
          <w:szCs w:val="28"/>
        </w:rPr>
        <w:t>s</w:t>
      </w:r>
      <w:r>
        <w:rPr>
          <w:rFonts w:ascii="Times New Roman" w:hAnsi="Times New Roman" w:cs="Times New Roman"/>
          <w:sz w:val="24"/>
          <w:szCs w:val="28"/>
        </w:rPr>
        <w:t>. Most of the genes with a known function were involved in energy production and conversion (C), amino acid transport and metabolism (E)</w:t>
      </w:r>
      <w:r>
        <w:rPr>
          <w:rFonts w:ascii="Times New Roman" w:hAnsi="Times New Roman" w:cs="Times New Roman" w:hint="eastAsia"/>
          <w:sz w:val="24"/>
          <w:szCs w:val="28"/>
        </w:rPr>
        <w:t>,</w:t>
      </w:r>
      <w:r>
        <w:rPr>
          <w:rFonts w:ascii="Times New Roman" w:hAnsi="Times New Roman" w:cs="Times New Roman"/>
          <w:sz w:val="24"/>
          <w:szCs w:val="28"/>
        </w:rPr>
        <w:t xml:space="preserve"> and cell wall/membrane/envelope biogenesis (M) (</w:t>
      </w:r>
      <w:r w:rsidRPr="009E6C66">
        <w:rPr>
          <w:rFonts w:ascii="Times New Roman" w:hAnsi="Times New Roman" w:cs="Times New Roman"/>
          <w:color w:val="0070C0"/>
          <w:sz w:val="24"/>
          <w:szCs w:val="28"/>
        </w:rPr>
        <w:t xml:space="preserve">Fig. </w:t>
      </w:r>
      <w:r w:rsidR="00CA68B6">
        <w:rPr>
          <w:rFonts w:ascii="Times New Roman" w:hAnsi="Times New Roman" w:cs="Times New Roman" w:hint="eastAsia"/>
          <w:color w:val="0070C0"/>
          <w:sz w:val="24"/>
          <w:szCs w:val="28"/>
        </w:rPr>
        <w:t>S2</w:t>
      </w:r>
      <w:r w:rsidRPr="009E6C66">
        <w:rPr>
          <w:rFonts w:ascii="Times New Roman" w:hAnsi="Times New Roman" w:cs="Times New Roman"/>
          <w:color w:val="0070C0"/>
          <w:sz w:val="24"/>
          <w:szCs w:val="28"/>
        </w:rPr>
        <w:t>d</w:t>
      </w:r>
      <w:r w:rsidRPr="009E6C66">
        <w:rPr>
          <w:rFonts w:ascii="Times New Roman" w:hAnsi="Times New Roman" w:cs="Times New Roman" w:hint="eastAsia"/>
          <w:color w:val="0070C0"/>
          <w:sz w:val="24"/>
          <w:szCs w:val="28"/>
        </w:rPr>
        <w:t>;</w:t>
      </w:r>
      <w:r w:rsidRPr="009E6C66">
        <w:rPr>
          <w:rFonts w:ascii="Times New Roman" w:hAnsi="Times New Roman" w:cs="Times New Roman"/>
          <w:color w:val="0070C0"/>
          <w:sz w:val="24"/>
          <w:szCs w:val="28"/>
        </w:rPr>
        <w:t xml:space="preserve"> Table S2</w:t>
      </w:r>
      <w:r>
        <w:rPr>
          <w:rFonts w:ascii="Times New Roman" w:hAnsi="Times New Roman" w:cs="Times New Roman"/>
          <w:sz w:val="24"/>
          <w:szCs w:val="28"/>
        </w:rPr>
        <w:t>), which exhibited high abundances in the anammox microbiota</w:t>
      </w:r>
      <w:r w:rsidR="00B56B25">
        <w:rPr>
          <w:rFonts w:ascii="Times New Roman" w:hAnsi="Times New Roman" w:cs="Times New Roman" w:hint="eastAsia"/>
          <w:sz w:val="24"/>
          <w:szCs w:val="28"/>
        </w:rPr>
        <w:t>s</w:t>
      </w:r>
      <w:r>
        <w:rPr>
          <w:rFonts w:ascii="Times New Roman" w:hAnsi="Times New Roman" w:cs="Times New Roman"/>
          <w:sz w:val="24"/>
          <w:szCs w:val="28"/>
        </w:rPr>
        <w:t xml:space="preserve"> (</w:t>
      </w:r>
      <w:r w:rsidRPr="009E6C66">
        <w:rPr>
          <w:rFonts w:ascii="Times New Roman" w:hAnsi="Times New Roman" w:cs="Times New Roman"/>
          <w:color w:val="0070C0"/>
          <w:sz w:val="24"/>
          <w:szCs w:val="28"/>
        </w:rPr>
        <w:t>Fig. S</w:t>
      </w:r>
      <w:r w:rsidR="00CA68B6">
        <w:rPr>
          <w:rFonts w:ascii="Times New Roman" w:hAnsi="Times New Roman" w:cs="Times New Roman" w:hint="eastAsia"/>
          <w:color w:val="0070C0"/>
          <w:sz w:val="24"/>
          <w:szCs w:val="28"/>
        </w:rPr>
        <w:t>3</w:t>
      </w:r>
      <w:r>
        <w:rPr>
          <w:rFonts w:ascii="Times New Roman" w:hAnsi="Times New Roman" w:cs="Times New Roman"/>
          <w:sz w:val="24"/>
          <w:szCs w:val="28"/>
        </w:rPr>
        <w:t xml:space="preserve">). </w:t>
      </w:r>
      <w:r>
        <w:rPr>
          <w:rFonts w:ascii="Times New Roman" w:hAnsi="Times New Roman" w:cs="Times New Roman" w:hint="eastAsia"/>
          <w:sz w:val="24"/>
          <w:szCs w:val="28"/>
        </w:rPr>
        <w:t>D</w:t>
      </w:r>
      <w:r>
        <w:rPr>
          <w:rFonts w:ascii="Times New Roman" w:hAnsi="Times New Roman" w:cs="Times New Roman"/>
          <w:sz w:val="24"/>
          <w:szCs w:val="28"/>
        </w:rPr>
        <w:t xml:space="preserve">espite numerous genes </w:t>
      </w:r>
      <w:r>
        <w:rPr>
          <w:rFonts w:ascii="Times New Roman" w:hAnsi="Times New Roman" w:cs="Times New Roman"/>
          <w:sz w:val="24"/>
          <w:szCs w:val="28"/>
        </w:rPr>
        <w:lastRenderedPageBreak/>
        <w:t>involved in nitrogen fixation, denitrification, and dissimilatory nitrate reduction (</w:t>
      </w:r>
      <w:r w:rsidRPr="009E6C66">
        <w:rPr>
          <w:rFonts w:ascii="Times New Roman" w:hAnsi="Times New Roman" w:cs="Times New Roman"/>
          <w:color w:val="0070C0"/>
          <w:sz w:val="24"/>
          <w:szCs w:val="28"/>
        </w:rPr>
        <w:t xml:space="preserve">Fig. </w:t>
      </w:r>
      <w:r w:rsidR="00CA68B6">
        <w:rPr>
          <w:rFonts w:ascii="Times New Roman" w:hAnsi="Times New Roman" w:cs="Times New Roman" w:hint="eastAsia"/>
          <w:color w:val="0070C0"/>
          <w:sz w:val="24"/>
          <w:szCs w:val="28"/>
        </w:rPr>
        <w:t>S2</w:t>
      </w:r>
      <w:r w:rsidRPr="009E6C66">
        <w:rPr>
          <w:rFonts w:ascii="Times New Roman" w:hAnsi="Times New Roman" w:cs="Times New Roman"/>
          <w:color w:val="0070C0"/>
          <w:sz w:val="24"/>
          <w:szCs w:val="28"/>
        </w:rPr>
        <w:t>e</w:t>
      </w:r>
      <w:r>
        <w:rPr>
          <w:rFonts w:ascii="Times New Roman" w:hAnsi="Times New Roman" w:cs="Times New Roman"/>
          <w:sz w:val="24"/>
          <w:szCs w:val="28"/>
        </w:rPr>
        <w:t>), the represented pathways with high relative abundances were organic nitrogen degradation and synthesis, anammox, and denitrification (</w:t>
      </w:r>
      <w:r w:rsidRPr="009E6C66">
        <w:rPr>
          <w:rFonts w:ascii="Times New Roman" w:hAnsi="Times New Roman" w:cs="Times New Roman"/>
          <w:color w:val="0070C0"/>
          <w:sz w:val="24"/>
          <w:szCs w:val="28"/>
        </w:rPr>
        <w:t>Fig. S</w:t>
      </w:r>
      <w:r w:rsidR="00113904">
        <w:rPr>
          <w:rFonts w:ascii="Times New Roman" w:hAnsi="Times New Roman" w:cs="Times New Roman" w:hint="eastAsia"/>
          <w:color w:val="0070C0"/>
          <w:sz w:val="24"/>
          <w:szCs w:val="28"/>
        </w:rPr>
        <w:t>4</w:t>
      </w:r>
      <w:r w:rsidRPr="009E6C66">
        <w:rPr>
          <w:rFonts w:ascii="Times New Roman" w:hAnsi="Times New Roman" w:cs="Times New Roman"/>
          <w:color w:val="0070C0"/>
          <w:sz w:val="24"/>
          <w:szCs w:val="28"/>
        </w:rPr>
        <w:t>a</w:t>
      </w:r>
      <w:r>
        <w:rPr>
          <w:rFonts w:ascii="Times New Roman" w:hAnsi="Times New Roman" w:cs="Times New Roman"/>
          <w:sz w:val="24"/>
          <w:szCs w:val="28"/>
        </w:rPr>
        <w:t>). In terms of phosphorus removal in anammox systems, the genes involved in oxidative phosphorylation exhibited limited quantities with low abundances (</w:t>
      </w:r>
      <w:r w:rsidRPr="008E01EC">
        <w:rPr>
          <w:rFonts w:ascii="Times New Roman" w:hAnsi="Times New Roman" w:cs="Times New Roman"/>
          <w:color w:val="0070C0"/>
          <w:sz w:val="24"/>
          <w:szCs w:val="28"/>
        </w:rPr>
        <w:t>Fig</w:t>
      </w:r>
      <w:r w:rsidR="00113904">
        <w:rPr>
          <w:rFonts w:ascii="Times New Roman" w:hAnsi="Times New Roman" w:cs="Times New Roman" w:hint="eastAsia"/>
          <w:color w:val="0070C0"/>
          <w:sz w:val="24"/>
          <w:szCs w:val="28"/>
        </w:rPr>
        <w:t>s</w:t>
      </w:r>
      <w:r w:rsidRPr="008E01EC">
        <w:rPr>
          <w:rFonts w:ascii="Times New Roman" w:hAnsi="Times New Roman" w:cs="Times New Roman"/>
          <w:color w:val="0070C0"/>
          <w:sz w:val="24"/>
          <w:szCs w:val="28"/>
        </w:rPr>
        <w:t xml:space="preserve">. </w:t>
      </w:r>
      <w:r w:rsidR="00113904">
        <w:rPr>
          <w:rFonts w:ascii="Times New Roman" w:hAnsi="Times New Roman" w:cs="Times New Roman" w:hint="eastAsia"/>
          <w:color w:val="0070C0"/>
          <w:sz w:val="24"/>
          <w:szCs w:val="28"/>
        </w:rPr>
        <w:t>S2</w:t>
      </w:r>
      <w:r w:rsidRPr="008E01EC">
        <w:rPr>
          <w:rFonts w:ascii="Times New Roman" w:hAnsi="Times New Roman" w:cs="Times New Roman"/>
          <w:color w:val="0070C0"/>
          <w:sz w:val="24"/>
          <w:szCs w:val="28"/>
        </w:rPr>
        <w:t>f</w:t>
      </w:r>
      <w:r w:rsidR="00113904">
        <w:rPr>
          <w:rFonts w:ascii="Times New Roman" w:hAnsi="Times New Roman" w:cs="Times New Roman" w:hint="eastAsia"/>
          <w:color w:val="0070C0"/>
          <w:sz w:val="24"/>
          <w:szCs w:val="28"/>
        </w:rPr>
        <w:t xml:space="preserve"> and </w:t>
      </w:r>
      <w:r w:rsidRPr="008E01EC">
        <w:rPr>
          <w:rFonts w:ascii="Times New Roman" w:hAnsi="Times New Roman" w:cs="Times New Roman"/>
          <w:color w:val="0070C0"/>
          <w:sz w:val="24"/>
          <w:szCs w:val="28"/>
        </w:rPr>
        <w:t>S</w:t>
      </w:r>
      <w:r w:rsidR="00113904">
        <w:rPr>
          <w:rFonts w:ascii="Times New Roman" w:hAnsi="Times New Roman" w:cs="Times New Roman" w:hint="eastAsia"/>
          <w:color w:val="0070C0"/>
          <w:sz w:val="24"/>
          <w:szCs w:val="28"/>
        </w:rPr>
        <w:t>4</w:t>
      </w:r>
      <w:r w:rsidRPr="008E01EC">
        <w:rPr>
          <w:rFonts w:ascii="Times New Roman" w:hAnsi="Times New Roman" w:cs="Times New Roman"/>
          <w:color w:val="0070C0"/>
          <w:sz w:val="24"/>
          <w:szCs w:val="28"/>
        </w:rPr>
        <w:t>b</w:t>
      </w:r>
      <w:r>
        <w:rPr>
          <w:rFonts w:ascii="Times New Roman" w:hAnsi="Times New Roman" w:cs="Times New Roman"/>
          <w:sz w:val="24"/>
          <w:szCs w:val="28"/>
        </w:rPr>
        <w:t>). The predominant sulfur metabolic pathways were assimilatory sulphate reduction and sulphury transformation (</w:t>
      </w:r>
      <w:r w:rsidRPr="008E01EC">
        <w:rPr>
          <w:rFonts w:ascii="Times New Roman" w:hAnsi="Times New Roman" w:cs="Times New Roman"/>
          <w:color w:val="0070C0"/>
          <w:sz w:val="24"/>
          <w:szCs w:val="28"/>
        </w:rPr>
        <w:t>Fig</w:t>
      </w:r>
      <w:r w:rsidR="00113904">
        <w:rPr>
          <w:rFonts w:ascii="Times New Roman" w:hAnsi="Times New Roman" w:cs="Times New Roman" w:hint="eastAsia"/>
          <w:color w:val="0070C0"/>
          <w:sz w:val="24"/>
          <w:szCs w:val="28"/>
        </w:rPr>
        <w:t>s</w:t>
      </w:r>
      <w:r w:rsidRPr="008E01EC">
        <w:rPr>
          <w:rFonts w:ascii="Times New Roman" w:hAnsi="Times New Roman" w:cs="Times New Roman"/>
          <w:color w:val="0070C0"/>
          <w:sz w:val="24"/>
          <w:szCs w:val="28"/>
        </w:rPr>
        <w:t xml:space="preserve">. </w:t>
      </w:r>
      <w:r w:rsidR="00113904">
        <w:rPr>
          <w:rFonts w:ascii="Times New Roman" w:hAnsi="Times New Roman" w:cs="Times New Roman" w:hint="eastAsia"/>
          <w:color w:val="0070C0"/>
          <w:sz w:val="24"/>
          <w:szCs w:val="28"/>
        </w:rPr>
        <w:t>S2</w:t>
      </w:r>
      <w:r>
        <w:rPr>
          <w:rFonts w:ascii="Times New Roman" w:hAnsi="Times New Roman" w:cs="Times New Roman"/>
          <w:color w:val="0070C0"/>
          <w:sz w:val="24"/>
          <w:szCs w:val="28"/>
        </w:rPr>
        <w:t>g</w:t>
      </w:r>
      <w:r w:rsidR="00113904">
        <w:rPr>
          <w:rFonts w:ascii="Times New Roman" w:hAnsi="Times New Roman" w:cs="Times New Roman" w:hint="eastAsia"/>
          <w:color w:val="0070C0"/>
          <w:sz w:val="24"/>
          <w:szCs w:val="28"/>
        </w:rPr>
        <w:t xml:space="preserve"> and </w:t>
      </w:r>
      <w:r w:rsidRPr="008E01EC">
        <w:rPr>
          <w:rFonts w:ascii="Times New Roman" w:hAnsi="Times New Roman" w:cs="Times New Roman"/>
          <w:color w:val="0070C0"/>
          <w:sz w:val="24"/>
          <w:szCs w:val="28"/>
        </w:rPr>
        <w:t>S</w:t>
      </w:r>
      <w:r w:rsidR="00113904">
        <w:rPr>
          <w:rFonts w:ascii="Times New Roman" w:hAnsi="Times New Roman" w:cs="Times New Roman" w:hint="eastAsia"/>
          <w:color w:val="0070C0"/>
          <w:sz w:val="24"/>
          <w:szCs w:val="28"/>
        </w:rPr>
        <w:t>4</w:t>
      </w:r>
      <w:r>
        <w:rPr>
          <w:rFonts w:ascii="Times New Roman" w:hAnsi="Times New Roman" w:cs="Times New Roman"/>
          <w:color w:val="0070C0"/>
          <w:sz w:val="24"/>
          <w:szCs w:val="28"/>
        </w:rPr>
        <w:t>c</w:t>
      </w:r>
      <w:r>
        <w:rPr>
          <w:rFonts w:ascii="Times New Roman" w:hAnsi="Times New Roman" w:cs="Times New Roman"/>
          <w:sz w:val="24"/>
          <w:szCs w:val="28"/>
        </w:rPr>
        <w:t>), indicating the potential co-metabolism of sulfur and nitrogen in these systems.</w:t>
      </w:r>
    </w:p>
    <w:p w14:paraId="6CD6CA67" w14:textId="3F5854F1" w:rsidR="002E68EC" w:rsidRDefault="002E68E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608500A" w14:textId="5692A31B" w:rsidR="00D567A7" w:rsidRDefault="001E1F44" w:rsidP="00FC08F3">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2883419" wp14:editId="3BE2A572">
            <wp:extent cx="4591524" cy="8259891"/>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02145" cy="8278998"/>
                    </a:xfrm>
                    <a:prstGeom prst="rect">
                      <a:avLst/>
                    </a:prstGeom>
                  </pic:spPr>
                </pic:pic>
              </a:graphicData>
            </a:graphic>
          </wp:inline>
        </w:drawing>
      </w:r>
    </w:p>
    <w:p w14:paraId="32FB1CF3" w14:textId="7FCE7408" w:rsidR="00763F98" w:rsidRDefault="006A3296" w:rsidP="00697961">
      <w:pPr>
        <w:spacing w:line="360" w:lineRule="auto"/>
        <w:rPr>
          <w:rFonts w:ascii="Times New Roman" w:hAnsi="Times New Roman" w:cs="Times New Roman"/>
          <w:szCs w:val="21"/>
        </w:rPr>
      </w:pPr>
      <w:r w:rsidRPr="00697961">
        <w:rPr>
          <w:rFonts w:ascii="Times New Roman" w:hAnsi="Times New Roman" w:cs="Times New Roman" w:hint="eastAsia"/>
          <w:b/>
          <w:bCs/>
          <w:szCs w:val="21"/>
        </w:rPr>
        <w:t>F</w:t>
      </w:r>
      <w:r w:rsidRPr="00697961">
        <w:rPr>
          <w:rFonts w:ascii="Times New Roman" w:hAnsi="Times New Roman" w:cs="Times New Roman"/>
          <w:b/>
          <w:bCs/>
          <w:szCs w:val="21"/>
        </w:rPr>
        <w:t>ig</w:t>
      </w:r>
      <w:r w:rsidR="00697961" w:rsidRPr="00697961">
        <w:rPr>
          <w:rFonts w:ascii="Times New Roman" w:hAnsi="Times New Roman" w:cs="Times New Roman" w:hint="eastAsia"/>
          <w:b/>
          <w:bCs/>
          <w:szCs w:val="21"/>
        </w:rPr>
        <w:t>.</w:t>
      </w:r>
      <w:r w:rsidRPr="00697961">
        <w:rPr>
          <w:rFonts w:ascii="Times New Roman" w:hAnsi="Times New Roman" w:cs="Times New Roman"/>
          <w:b/>
          <w:bCs/>
          <w:szCs w:val="21"/>
        </w:rPr>
        <w:t xml:space="preserve"> S1</w:t>
      </w:r>
      <w:r w:rsidR="005B52D3">
        <w:rPr>
          <w:rFonts w:ascii="Times New Roman" w:hAnsi="Times New Roman" w:cs="Times New Roman"/>
          <w:b/>
          <w:bCs/>
          <w:szCs w:val="21"/>
        </w:rPr>
        <w:t>.</w:t>
      </w:r>
      <w:r w:rsidRPr="00697961">
        <w:rPr>
          <w:rFonts w:ascii="Times New Roman" w:hAnsi="Times New Roman" w:cs="Times New Roman"/>
          <w:szCs w:val="21"/>
        </w:rPr>
        <w:t xml:space="preserve"> </w:t>
      </w:r>
      <w:r w:rsidR="00697961" w:rsidRPr="00697961">
        <w:rPr>
          <w:rFonts w:ascii="Times New Roman" w:hAnsi="Times New Roman" w:cs="Times New Roman"/>
          <w:szCs w:val="21"/>
        </w:rPr>
        <w:t>Pipeline for the construction of integrated genes and metagenome-assembled genomes (MAGs) catalogs and the downstream analysis</w:t>
      </w:r>
      <w:r w:rsidR="00C923FA">
        <w:rPr>
          <w:rFonts w:ascii="Times New Roman" w:hAnsi="Times New Roman" w:cs="Times New Roman"/>
          <w:szCs w:val="21"/>
        </w:rPr>
        <w:t xml:space="preserve"> in this study</w:t>
      </w:r>
      <w:r w:rsidR="00697961" w:rsidRPr="00697961">
        <w:rPr>
          <w:rFonts w:ascii="Times New Roman" w:hAnsi="Times New Roman" w:cs="Times New Roman"/>
          <w:szCs w:val="21"/>
        </w:rPr>
        <w:t>.</w:t>
      </w:r>
    </w:p>
    <w:p w14:paraId="0EB7A8F6" w14:textId="77777777" w:rsidR="007A7924" w:rsidRDefault="007A7924" w:rsidP="007A7924">
      <w:pPr>
        <w:spacing w:line="480" w:lineRule="auto"/>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538A567F" wp14:editId="7D251C9A">
            <wp:extent cx="5274310" cy="5924550"/>
            <wp:effectExtent l="0" t="0" r="2540" b="0"/>
            <wp:docPr id="1480538438" name="图片 1480538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5924550"/>
                    </a:xfrm>
                    <a:prstGeom prst="rect">
                      <a:avLst/>
                    </a:prstGeom>
                  </pic:spPr>
                </pic:pic>
              </a:graphicData>
            </a:graphic>
          </wp:inline>
        </w:drawing>
      </w:r>
    </w:p>
    <w:p w14:paraId="6831B31C" w14:textId="3536E0E1" w:rsidR="007A7924" w:rsidRPr="007A7924" w:rsidRDefault="007A7924" w:rsidP="00697961">
      <w:pPr>
        <w:spacing w:line="360" w:lineRule="auto"/>
        <w:rPr>
          <w:rFonts w:ascii="Times New Roman" w:hAnsi="Times New Roman" w:cs="Times New Roman"/>
          <w:szCs w:val="21"/>
        </w:rPr>
      </w:pPr>
      <w:r w:rsidRPr="00754A32">
        <w:rPr>
          <w:rFonts w:ascii="Times New Roman" w:hAnsi="Times New Roman" w:cs="Times New Roman" w:hint="eastAsia"/>
          <w:b/>
          <w:bCs/>
        </w:rPr>
        <w:t>Fig</w:t>
      </w:r>
      <w:r w:rsidRPr="00754A32">
        <w:rPr>
          <w:rFonts w:ascii="Times New Roman" w:hAnsi="Times New Roman" w:cs="Times New Roman"/>
          <w:b/>
          <w:bCs/>
        </w:rPr>
        <w:t>.</w:t>
      </w:r>
      <w:r>
        <w:rPr>
          <w:rFonts w:ascii="Times New Roman" w:hAnsi="Times New Roman" w:cs="Times New Roman" w:hint="eastAsia"/>
          <w:b/>
          <w:bCs/>
        </w:rPr>
        <w:t xml:space="preserve"> S2.</w:t>
      </w:r>
      <w:r w:rsidRPr="00754A32">
        <w:rPr>
          <w:rFonts w:ascii="Times New Roman" w:hAnsi="Times New Roman" w:cs="Times New Roman"/>
          <w:b/>
          <w:bCs/>
        </w:rPr>
        <w:t xml:space="preserve"> </w:t>
      </w:r>
      <w:r w:rsidRPr="00754A32">
        <w:rPr>
          <w:rFonts w:ascii="Times New Roman" w:hAnsi="Times New Roman" w:cs="Times New Roman" w:hint="eastAsia"/>
          <w:b/>
          <w:bCs/>
        </w:rPr>
        <w:t>The</w:t>
      </w:r>
      <w:r w:rsidRPr="00754A32">
        <w:rPr>
          <w:rFonts w:ascii="Times New Roman" w:hAnsi="Times New Roman" w:cs="Times New Roman"/>
          <w:b/>
          <w:bCs/>
        </w:rPr>
        <w:t xml:space="preserve"> gene catalog of anammox microbiota and functional characterization. a </w:t>
      </w:r>
      <w:r w:rsidRPr="00754A32">
        <w:rPr>
          <w:rFonts w:ascii="Times New Roman" w:hAnsi="Times New Roman" w:cs="Times New Roman"/>
        </w:rPr>
        <w:t>Percentages of identified genes across the three functional categories (COGs, KEGGs</w:t>
      </w:r>
      <w:r>
        <w:rPr>
          <w:rFonts w:ascii="Times New Roman" w:hAnsi="Times New Roman" w:cs="Times New Roman"/>
        </w:rPr>
        <w:t>,</w:t>
      </w:r>
      <w:r w:rsidRPr="00754A32">
        <w:rPr>
          <w:rFonts w:ascii="Times New Roman" w:hAnsi="Times New Roman" w:cs="Times New Roman"/>
        </w:rPr>
        <w:t xml:space="preserve"> and CAZymes) and their degree of overlap. </w:t>
      </w:r>
      <w:r w:rsidRPr="00754A32">
        <w:rPr>
          <w:rFonts w:ascii="Times New Roman" w:hAnsi="Times New Roman" w:cs="Times New Roman"/>
          <w:b/>
          <w:bCs/>
        </w:rPr>
        <w:t>b</w:t>
      </w:r>
      <w:r w:rsidRPr="00754A32">
        <w:rPr>
          <w:rFonts w:ascii="Times New Roman" w:hAnsi="Times New Roman" w:cs="Times New Roman"/>
        </w:rPr>
        <w:t xml:space="preserve"> Top 10 bacterial phyla of annotated genes according to eggNOG annotation</w:t>
      </w:r>
      <w:r w:rsidRPr="00754A32">
        <w:rPr>
          <w:rFonts w:ascii="Times New Roman" w:hAnsi="Times New Roman" w:cs="Times New Roman" w:hint="eastAsia"/>
        </w:rPr>
        <w:t>.</w:t>
      </w:r>
      <w:r w:rsidRPr="00754A32">
        <w:rPr>
          <w:rFonts w:ascii="Times New Roman" w:hAnsi="Times New Roman" w:cs="Times New Roman"/>
        </w:rPr>
        <w:t xml:space="preserve"> </w:t>
      </w:r>
      <w:r w:rsidRPr="00754A32">
        <w:rPr>
          <w:rFonts w:ascii="Times New Roman" w:hAnsi="Times New Roman" w:cs="Times New Roman"/>
          <w:b/>
          <w:bCs/>
        </w:rPr>
        <w:t>c</w:t>
      </w:r>
      <w:r w:rsidRPr="00754A32">
        <w:rPr>
          <w:rFonts w:ascii="Times New Roman" w:hAnsi="Times New Roman" w:cs="Times New Roman"/>
        </w:rPr>
        <w:t xml:space="preserve"> Relative abundance of annotated genes </w:t>
      </w:r>
      <w:r>
        <w:rPr>
          <w:rFonts w:ascii="Times New Roman" w:hAnsi="Times New Roman" w:cs="Times New Roman"/>
          <w:szCs w:val="21"/>
        </w:rPr>
        <w:t>across 236 samples</w:t>
      </w:r>
      <w:r w:rsidRPr="00754A32">
        <w:rPr>
          <w:rFonts w:ascii="Times New Roman" w:hAnsi="Times New Roman" w:cs="Times New Roman"/>
        </w:rPr>
        <w:t>.</w:t>
      </w:r>
      <w:r>
        <w:rPr>
          <w:rFonts w:ascii="Times New Roman" w:hAnsi="Times New Roman" w:cs="Times New Roman"/>
        </w:rPr>
        <w:t xml:space="preserve"> </w:t>
      </w:r>
      <w:r w:rsidRPr="00754A32">
        <w:rPr>
          <w:rFonts w:ascii="Times New Roman" w:hAnsi="Times New Roman" w:cs="Times New Roman"/>
          <w:b/>
          <w:bCs/>
        </w:rPr>
        <w:t>d</w:t>
      </w:r>
      <w:r w:rsidRPr="00754A32">
        <w:rPr>
          <w:rFonts w:ascii="Times New Roman" w:hAnsi="Times New Roman" w:cs="Times New Roman"/>
        </w:rPr>
        <w:t xml:space="preserve"> COG functional categories of annotated genes in AnGC. Only categories with &gt; 10000 genes are graphed. </w:t>
      </w:r>
      <w:r>
        <w:rPr>
          <w:rFonts w:ascii="Times New Roman" w:hAnsi="Times New Roman" w:cs="Times New Roman"/>
        </w:rPr>
        <w:t xml:space="preserve">Bar diagrams in </w:t>
      </w:r>
      <w:r w:rsidRPr="00192D83">
        <w:rPr>
          <w:rFonts w:ascii="Times New Roman" w:hAnsi="Times New Roman" w:cs="Times New Roman"/>
          <w:b/>
          <w:bCs/>
        </w:rPr>
        <w:t>e</w:t>
      </w:r>
      <w:r>
        <w:rPr>
          <w:rFonts w:ascii="Times New Roman" w:hAnsi="Times New Roman" w:cs="Times New Roman"/>
        </w:rPr>
        <w:t xml:space="preserve">, </w:t>
      </w:r>
      <w:r w:rsidRPr="0093208F">
        <w:rPr>
          <w:rFonts w:ascii="Times New Roman" w:hAnsi="Times New Roman" w:cs="Times New Roman"/>
          <w:b/>
          <w:bCs/>
        </w:rPr>
        <w:t>f</w:t>
      </w:r>
      <w:r>
        <w:rPr>
          <w:rFonts w:ascii="Times New Roman" w:hAnsi="Times New Roman" w:cs="Times New Roman"/>
          <w:b/>
          <w:bCs/>
        </w:rPr>
        <w:t>,</w:t>
      </w:r>
      <w:r>
        <w:rPr>
          <w:rFonts w:ascii="Times New Roman" w:hAnsi="Times New Roman" w:cs="Times New Roman"/>
        </w:rPr>
        <w:t xml:space="preserve"> and </w:t>
      </w:r>
      <w:r w:rsidRPr="0093208F">
        <w:rPr>
          <w:rFonts w:ascii="Times New Roman" w:hAnsi="Times New Roman" w:cs="Times New Roman"/>
          <w:b/>
          <w:bCs/>
        </w:rPr>
        <w:t>g</w:t>
      </w:r>
      <w:r>
        <w:rPr>
          <w:rFonts w:ascii="Times New Roman" w:hAnsi="Times New Roman" w:cs="Times New Roman"/>
        </w:rPr>
        <w:t xml:space="preserve"> show the number of identified functional genes involved in nitrogen, phosphorus, and sulfur metabolism according to NCycDB, PCycDB, and SCycDB annotation, respectively.</w:t>
      </w:r>
    </w:p>
    <w:p w14:paraId="71BA1094" w14:textId="51D0E103" w:rsidR="00A1538C" w:rsidRPr="004D57C7" w:rsidRDefault="002D1851" w:rsidP="00683191">
      <w:pPr>
        <w:jc w:val="cente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5554FEB0" wp14:editId="27250CEE">
            <wp:extent cx="4325714" cy="29221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49738" cy="2938404"/>
                    </a:xfrm>
                    <a:prstGeom prst="rect">
                      <a:avLst/>
                    </a:prstGeom>
                  </pic:spPr>
                </pic:pic>
              </a:graphicData>
            </a:graphic>
          </wp:inline>
        </w:drawing>
      </w:r>
    </w:p>
    <w:p w14:paraId="212EE277" w14:textId="34A80402" w:rsidR="001779EF" w:rsidRDefault="001779EF" w:rsidP="00782866">
      <w:pPr>
        <w:spacing w:line="360" w:lineRule="auto"/>
        <w:jc w:val="left"/>
        <w:rPr>
          <w:rFonts w:ascii="Times New Roman" w:hAnsi="Times New Roman" w:cs="Times New Roman"/>
        </w:rPr>
      </w:pPr>
      <w:bookmarkStart w:id="3" w:name="_Hlk142483231"/>
      <w:r w:rsidRPr="00782866">
        <w:rPr>
          <w:rFonts w:ascii="Times New Roman" w:hAnsi="Times New Roman" w:cs="Times New Roman"/>
          <w:b/>
          <w:bCs/>
        </w:rPr>
        <w:t>Fig. S</w:t>
      </w:r>
      <w:r w:rsidR="00657DD6">
        <w:rPr>
          <w:rFonts w:ascii="Times New Roman" w:hAnsi="Times New Roman" w:cs="Times New Roman" w:hint="eastAsia"/>
          <w:b/>
          <w:bCs/>
        </w:rPr>
        <w:t>3</w:t>
      </w:r>
      <w:r w:rsidR="005B52D3">
        <w:rPr>
          <w:rFonts w:ascii="Times New Roman" w:hAnsi="Times New Roman" w:cs="Times New Roman"/>
          <w:b/>
          <w:bCs/>
        </w:rPr>
        <w:t>.</w:t>
      </w:r>
      <w:r w:rsidR="00C923FA" w:rsidRPr="00782866">
        <w:rPr>
          <w:rFonts w:ascii="Times New Roman" w:hAnsi="Times New Roman" w:cs="Times New Roman"/>
        </w:rPr>
        <w:t xml:space="preserve"> </w:t>
      </w:r>
      <w:r w:rsidR="00D10003" w:rsidRPr="005A3823">
        <w:rPr>
          <w:rFonts w:ascii="Times New Roman" w:hAnsi="Times New Roman" w:cs="Times New Roman"/>
        </w:rPr>
        <w:t xml:space="preserve">Relative abundances of </w:t>
      </w:r>
      <w:r w:rsidR="00D10003">
        <w:rPr>
          <w:rFonts w:ascii="Times New Roman" w:hAnsi="Times New Roman" w:cs="Times New Roman"/>
        </w:rPr>
        <w:t xml:space="preserve">COG </w:t>
      </w:r>
      <w:r w:rsidR="00D10003" w:rsidRPr="006937E5">
        <w:rPr>
          <w:rFonts w:ascii="Times New Roman" w:hAnsi="Times New Roman" w:cs="Times New Roman"/>
        </w:rPr>
        <w:t>functional categorie</w:t>
      </w:r>
      <w:r w:rsidR="00D10003">
        <w:rPr>
          <w:rFonts w:ascii="Times New Roman" w:hAnsi="Times New Roman" w:cs="Times New Roman"/>
        </w:rPr>
        <w:t>s.</w:t>
      </w:r>
    </w:p>
    <w:bookmarkEnd w:id="3"/>
    <w:p w14:paraId="492FD7CE" w14:textId="77777777" w:rsidR="004D57C7" w:rsidRPr="004D57C7" w:rsidRDefault="004D57C7" w:rsidP="00683191">
      <w:pPr>
        <w:jc w:val="center"/>
        <w:rPr>
          <w:rFonts w:ascii="Times New Roman" w:hAnsi="Times New Roman" w:cs="Times New Roman"/>
          <w:sz w:val="24"/>
          <w:szCs w:val="28"/>
        </w:rPr>
      </w:pPr>
    </w:p>
    <w:p w14:paraId="2E1D862D" w14:textId="4FC630CC" w:rsidR="00572F03" w:rsidRDefault="00AB1008" w:rsidP="00683191">
      <w:pPr>
        <w:jc w:val="center"/>
      </w:pPr>
      <w:r>
        <w:rPr>
          <w:noProof/>
        </w:rPr>
        <w:drawing>
          <wp:inline distT="0" distB="0" distL="0" distR="0" wp14:anchorId="586764AD" wp14:editId="581AF752">
            <wp:extent cx="5274310" cy="4639945"/>
            <wp:effectExtent l="0" t="0" r="2540" b="825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4639945"/>
                    </a:xfrm>
                    <a:prstGeom prst="rect">
                      <a:avLst/>
                    </a:prstGeom>
                  </pic:spPr>
                </pic:pic>
              </a:graphicData>
            </a:graphic>
          </wp:inline>
        </w:drawing>
      </w:r>
    </w:p>
    <w:p w14:paraId="0EC459F2" w14:textId="404FEB27" w:rsidR="00D17E46" w:rsidRDefault="00782866" w:rsidP="002D1851">
      <w:pPr>
        <w:spacing w:line="360" w:lineRule="auto"/>
      </w:pPr>
      <w:bookmarkStart w:id="4" w:name="_Hlk142483245"/>
      <w:r w:rsidRPr="00BE2795">
        <w:rPr>
          <w:rFonts w:ascii="Times New Roman" w:hAnsi="Times New Roman" w:cs="Times New Roman"/>
          <w:b/>
          <w:bCs/>
        </w:rPr>
        <w:t>Fig. S</w:t>
      </w:r>
      <w:r w:rsidR="00657DD6">
        <w:rPr>
          <w:rFonts w:ascii="Times New Roman" w:hAnsi="Times New Roman" w:cs="Times New Roman" w:hint="eastAsia"/>
          <w:b/>
          <w:bCs/>
        </w:rPr>
        <w:t>4</w:t>
      </w:r>
      <w:r w:rsidR="005B52D3">
        <w:rPr>
          <w:rFonts w:ascii="Times New Roman" w:hAnsi="Times New Roman" w:cs="Times New Roman"/>
          <w:b/>
          <w:bCs/>
        </w:rPr>
        <w:t>.</w:t>
      </w:r>
      <w:r w:rsidRPr="00BE2795">
        <w:rPr>
          <w:rFonts w:ascii="Times New Roman" w:hAnsi="Times New Roman" w:cs="Times New Roman"/>
        </w:rPr>
        <w:t xml:space="preserve"> </w:t>
      </w:r>
      <w:r w:rsidR="00187249" w:rsidRPr="00BE2795">
        <w:rPr>
          <w:rFonts w:ascii="Times New Roman" w:hAnsi="Times New Roman" w:cs="Times New Roman"/>
        </w:rPr>
        <w:t xml:space="preserve">Relative abundance of </w:t>
      </w:r>
      <w:r w:rsidR="00BE2795" w:rsidRPr="00BE2795">
        <w:rPr>
          <w:rFonts w:ascii="Times New Roman" w:hAnsi="Times New Roman" w:cs="Times New Roman"/>
        </w:rPr>
        <w:t xml:space="preserve">specific </w:t>
      </w:r>
      <w:r w:rsidR="00187249" w:rsidRPr="00BE2795">
        <w:rPr>
          <w:rFonts w:ascii="Times New Roman" w:hAnsi="Times New Roman" w:cs="Times New Roman"/>
        </w:rPr>
        <w:t>functional pathways involved in nitrogen (a), phosphorus (b) and sulfur (c) metabolism</w:t>
      </w:r>
      <w:r w:rsidR="00A16ADF">
        <w:rPr>
          <w:rFonts w:ascii="Times New Roman" w:hAnsi="Times New Roman" w:cs="Times New Roman"/>
        </w:rPr>
        <w:t>.</w:t>
      </w:r>
      <w:bookmarkEnd w:id="4"/>
      <w:r w:rsidR="00D17E46">
        <w:br w:type="page"/>
      </w:r>
    </w:p>
    <w:p w14:paraId="484768C5" w14:textId="6D8BFD13" w:rsidR="006C6A5D" w:rsidRDefault="00D923A6" w:rsidP="002E0953">
      <w:pPr>
        <w:spacing w:line="48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1B87C8B1" wp14:editId="102BACAD">
            <wp:extent cx="5274310" cy="589407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5894070"/>
                    </a:xfrm>
                    <a:prstGeom prst="rect">
                      <a:avLst/>
                    </a:prstGeom>
                  </pic:spPr>
                </pic:pic>
              </a:graphicData>
            </a:graphic>
          </wp:inline>
        </w:drawing>
      </w:r>
    </w:p>
    <w:p w14:paraId="0EC46D3B" w14:textId="2E465E61" w:rsidR="002C5937" w:rsidRDefault="00D923A6" w:rsidP="00CC2D69">
      <w:pPr>
        <w:spacing w:line="360" w:lineRule="auto"/>
        <w:rPr>
          <w:rFonts w:ascii="Times New Roman" w:hAnsi="Times New Roman" w:cs="Times New Roman"/>
          <w:sz w:val="24"/>
          <w:szCs w:val="24"/>
        </w:rPr>
      </w:pPr>
      <w:bookmarkStart w:id="5" w:name="_Hlk142483269"/>
      <w:r w:rsidRPr="006A0547">
        <w:rPr>
          <w:rFonts w:ascii="Times New Roman" w:hAnsi="Times New Roman" w:cs="Times New Roman" w:hint="eastAsia"/>
          <w:b/>
          <w:bCs/>
          <w:szCs w:val="21"/>
        </w:rPr>
        <w:t>F</w:t>
      </w:r>
      <w:r w:rsidRPr="006A0547">
        <w:rPr>
          <w:rFonts w:ascii="Times New Roman" w:hAnsi="Times New Roman" w:cs="Times New Roman"/>
          <w:b/>
          <w:bCs/>
          <w:szCs w:val="21"/>
        </w:rPr>
        <w:t>ig</w:t>
      </w:r>
      <w:r w:rsidR="006A0547" w:rsidRPr="006A0547">
        <w:rPr>
          <w:rFonts w:ascii="Times New Roman" w:hAnsi="Times New Roman" w:cs="Times New Roman"/>
          <w:b/>
          <w:bCs/>
          <w:szCs w:val="21"/>
        </w:rPr>
        <w:t>. S</w:t>
      </w:r>
      <w:r w:rsidR="00657DD6">
        <w:rPr>
          <w:rFonts w:ascii="Times New Roman" w:hAnsi="Times New Roman" w:cs="Times New Roman" w:hint="eastAsia"/>
          <w:b/>
          <w:bCs/>
          <w:szCs w:val="21"/>
        </w:rPr>
        <w:t>5</w:t>
      </w:r>
      <w:r w:rsidR="005B52D3">
        <w:rPr>
          <w:rFonts w:ascii="Times New Roman" w:hAnsi="Times New Roman" w:cs="Times New Roman"/>
          <w:b/>
          <w:bCs/>
          <w:szCs w:val="21"/>
        </w:rPr>
        <w:t>.</w:t>
      </w:r>
      <w:r w:rsidR="006A0547" w:rsidRPr="006A0547">
        <w:rPr>
          <w:rFonts w:ascii="Times New Roman" w:hAnsi="Times New Roman" w:cs="Times New Roman"/>
          <w:b/>
          <w:bCs/>
          <w:szCs w:val="21"/>
        </w:rPr>
        <w:t xml:space="preserve"> </w:t>
      </w:r>
      <w:r w:rsidR="001A1902" w:rsidRPr="009E5690">
        <w:rPr>
          <w:rFonts w:ascii="Times New Roman" w:hAnsi="Times New Roman" w:cs="Times New Roman"/>
          <w:szCs w:val="21"/>
        </w:rPr>
        <w:t xml:space="preserve">Quality assessment and taxonomic assignment of </w:t>
      </w:r>
      <w:r w:rsidR="00FC7911" w:rsidRPr="009E5690">
        <w:rPr>
          <w:rFonts w:ascii="Times New Roman" w:hAnsi="Times New Roman" w:cs="Times New Roman"/>
          <w:szCs w:val="21"/>
        </w:rPr>
        <w:t xml:space="preserve">the </w:t>
      </w:r>
      <w:r w:rsidR="001A1902" w:rsidRPr="009E5690">
        <w:rPr>
          <w:rFonts w:ascii="Times New Roman" w:hAnsi="Times New Roman" w:cs="Times New Roman"/>
          <w:szCs w:val="21"/>
        </w:rPr>
        <w:t>genomes</w:t>
      </w:r>
      <w:r w:rsidR="00FC7911" w:rsidRPr="009E5690">
        <w:rPr>
          <w:rFonts w:ascii="Times New Roman" w:hAnsi="Times New Roman" w:cs="Times New Roman"/>
          <w:szCs w:val="21"/>
        </w:rPr>
        <w:t xml:space="preserve"> with 99% identity</w:t>
      </w:r>
      <w:r w:rsidR="001A1902" w:rsidRPr="009E5690">
        <w:rPr>
          <w:rFonts w:ascii="Times New Roman" w:hAnsi="Times New Roman" w:cs="Times New Roman"/>
          <w:szCs w:val="21"/>
        </w:rPr>
        <w:t xml:space="preserve"> </w:t>
      </w:r>
      <w:r w:rsidR="00FC7911" w:rsidRPr="009E5690">
        <w:rPr>
          <w:rFonts w:ascii="Times New Roman" w:hAnsi="Times New Roman" w:cs="Times New Roman"/>
          <w:szCs w:val="21"/>
        </w:rPr>
        <w:t>in</w:t>
      </w:r>
      <w:r w:rsidR="001A1902" w:rsidRPr="009E5690">
        <w:rPr>
          <w:rFonts w:ascii="Times New Roman" w:hAnsi="Times New Roman" w:cs="Times New Roman"/>
          <w:szCs w:val="21"/>
        </w:rPr>
        <w:t xml:space="preserve"> anammox microbiota</w:t>
      </w:r>
      <w:r w:rsidR="00B56B25">
        <w:rPr>
          <w:rFonts w:ascii="Times New Roman" w:hAnsi="Times New Roman" w:cs="Times New Roman" w:hint="eastAsia"/>
          <w:szCs w:val="21"/>
        </w:rPr>
        <w:t>s</w:t>
      </w:r>
      <w:r w:rsidR="001A1902" w:rsidRPr="009E5690">
        <w:rPr>
          <w:rFonts w:ascii="Times New Roman" w:hAnsi="Times New Roman" w:cs="Times New Roman"/>
          <w:szCs w:val="21"/>
        </w:rPr>
        <w:t>.</w:t>
      </w:r>
      <w:bookmarkEnd w:id="5"/>
      <w:r w:rsidR="00FC7911" w:rsidRPr="009E5690">
        <w:rPr>
          <w:rFonts w:ascii="Times New Roman" w:hAnsi="Times New Roman" w:cs="Times New Roman"/>
          <w:szCs w:val="21"/>
        </w:rPr>
        <w:t xml:space="preserve"> </w:t>
      </w:r>
      <w:r w:rsidR="002C3D79" w:rsidRPr="00422710">
        <w:rPr>
          <w:rFonts w:ascii="Times New Roman" w:hAnsi="Times New Roman" w:cs="Times New Roman"/>
          <w:b/>
          <w:bCs/>
          <w:szCs w:val="21"/>
        </w:rPr>
        <w:t xml:space="preserve">a </w:t>
      </w:r>
      <w:r w:rsidR="002C3D79" w:rsidRPr="00422710">
        <w:rPr>
          <w:rFonts w:ascii="Times New Roman" w:hAnsi="Times New Roman" w:cs="Times New Roman"/>
          <w:szCs w:val="21"/>
        </w:rPr>
        <w:t>Completeness and contamination statistics of the 1</w:t>
      </w:r>
      <w:r w:rsidR="00F05BAA">
        <w:rPr>
          <w:rFonts w:ascii="Times New Roman" w:hAnsi="Times New Roman" w:cs="Times New Roman"/>
          <w:szCs w:val="21"/>
        </w:rPr>
        <w:t>768</w:t>
      </w:r>
      <w:r w:rsidR="002C3D79" w:rsidRPr="00422710">
        <w:rPr>
          <w:rFonts w:ascii="Times New Roman" w:hAnsi="Times New Roman" w:cs="Times New Roman"/>
          <w:szCs w:val="21"/>
        </w:rPr>
        <w:t xml:space="preserve"> non-redundant metagenome-assembled genomes (MAGs). Each point represents one genome. Red points indicate the high-quality genomes with ≥</w:t>
      </w:r>
      <w:r w:rsidR="002C3D79">
        <w:rPr>
          <w:rFonts w:ascii="Times New Roman" w:hAnsi="Times New Roman" w:cs="Times New Roman"/>
          <w:szCs w:val="21"/>
        </w:rPr>
        <w:t xml:space="preserve"> </w:t>
      </w:r>
      <w:r w:rsidR="002C3D79" w:rsidRPr="00422710">
        <w:rPr>
          <w:rFonts w:ascii="Times New Roman" w:hAnsi="Times New Roman" w:cs="Times New Roman"/>
          <w:szCs w:val="21"/>
        </w:rPr>
        <w:t>90% completeness and ≤</w:t>
      </w:r>
      <w:r w:rsidR="002C3D79">
        <w:rPr>
          <w:rFonts w:ascii="Times New Roman" w:hAnsi="Times New Roman" w:cs="Times New Roman"/>
          <w:szCs w:val="21"/>
        </w:rPr>
        <w:t xml:space="preserve"> </w:t>
      </w:r>
      <w:r w:rsidR="002C3D79" w:rsidRPr="00422710">
        <w:rPr>
          <w:rFonts w:ascii="Times New Roman" w:hAnsi="Times New Roman" w:cs="Times New Roman"/>
          <w:szCs w:val="21"/>
        </w:rPr>
        <w:t>5% contamination. Blue points indicate the medium</w:t>
      </w:r>
      <w:r w:rsidR="002C3D79">
        <w:rPr>
          <w:rFonts w:ascii="Times New Roman" w:hAnsi="Times New Roman" w:cs="Times New Roman"/>
          <w:szCs w:val="21"/>
        </w:rPr>
        <w:t>-</w:t>
      </w:r>
      <w:r w:rsidR="002C3D79" w:rsidRPr="00422710">
        <w:rPr>
          <w:rFonts w:ascii="Times New Roman" w:hAnsi="Times New Roman" w:cs="Times New Roman"/>
          <w:szCs w:val="21"/>
        </w:rPr>
        <w:t>quality genomes with ≥</w:t>
      </w:r>
      <w:r w:rsidR="002C3D79">
        <w:rPr>
          <w:rFonts w:ascii="Times New Roman" w:hAnsi="Times New Roman" w:cs="Times New Roman"/>
          <w:szCs w:val="21"/>
        </w:rPr>
        <w:t xml:space="preserve"> </w:t>
      </w:r>
      <w:r w:rsidR="00375BFE">
        <w:rPr>
          <w:rFonts w:ascii="Times New Roman" w:hAnsi="Times New Roman" w:cs="Times New Roman"/>
          <w:szCs w:val="21"/>
        </w:rPr>
        <w:t>7</w:t>
      </w:r>
      <w:r w:rsidR="002C3D79" w:rsidRPr="00422710">
        <w:rPr>
          <w:rFonts w:ascii="Times New Roman" w:hAnsi="Times New Roman" w:cs="Times New Roman"/>
          <w:szCs w:val="21"/>
        </w:rPr>
        <w:t>0% completeness and ≤</w:t>
      </w:r>
      <w:r w:rsidR="002C3D79">
        <w:rPr>
          <w:rFonts w:ascii="Times New Roman" w:hAnsi="Times New Roman" w:cs="Times New Roman"/>
          <w:szCs w:val="21"/>
        </w:rPr>
        <w:t xml:space="preserve"> </w:t>
      </w:r>
      <w:r w:rsidR="002C3D79" w:rsidRPr="00422710">
        <w:rPr>
          <w:rFonts w:ascii="Times New Roman" w:hAnsi="Times New Roman" w:cs="Times New Roman"/>
          <w:szCs w:val="21"/>
        </w:rPr>
        <w:t xml:space="preserve">10% contamination. </w:t>
      </w:r>
      <w:r w:rsidR="002C3D79">
        <w:rPr>
          <w:rFonts w:ascii="Times New Roman" w:hAnsi="Times New Roman" w:cs="Times New Roman"/>
          <w:szCs w:val="21"/>
        </w:rPr>
        <w:t xml:space="preserve">Histograms in </w:t>
      </w:r>
      <w:r w:rsidR="002C3D79" w:rsidRPr="00D60289">
        <w:rPr>
          <w:rFonts w:ascii="Times New Roman" w:hAnsi="Times New Roman" w:cs="Times New Roman"/>
          <w:b/>
          <w:bCs/>
          <w:szCs w:val="21"/>
        </w:rPr>
        <w:t>b</w:t>
      </w:r>
      <w:r w:rsidR="002C3D79">
        <w:rPr>
          <w:rFonts w:ascii="Times New Roman" w:hAnsi="Times New Roman" w:cs="Times New Roman"/>
          <w:szCs w:val="21"/>
        </w:rPr>
        <w:t xml:space="preserve">, </w:t>
      </w:r>
      <w:r w:rsidR="002C3D79" w:rsidRPr="00D60289">
        <w:rPr>
          <w:rFonts w:ascii="Times New Roman" w:hAnsi="Times New Roman" w:cs="Times New Roman"/>
          <w:b/>
          <w:bCs/>
          <w:szCs w:val="21"/>
        </w:rPr>
        <w:t>c</w:t>
      </w:r>
      <w:r w:rsidR="00CC2D69">
        <w:rPr>
          <w:rFonts w:ascii="Times New Roman" w:hAnsi="Times New Roman" w:cs="Times New Roman"/>
          <w:szCs w:val="21"/>
        </w:rPr>
        <w:t xml:space="preserve">, </w:t>
      </w:r>
      <w:r w:rsidR="002C3D79" w:rsidRPr="00D60289">
        <w:rPr>
          <w:rFonts w:ascii="Times New Roman" w:hAnsi="Times New Roman" w:cs="Times New Roman"/>
          <w:b/>
          <w:bCs/>
          <w:szCs w:val="21"/>
        </w:rPr>
        <w:t>d</w:t>
      </w:r>
      <w:r w:rsidR="002C3D79">
        <w:rPr>
          <w:rFonts w:ascii="Times New Roman" w:hAnsi="Times New Roman" w:cs="Times New Roman"/>
          <w:szCs w:val="21"/>
        </w:rPr>
        <w:t xml:space="preserve"> </w:t>
      </w:r>
      <w:r w:rsidR="00CC2D69">
        <w:rPr>
          <w:rFonts w:ascii="Times New Roman" w:hAnsi="Times New Roman" w:cs="Times New Roman"/>
          <w:szCs w:val="21"/>
        </w:rPr>
        <w:t xml:space="preserve">and </w:t>
      </w:r>
      <w:r w:rsidR="00CC2D69" w:rsidRPr="00CC2D69">
        <w:rPr>
          <w:rFonts w:ascii="Times New Roman" w:hAnsi="Times New Roman" w:cs="Times New Roman"/>
          <w:b/>
          <w:bCs/>
          <w:szCs w:val="21"/>
        </w:rPr>
        <w:t>e</w:t>
      </w:r>
      <w:r w:rsidR="00CC2D69">
        <w:rPr>
          <w:rFonts w:ascii="Times New Roman" w:hAnsi="Times New Roman" w:cs="Times New Roman"/>
          <w:szCs w:val="21"/>
        </w:rPr>
        <w:t xml:space="preserve"> </w:t>
      </w:r>
      <w:r w:rsidR="002C3D79">
        <w:rPr>
          <w:rFonts w:ascii="Times New Roman" w:hAnsi="Times New Roman" w:cs="Times New Roman"/>
          <w:szCs w:val="21"/>
        </w:rPr>
        <w:t xml:space="preserve">show the number of contigs, the distribution of </w:t>
      </w:r>
      <w:r w:rsidR="00CC2D69">
        <w:rPr>
          <w:rFonts w:ascii="Times New Roman" w:hAnsi="Times New Roman" w:cs="Times New Roman"/>
          <w:szCs w:val="21"/>
        </w:rPr>
        <w:t xml:space="preserve">genome size, </w:t>
      </w:r>
      <w:r w:rsidR="002C3D79">
        <w:rPr>
          <w:rFonts w:ascii="Times New Roman" w:hAnsi="Times New Roman" w:cs="Times New Roman"/>
          <w:szCs w:val="21"/>
        </w:rPr>
        <w:t>N50 value</w:t>
      </w:r>
      <w:r w:rsidR="00CC2D69">
        <w:rPr>
          <w:rFonts w:ascii="Times New Roman" w:hAnsi="Times New Roman" w:cs="Times New Roman"/>
          <w:szCs w:val="21"/>
        </w:rPr>
        <w:t>,</w:t>
      </w:r>
      <w:r w:rsidR="002C3D79">
        <w:rPr>
          <w:rFonts w:ascii="Times New Roman" w:hAnsi="Times New Roman" w:cs="Times New Roman"/>
          <w:szCs w:val="21"/>
        </w:rPr>
        <w:t xml:space="preserve"> and </w:t>
      </w:r>
      <w:r w:rsidR="00CC2D69">
        <w:rPr>
          <w:rFonts w:ascii="Times New Roman" w:hAnsi="Times New Roman" w:cs="Times New Roman"/>
          <w:szCs w:val="21"/>
        </w:rPr>
        <w:t xml:space="preserve">strain heterogeneity </w:t>
      </w:r>
      <w:r w:rsidR="002C3D79">
        <w:rPr>
          <w:rFonts w:ascii="Times New Roman" w:hAnsi="Times New Roman" w:cs="Times New Roman"/>
          <w:szCs w:val="21"/>
        </w:rPr>
        <w:t>for the 1</w:t>
      </w:r>
      <w:r w:rsidR="00CC2D69">
        <w:rPr>
          <w:rFonts w:ascii="Times New Roman" w:hAnsi="Times New Roman" w:cs="Times New Roman"/>
          <w:szCs w:val="21"/>
        </w:rPr>
        <w:t>768</w:t>
      </w:r>
      <w:r w:rsidR="002C3D79">
        <w:rPr>
          <w:rFonts w:ascii="Times New Roman" w:hAnsi="Times New Roman" w:cs="Times New Roman"/>
          <w:szCs w:val="21"/>
        </w:rPr>
        <w:t xml:space="preserve"> MAGs, respectively. </w:t>
      </w:r>
      <w:r w:rsidR="00CC2D69" w:rsidRPr="00CC2D69">
        <w:rPr>
          <w:rFonts w:ascii="Times New Roman" w:hAnsi="Times New Roman" w:cs="Times New Roman"/>
          <w:b/>
          <w:bCs/>
          <w:szCs w:val="21"/>
        </w:rPr>
        <w:t>f</w:t>
      </w:r>
      <w:r w:rsidR="002C3D79">
        <w:rPr>
          <w:rFonts w:ascii="Times New Roman" w:hAnsi="Times New Roman" w:cs="Times New Roman"/>
          <w:szCs w:val="21"/>
        </w:rPr>
        <w:t xml:space="preserve"> </w:t>
      </w:r>
      <w:r w:rsidR="00CC2D69">
        <w:rPr>
          <w:rFonts w:ascii="Times New Roman" w:hAnsi="Times New Roman" w:cs="Times New Roman"/>
          <w:szCs w:val="21"/>
        </w:rPr>
        <w:t xml:space="preserve">Number of MAGs affiliated with major phyla. </w:t>
      </w:r>
      <w:r w:rsidR="002C3D79">
        <w:rPr>
          <w:rFonts w:ascii="Times New Roman" w:hAnsi="Times New Roman" w:cs="Times New Roman"/>
          <w:szCs w:val="21"/>
        </w:rPr>
        <w:t xml:space="preserve">The taxonomic assignment was obtained according to </w:t>
      </w:r>
      <w:r w:rsidR="00591DC9">
        <w:rPr>
          <w:rFonts w:ascii="Times New Roman" w:hAnsi="Times New Roman" w:cs="Times New Roman"/>
          <w:szCs w:val="21"/>
        </w:rPr>
        <w:t xml:space="preserve">the </w:t>
      </w:r>
      <w:r w:rsidR="002C3D79">
        <w:rPr>
          <w:rFonts w:ascii="Times New Roman" w:hAnsi="Times New Roman" w:cs="Times New Roman"/>
          <w:szCs w:val="21"/>
        </w:rPr>
        <w:t>GTDB database (v207).</w:t>
      </w:r>
      <w:r w:rsidR="002C5937">
        <w:rPr>
          <w:rFonts w:ascii="Times New Roman" w:hAnsi="Times New Roman" w:cs="Times New Roman"/>
          <w:sz w:val="24"/>
          <w:szCs w:val="24"/>
        </w:rPr>
        <w:br w:type="page"/>
      </w:r>
    </w:p>
    <w:p w14:paraId="7256C19B" w14:textId="24F9AD6C" w:rsidR="00A30534" w:rsidRDefault="00CF14CF" w:rsidP="002E0953">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97ECCDF" wp14:editId="5363F569">
            <wp:extent cx="5274310" cy="3962400"/>
            <wp:effectExtent l="0" t="0" r="2540" b="0"/>
            <wp:docPr id="9359975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997597" name="图片 93599759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962400"/>
                    </a:xfrm>
                    <a:prstGeom prst="rect">
                      <a:avLst/>
                    </a:prstGeom>
                  </pic:spPr>
                </pic:pic>
              </a:graphicData>
            </a:graphic>
          </wp:inline>
        </w:drawing>
      </w:r>
    </w:p>
    <w:p w14:paraId="3BF9C56D" w14:textId="0F17D39A" w:rsidR="00C51B33" w:rsidRPr="00BA2DA3" w:rsidRDefault="00C51B33" w:rsidP="00460A61">
      <w:pPr>
        <w:spacing w:line="360" w:lineRule="auto"/>
        <w:rPr>
          <w:rFonts w:ascii="Times New Roman" w:hAnsi="Times New Roman" w:cs="Times New Roman"/>
          <w:szCs w:val="21"/>
        </w:rPr>
      </w:pPr>
      <w:bookmarkStart w:id="6" w:name="_Hlk142483293"/>
      <w:r w:rsidRPr="00BA2DA3">
        <w:rPr>
          <w:rFonts w:ascii="Times New Roman" w:hAnsi="Times New Roman" w:cs="Times New Roman" w:hint="eastAsia"/>
          <w:b/>
          <w:bCs/>
          <w:szCs w:val="21"/>
        </w:rPr>
        <w:t>Fig</w:t>
      </w:r>
      <w:r w:rsidR="00C62150" w:rsidRPr="00BA2DA3">
        <w:rPr>
          <w:rFonts w:ascii="Times New Roman" w:hAnsi="Times New Roman" w:cs="Times New Roman"/>
          <w:b/>
          <w:bCs/>
          <w:szCs w:val="21"/>
        </w:rPr>
        <w:t>. S</w:t>
      </w:r>
      <w:r w:rsidR="00657DD6">
        <w:rPr>
          <w:rFonts w:ascii="Times New Roman" w:hAnsi="Times New Roman" w:cs="Times New Roman" w:hint="eastAsia"/>
          <w:b/>
          <w:bCs/>
          <w:szCs w:val="21"/>
        </w:rPr>
        <w:t>6</w:t>
      </w:r>
      <w:r w:rsidR="00460A61">
        <w:rPr>
          <w:rFonts w:ascii="Times New Roman" w:hAnsi="Times New Roman" w:cs="Times New Roman"/>
          <w:b/>
          <w:bCs/>
          <w:szCs w:val="21"/>
        </w:rPr>
        <w:t>.</w:t>
      </w:r>
      <w:r w:rsidR="00C62150" w:rsidRPr="00BA2DA3">
        <w:rPr>
          <w:rFonts w:ascii="Times New Roman" w:hAnsi="Times New Roman" w:cs="Times New Roman"/>
          <w:szCs w:val="21"/>
        </w:rPr>
        <w:t xml:space="preserve"> </w:t>
      </w:r>
      <w:r w:rsidR="00E173FB">
        <w:rPr>
          <w:rFonts w:ascii="Times New Roman" w:hAnsi="Times New Roman" w:cs="Times New Roman" w:hint="eastAsia"/>
          <w:szCs w:val="21"/>
        </w:rPr>
        <w:t>Alpha and beta diversity</w:t>
      </w:r>
      <w:bookmarkStart w:id="7" w:name="_Hlk162022980"/>
      <w:r w:rsidR="00E173FB">
        <w:rPr>
          <w:rFonts w:ascii="Times New Roman" w:hAnsi="Times New Roman" w:cs="Times New Roman" w:hint="eastAsia"/>
          <w:szCs w:val="21"/>
        </w:rPr>
        <w:t xml:space="preserve"> of </w:t>
      </w:r>
      <w:r w:rsidR="00E173FB" w:rsidRPr="00C93067">
        <w:rPr>
          <w:rFonts w:ascii="Times New Roman" w:hAnsi="Times New Roman" w:cs="Times New Roman"/>
        </w:rPr>
        <w:t xml:space="preserve">categories </w:t>
      </w:r>
      <w:r w:rsidR="00E173FB">
        <w:rPr>
          <w:rFonts w:ascii="Times New Roman" w:hAnsi="Times New Roman" w:cs="Times New Roman"/>
          <w:szCs w:val="21"/>
        </w:rPr>
        <w:t>across</w:t>
      </w:r>
      <w:r w:rsidR="00E173FB">
        <w:rPr>
          <w:rFonts w:ascii="Times New Roman" w:hAnsi="Times New Roman" w:cs="Times New Roman" w:hint="eastAsia"/>
          <w:szCs w:val="21"/>
        </w:rPr>
        <w:t xml:space="preserve"> different anammox systems. </w:t>
      </w:r>
      <w:r w:rsidR="00E173FB" w:rsidRPr="00F37FCB">
        <w:rPr>
          <w:rFonts w:ascii="Times New Roman" w:hAnsi="Times New Roman" w:cs="Times New Roman"/>
        </w:rPr>
        <w:t>Box plots in</w:t>
      </w:r>
      <w:r w:rsidR="00E173FB">
        <w:rPr>
          <w:rFonts w:ascii="Times New Roman" w:hAnsi="Times New Roman" w:cs="Times New Roman"/>
          <w:b/>
          <w:bCs/>
        </w:rPr>
        <w:t xml:space="preserve"> a</w:t>
      </w:r>
      <w:bookmarkEnd w:id="7"/>
      <w:r w:rsidR="00E173FB">
        <w:rPr>
          <w:rFonts w:ascii="Times New Roman" w:hAnsi="Times New Roman" w:cs="Times New Roman"/>
          <w:b/>
          <w:bCs/>
        </w:rPr>
        <w:t xml:space="preserve"> </w:t>
      </w:r>
      <w:r w:rsidR="00E173FB" w:rsidRPr="00F37FCB">
        <w:rPr>
          <w:rFonts w:ascii="Times New Roman" w:hAnsi="Times New Roman" w:cs="Times New Roman"/>
        </w:rPr>
        <w:t>and</w:t>
      </w:r>
      <w:r w:rsidR="00E173FB">
        <w:rPr>
          <w:rFonts w:ascii="Times New Roman" w:hAnsi="Times New Roman" w:cs="Times New Roman"/>
          <w:b/>
          <w:bCs/>
        </w:rPr>
        <w:t xml:space="preserve"> </w:t>
      </w:r>
      <w:r w:rsidR="00E173FB">
        <w:rPr>
          <w:rFonts w:ascii="Times New Roman" w:hAnsi="Times New Roman" w:cs="Times New Roman" w:hint="eastAsia"/>
          <w:b/>
          <w:bCs/>
        </w:rPr>
        <w:t>c</w:t>
      </w:r>
      <w:r w:rsidR="00E173FB">
        <w:rPr>
          <w:rFonts w:ascii="Times New Roman" w:hAnsi="Times New Roman" w:cs="Times New Roman"/>
          <w:b/>
          <w:bCs/>
        </w:rPr>
        <w:t xml:space="preserve"> </w:t>
      </w:r>
      <w:r w:rsidR="00E173FB" w:rsidRPr="00F37FCB">
        <w:rPr>
          <w:rFonts w:ascii="Times New Roman" w:hAnsi="Times New Roman" w:cs="Times New Roman"/>
        </w:rPr>
        <w:t xml:space="preserve">show the </w:t>
      </w:r>
      <w:r w:rsidR="00E173FB">
        <w:rPr>
          <w:rFonts w:ascii="Times New Roman" w:hAnsi="Times New Roman" w:cs="Times New Roman"/>
        </w:rPr>
        <w:t xml:space="preserve">distribution of </w:t>
      </w:r>
      <w:r w:rsidR="00E173FB" w:rsidRPr="00C93067">
        <w:rPr>
          <w:rFonts w:ascii="Times New Roman" w:hAnsi="Times New Roman" w:cs="Times New Roman"/>
        </w:rPr>
        <w:t>Chao1 and Shannon indexes of COG categories</w:t>
      </w:r>
      <w:r w:rsidR="00E173FB">
        <w:rPr>
          <w:rFonts w:ascii="Times New Roman" w:hAnsi="Times New Roman" w:cs="Times New Roman"/>
          <w:szCs w:val="21"/>
        </w:rPr>
        <w:t xml:space="preserve">. PCoA plots in </w:t>
      </w:r>
      <w:r w:rsidR="00E173FB" w:rsidRPr="00543119">
        <w:rPr>
          <w:rFonts w:ascii="Times New Roman" w:hAnsi="Times New Roman" w:cs="Times New Roman"/>
          <w:b/>
          <w:bCs/>
          <w:szCs w:val="21"/>
        </w:rPr>
        <w:t>b</w:t>
      </w:r>
      <w:r w:rsidR="00E173FB">
        <w:rPr>
          <w:rFonts w:ascii="Times New Roman" w:hAnsi="Times New Roman" w:cs="Times New Roman"/>
          <w:szCs w:val="21"/>
        </w:rPr>
        <w:t xml:space="preserve"> and </w:t>
      </w:r>
      <w:r w:rsidR="00E173FB">
        <w:rPr>
          <w:rFonts w:ascii="Times New Roman" w:hAnsi="Times New Roman" w:cs="Times New Roman" w:hint="eastAsia"/>
          <w:b/>
          <w:bCs/>
          <w:szCs w:val="21"/>
        </w:rPr>
        <w:t>d</w:t>
      </w:r>
      <w:r w:rsidR="00E173FB">
        <w:rPr>
          <w:rFonts w:ascii="Times New Roman" w:hAnsi="Times New Roman" w:cs="Times New Roman"/>
          <w:szCs w:val="21"/>
        </w:rPr>
        <w:t xml:space="preserve"> were calculated according to the relative abundance of COG categories.</w:t>
      </w:r>
    </w:p>
    <w:bookmarkEnd w:id="6"/>
    <w:p w14:paraId="37017312" w14:textId="02F4C4F0" w:rsidR="00C51B33" w:rsidRDefault="001C4F95" w:rsidP="002E0953">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333EE8D" wp14:editId="6B47A34B">
            <wp:extent cx="5274310" cy="673227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6732270"/>
                    </a:xfrm>
                    <a:prstGeom prst="rect">
                      <a:avLst/>
                    </a:prstGeom>
                  </pic:spPr>
                </pic:pic>
              </a:graphicData>
            </a:graphic>
          </wp:inline>
        </w:drawing>
      </w:r>
    </w:p>
    <w:p w14:paraId="41EF1D76" w14:textId="60689AC8" w:rsidR="00045541" w:rsidRDefault="00C51B33" w:rsidP="0060491F">
      <w:pPr>
        <w:spacing w:line="360" w:lineRule="auto"/>
        <w:rPr>
          <w:rFonts w:ascii="Times New Roman" w:hAnsi="Times New Roman" w:cs="Times New Roman"/>
          <w:sz w:val="24"/>
          <w:szCs w:val="24"/>
        </w:rPr>
      </w:pPr>
      <w:bookmarkStart w:id="8" w:name="_Hlk142483323"/>
      <w:r w:rsidRPr="0060491F">
        <w:rPr>
          <w:rFonts w:ascii="Times New Roman" w:hAnsi="Times New Roman" w:cs="Times New Roman" w:hint="eastAsia"/>
          <w:b/>
          <w:bCs/>
          <w:szCs w:val="21"/>
        </w:rPr>
        <w:t>F</w:t>
      </w:r>
      <w:r w:rsidRPr="0060491F">
        <w:rPr>
          <w:rFonts w:ascii="Times New Roman" w:hAnsi="Times New Roman" w:cs="Times New Roman"/>
          <w:b/>
          <w:bCs/>
          <w:szCs w:val="21"/>
        </w:rPr>
        <w:t>ig</w:t>
      </w:r>
      <w:r w:rsidR="00802093" w:rsidRPr="0060491F">
        <w:rPr>
          <w:rFonts w:ascii="Times New Roman" w:hAnsi="Times New Roman" w:cs="Times New Roman"/>
          <w:b/>
          <w:bCs/>
          <w:szCs w:val="21"/>
        </w:rPr>
        <w:t>. S</w:t>
      </w:r>
      <w:r w:rsidR="00657DD6">
        <w:rPr>
          <w:rFonts w:ascii="Times New Roman" w:hAnsi="Times New Roman" w:cs="Times New Roman" w:hint="eastAsia"/>
          <w:b/>
          <w:bCs/>
          <w:szCs w:val="21"/>
        </w:rPr>
        <w:t>7</w:t>
      </w:r>
      <w:r w:rsidR="0040565B">
        <w:rPr>
          <w:rFonts w:ascii="Times New Roman" w:hAnsi="Times New Roman" w:cs="Times New Roman"/>
          <w:b/>
          <w:bCs/>
          <w:szCs w:val="21"/>
        </w:rPr>
        <w:t>.</w:t>
      </w:r>
      <w:r w:rsidR="00802093" w:rsidRPr="0060491F">
        <w:rPr>
          <w:rFonts w:ascii="Times New Roman" w:hAnsi="Times New Roman" w:cs="Times New Roman"/>
          <w:szCs w:val="21"/>
        </w:rPr>
        <w:t xml:space="preserve"> </w:t>
      </w:r>
      <w:r w:rsidR="00E961F3" w:rsidRPr="0060491F">
        <w:rPr>
          <w:rFonts w:ascii="Times New Roman" w:hAnsi="Times New Roman" w:cs="Times New Roman"/>
          <w:szCs w:val="21"/>
        </w:rPr>
        <w:t>Construction of co-occurrence networks.</w:t>
      </w:r>
      <w:bookmarkEnd w:id="8"/>
      <w:r w:rsidR="00E961F3" w:rsidRPr="0060491F">
        <w:rPr>
          <w:rFonts w:ascii="Times New Roman" w:hAnsi="Times New Roman" w:cs="Times New Roman"/>
          <w:szCs w:val="21"/>
        </w:rPr>
        <w:t xml:space="preserve"> </w:t>
      </w:r>
      <w:r w:rsidR="0060491F" w:rsidRPr="0060491F">
        <w:rPr>
          <w:rFonts w:ascii="Times New Roman" w:hAnsi="Times New Roman" w:cs="Times New Roman"/>
          <w:b/>
          <w:bCs/>
          <w:szCs w:val="21"/>
        </w:rPr>
        <w:t>a</w:t>
      </w:r>
      <w:r w:rsidR="0060491F" w:rsidRPr="0060491F">
        <w:rPr>
          <w:rFonts w:ascii="Times New Roman" w:hAnsi="Times New Roman" w:cs="Times New Roman"/>
          <w:szCs w:val="21"/>
        </w:rPr>
        <w:t xml:space="preserve"> </w:t>
      </w:r>
      <w:r w:rsidR="0060491F">
        <w:rPr>
          <w:rFonts w:ascii="Times New Roman" w:hAnsi="Times New Roman" w:cs="Times New Roman"/>
          <w:szCs w:val="21"/>
        </w:rPr>
        <w:t>P</w:t>
      </w:r>
      <w:r w:rsidR="0060491F" w:rsidRPr="0060491F">
        <w:rPr>
          <w:rFonts w:ascii="Times New Roman" w:hAnsi="Times New Roman" w:cs="Times New Roman"/>
          <w:szCs w:val="21"/>
        </w:rPr>
        <w:t>ower-law distribution plot</w:t>
      </w:r>
      <w:r w:rsidR="0060491F">
        <w:rPr>
          <w:rFonts w:ascii="Times New Roman" w:hAnsi="Times New Roman" w:cs="Times New Roman"/>
          <w:szCs w:val="21"/>
        </w:rPr>
        <w:t xml:space="preserve"> of the network calculated according to the relative abundance of </w:t>
      </w:r>
      <w:r w:rsidR="0060491F">
        <w:rPr>
          <w:rFonts w:ascii="Times New Roman" w:hAnsi="Times New Roman" w:cs="Times New Roman"/>
        </w:rPr>
        <w:t xml:space="preserve">418 </w:t>
      </w:r>
      <w:r w:rsidR="0060491F">
        <w:rPr>
          <w:rFonts w:ascii="Times New Roman" w:hAnsi="Times New Roman" w:cs="Times New Roman"/>
          <w:szCs w:val="21"/>
        </w:rPr>
        <w:t xml:space="preserve">dominant MAGs in all samples. </w:t>
      </w:r>
      <w:r w:rsidR="0060491F" w:rsidRPr="0060491F">
        <w:rPr>
          <w:rFonts w:ascii="Times New Roman" w:hAnsi="Times New Roman" w:cs="Times New Roman"/>
          <w:b/>
          <w:bCs/>
          <w:szCs w:val="21"/>
        </w:rPr>
        <w:t>b</w:t>
      </w:r>
      <w:r w:rsidR="0060491F">
        <w:rPr>
          <w:rFonts w:ascii="Times New Roman" w:hAnsi="Times New Roman" w:cs="Times New Roman"/>
          <w:szCs w:val="21"/>
        </w:rPr>
        <w:t xml:space="preserve"> Co-occurrence network based on the </w:t>
      </w:r>
      <w:r w:rsidR="002B11F5">
        <w:rPr>
          <w:rFonts w:ascii="Times New Roman" w:hAnsi="Times New Roman" w:cs="Times New Roman"/>
          <w:szCs w:val="21"/>
        </w:rPr>
        <w:t xml:space="preserve">SparCC correlations </w:t>
      </w:r>
      <w:r w:rsidR="0060491F">
        <w:rPr>
          <w:rFonts w:ascii="Times New Roman" w:hAnsi="Times New Roman" w:cs="Times New Roman"/>
          <w:szCs w:val="21"/>
        </w:rPr>
        <w:t>of all samples</w:t>
      </w:r>
      <w:r w:rsidR="002B11F5">
        <w:rPr>
          <w:rFonts w:ascii="Times New Roman" w:hAnsi="Times New Roman" w:cs="Times New Roman"/>
          <w:szCs w:val="21"/>
        </w:rPr>
        <w:t>. P</w:t>
      </w:r>
      <w:r w:rsidR="002B11F5" w:rsidRPr="0060491F">
        <w:rPr>
          <w:rFonts w:ascii="Times New Roman" w:hAnsi="Times New Roman" w:cs="Times New Roman"/>
          <w:szCs w:val="21"/>
        </w:rPr>
        <w:t>ower-law distribution plot</w:t>
      </w:r>
      <w:r w:rsidR="002B11F5">
        <w:rPr>
          <w:rFonts w:ascii="Times New Roman" w:hAnsi="Times New Roman" w:cs="Times New Roman"/>
          <w:szCs w:val="21"/>
        </w:rPr>
        <w:t xml:space="preserve">s in </w:t>
      </w:r>
      <w:r w:rsidR="002B11F5" w:rsidRPr="002B11F5">
        <w:rPr>
          <w:rFonts w:ascii="Times New Roman" w:hAnsi="Times New Roman" w:cs="Times New Roman"/>
          <w:b/>
          <w:bCs/>
          <w:szCs w:val="21"/>
        </w:rPr>
        <w:t>c</w:t>
      </w:r>
      <w:r w:rsidR="002B11F5">
        <w:rPr>
          <w:rFonts w:ascii="Times New Roman" w:hAnsi="Times New Roman" w:cs="Times New Roman"/>
          <w:szCs w:val="21"/>
        </w:rPr>
        <w:t xml:space="preserve">, </w:t>
      </w:r>
      <w:r w:rsidR="002B11F5" w:rsidRPr="002B11F5">
        <w:rPr>
          <w:rFonts w:ascii="Times New Roman" w:hAnsi="Times New Roman" w:cs="Times New Roman"/>
          <w:b/>
          <w:bCs/>
          <w:szCs w:val="21"/>
        </w:rPr>
        <w:t>d</w:t>
      </w:r>
      <w:r w:rsidR="002B11F5">
        <w:rPr>
          <w:rFonts w:ascii="Times New Roman" w:hAnsi="Times New Roman" w:cs="Times New Roman"/>
          <w:szCs w:val="21"/>
        </w:rPr>
        <w:t xml:space="preserve">, </w:t>
      </w:r>
      <w:r w:rsidR="002B11F5" w:rsidRPr="002B11F5">
        <w:rPr>
          <w:rFonts w:ascii="Times New Roman" w:hAnsi="Times New Roman" w:cs="Times New Roman"/>
          <w:b/>
          <w:bCs/>
          <w:szCs w:val="21"/>
        </w:rPr>
        <w:t>e</w:t>
      </w:r>
      <w:r w:rsidR="002B11F5">
        <w:rPr>
          <w:rFonts w:ascii="Times New Roman" w:hAnsi="Times New Roman" w:cs="Times New Roman"/>
          <w:szCs w:val="21"/>
        </w:rPr>
        <w:t xml:space="preserve"> and </w:t>
      </w:r>
      <w:r w:rsidR="002B11F5" w:rsidRPr="002B11F5">
        <w:rPr>
          <w:rFonts w:ascii="Times New Roman" w:hAnsi="Times New Roman" w:cs="Times New Roman"/>
          <w:b/>
          <w:bCs/>
          <w:szCs w:val="21"/>
        </w:rPr>
        <w:t>f</w:t>
      </w:r>
      <w:r w:rsidR="002B11F5">
        <w:rPr>
          <w:rFonts w:ascii="Times New Roman" w:hAnsi="Times New Roman" w:cs="Times New Roman"/>
          <w:szCs w:val="21"/>
        </w:rPr>
        <w:t xml:space="preserve"> show the networks </w:t>
      </w:r>
      <w:r w:rsidR="00BF4AB1">
        <w:rPr>
          <w:rFonts w:ascii="Times New Roman" w:hAnsi="Times New Roman" w:cs="Times New Roman"/>
          <w:szCs w:val="21"/>
        </w:rPr>
        <w:t>calculated in single Anammox, PNA, inorganic and organic systems, respectively.</w:t>
      </w:r>
    </w:p>
    <w:p w14:paraId="5257A35F" w14:textId="48CB61D1" w:rsidR="00C51B33" w:rsidRDefault="00103CCC" w:rsidP="002E0953">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D747C06" wp14:editId="247CE88C">
            <wp:extent cx="5274310" cy="400113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4001135"/>
                    </a:xfrm>
                    <a:prstGeom prst="rect">
                      <a:avLst/>
                    </a:prstGeom>
                  </pic:spPr>
                </pic:pic>
              </a:graphicData>
            </a:graphic>
          </wp:inline>
        </w:drawing>
      </w:r>
    </w:p>
    <w:p w14:paraId="7B1D9202" w14:textId="2A6D229E" w:rsidR="00C51B33" w:rsidRPr="00067BB9" w:rsidRDefault="00C51B33" w:rsidP="00067BB9">
      <w:pPr>
        <w:spacing w:line="360" w:lineRule="auto"/>
        <w:rPr>
          <w:rFonts w:ascii="Times New Roman" w:hAnsi="Times New Roman" w:cs="Times New Roman"/>
          <w:szCs w:val="21"/>
        </w:rPr>
      </w:pPr>
      <w:bookmarkStart w:id="9" w:name="_Hlk142483337"/>
      <w:r w:rsidRPr="00067BB9">
        <w:rPr>
          <w:rFonts w:ascii="Times New Roman" w:hAnsi="Times New Roman" w:cs="Times New Roman" w:hint="eastAsia"/>
          <w:b/>
          <w:bCs/>
          <w:szCs w:val="21"/>
        </w:rPr>
        <w:t>F</w:t>
      </w:r>
      <w:r w:rsidRPr="00067BB9">
        <w:rPr>
          <w:rFonts w:ascii="Times New Roman" w:hAnsi="Times New Roman" w:cs="Times New Roman"/>
          <w:b/>
          <w:bCs/>
          <w:szCs w:val="21"/>
        </w:rPr>
        <w:t>ig</w:t>
      </w:r>
      <w:r w:rsidR="00067BB9" w:rsidRPr="00067BB9">
        <w:rPr>
          <w:rFonts w:ascii="Times New Roman" w:hAnsi="Times New Roman" w:cs="Times New Roman"/>
          <w:b/>
          <w:bCs/>
          <w:szCs w:val="21"/>
        </w:rPr>
        <w:t>. S</w:t>
      </w:r>
      <w:r w:rsidR="00657DD6">
        <w:rPr>
          <w:rFonts w:ascii="Times New Roman" w:hAnsi="Times New Roman" w:cs="Times New Roman" w:hint="eastAsia"/>
          <w:b/>
          <w:bCs/>
          <w:szCs w:val="21"/>
        </w:rPr>
        <w:t>8</w:t>
      </w:r>
      <w:r w:rsidR="0040565B">
        <w:rPr>
          <w:rFonts w:ascii="Times New Roman" w:hAnsi="Times New Roman" w:cs="Times New Roman"/>
          <w:b/>
          <w:bCs/>
          <w:szCs w:val="21"/>
        </w:rPr>
        <w:t>.</w:t>
      </w:r>
      <w:r w:rsidR="00067BB9" w:rsidRPr="00067BB9">
        <w:rPr>
          <w:rFonts w:ascii="Times New Roman" w:hAnsi="Times New Roman" w:cs="Times New Roman"/>
          <w:szCs w:val="21"/>
        </w:rPr>
        <w:t xml:space="preserve"> </w:t>
      </w:r>
      <w:r w:rsidR="00067BB9">
        <w:rPr>
          <w:rFonts w:ascii="Times New Roman" w:hAnsi="Times New Roman" w:cs="Times New Roman"/>
          <w:szCs w:val="21"/>
        </w:rPr>
        <w:t>Characteristics of the co-occurrence networks.</w:t>
      </w:r>
      <w:bookmarkEnd w:id="9"/>
      <w:r w:rsidR="00067BB9">
        <w:rPr>
          <w:rFonts w:ascii="Times New Roman" w:hAnsi="Times New Roman" w:cs="Times New Roman"/>
          <w:szCs w:val="21"/>
        </w:rPr>
        <w:t xml:space="preserve"> T</w:t>
      </w:r>
      <w:r w:rsidR="00067BB9" w:rsidRPr="00067BB9">
        <w:rPr>
          <w:rFonts w:ascii="Times New Roman" w:hAnsi="Times New Roman" w:cs="Times New Roman"/>
          <w:szCs w:val="21"/>
        </w:rPr>
        <w:t xml:space="preserve">he topological properties </w:t>
      </w:r>
      <w:r w:rsidR="00067BB9">
        <w:rPr>
          <w:rFonts w:ascii="Times New Roman" w:hAnsi="Times New Roman" w:cs="Times New Roman"/>
          <w:szCs w:val="21"/>
        </w:rPr>
        <w:t>(i.e., edge number, average degree, average path length, graph diameter, graph density, cluster coefficient, betweenness centralization, degree centralization</w:t>
      </w:r>
      <w:r w:rsidR="002A2922">
        <w:rPr>
          <w:rFonts w:ascii="Times New Roman" w:hAnsi="Times New Roman" w:cs="Times New Roman"/>
          <w:szCs w:val="21"/>
        </w:rPr>
        <w:t>,</w:t>
      </w:r>
      <w:r w:rsidR="00067BB9">
        <w:rPr>
          <w:rFonts w:ascii="Times New Roman" w:hAnsi="Times New Roman" w:cs="Times New Roman"/>
          <w:szCs w:val="21"/>
        </w:rPr>
        <w:t xml:space="preserve"> and modularity) </w:t>
      </w:r>
      <w:r w:rsidR="00067BB9" w:rsidRPr="00067BB9">
        <w:rPr>
          <w:rFonts w:ascii="Times New Roman" w:hAnsi="Times New Roman" w:cs="Times New Roman"/>
          <w:szCs w:val="21"/>
        </w:rPr>
        <w:t xml:space="preserve">of networks were calculated with the R package </w:t>
      </w:r>
      <w:r w:rsidR="009D1189">
        <w:rPr>
          <w:rFonts w:ascii="Times New Roman" w:hAnsi="Times New Roman" w:cs="Times New Roman"/>
          <w:szCs w:val="21"/>
        </w:rPr>
        <w:t>“</w:t>
      </w:r>
      <w:r w:rsidR="00067BB9" w:rsidRPr="00067BB9">
        <w:rPr>
          <w:rFonts w:ascii="Times New Roman" w:hAnsi="Times New Roman" w:cs="Times New Roman"/>
          <w:szCs w:val="21"/>
        </w:rPr>
        <w:t>ggClusterNet</w:t>
      </w:r>
      <w:r w:rsidR="009D1189">
        <w:rPr>
          <w:rFonts w:ascii="Times New Roman" w:hAnsi="Times New Roman" w:cs="Times New Roman"/>
          <w:szCs w:val="21"/>
        </w:rPr>
        <w:t>”</w:t>
      </w:r>
      <w:r w:rsidR="00067BB9">
        <w:rPr>
          <w:rFonts w:ascii="Times New Roman" w:hAnsi="Times New Roman" w:cs="Times New Roman"/>
          <w:szCs w:val="21"/>
        </w:rPr>
        <w:t>.</w:t>
      </w:r>
    </w:p>
    <w:p w14:paraId="656BF3BA" w14:textId="7F7D002E" w:rsidR="00D20A96" w:rsidRDefault="00D20A9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55B6D4D" w14:textId="0598FABB" w:rsidR="00D20A96" w:rsidRDefault="007419A3" w:rsidP="002E0953">
      <w:pPr>
        <w:spacing w:line="48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4DCEE622" wp14:editId="39DD9B3B">
            <wp:extent cx="5274310" cy="6510655"/>
            <wp:effectExtent l="0" t="0" r="254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6510655"/>
                    </a:xfrm>
                    <a:prstGeom prst="rect">
                      <a:avLst/>
                    </a:prstGeom>
                  </pic:spPr>
                </pic:pic>
              </a:graphicData>
            </a:graphic>
          </wp:inline>
        </w:drawing>
      </w:r>
    </w:p>
    <w:p w14:paraId="63A4894A" w14:textId="1D8C2431" w:rsidR="00475F3B" w:rsidRPr="00475F3B" w:rsidRDefault="00A04B47" w:rsidP="00CB051A">
      <w:pPr>
        <w:spacing w:line="360" w:lineRule="auto"/>
        <w:rPr>
          <w:rFonts w:ascii="Times New Roman" w:hAnsi="Times New Roman" w:cs="Times New Roman"/>
          <w:b/>
          <w:bCs/>
          <w:sz w:val="24"/>
          <w:szCs w:val="24"/>
        </w:rPr>
      </w:pPr>
      <w:r w:rsidRPr="00A04B47">
        <w:rPr>
          <w:rFonts w:ascii="Times New Roman" w:hAnsi="Times New Roman" w:cs="Times New Roman"/>
          <w:b/>
          <w:bCs/>
        </w:rPr>
        <w:t>Fig. S</w:t>
      </w:r>
      <w:r w:rsidR="00657DD6">
        <w:rPr>
          <w:rFonts w:ascii="Times New Roman" w:hAnsi="Times New Roman" w:cs="Times New Roman" w:hint="eastAsia"/>
          <w:b/>
          <w:bCs/>
        </w:rPr>
        <w:t>9</w:t>
      </w:r>
      <w:r w:rsidR="0040565B">
        <w:rPr>
          <w:rFonts w:ascii="Times New Roman" w:hAnsi="Times New Roman" w:cs="Times New Roman"/>
          <w:b/>
          <w:bCs/>
        </w:rPr>
        <w:t>.</w:t>
      </w:r>
      <w:r>
        <w:rPr>
          <w:rFonts w:ascii="Times New Roman" w:hAnsi="Times New Roman" w:cs="Times New Roman"/>
        </w:rPr>
        <w:t xml:space="preserve"> Distribution of the relative abundances of 18 general core genera in the four anammox systems.</w:t>
      </w:r>
    </w:p>
    <w:p w14:paraId="45953E3F" w14:textId="737905CE" w:rsidR="001C4B1A" w:rsidRDefault="001C4B1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89CE306" w14:textId="748FEF54" w:rsidR="00825844" w:rsidRDefault="00DF0B77" w:rsidP="00825844">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0DD6D77" wp14:editId="5C570691">
            <wp:extent cx="5274310" cy="379349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3793490"/>
                    </a:xfrm>
                    <a:prstGeom prst="rect">
                      <a:avLst/>
                    </a:prstGeom>
                  </pic:spPr>
                </pic:pic>
              </a:graphicData>
            </a:graphic>
          </wp:inline>
        </w:drawing>
      </w:r>
    </w:p>
    <w:p w14:paraId="05BE1A2D" w14:textId="73311C3C" w:rsidR="00825844" w:rsidRPr="000A2940" w:rsidRDefault="000A2940" w:rsidP="000A2940">
      <w:pPr>
        <w:spacing w:line="360" w:lineRule="auto"/>
        <w:rPr>
          <w:rFonts w:ascii="Times New Roman" w:hAnsi="Times New Roman" w:cs="Times New Roman"/>
          <w:szCs w:val="21"/>
        </w:rPr>
      </w:pPr>
      <w:bookmarkStart w:id="10" w:name="_Hlk142483359"/>
      <w:r w:rsidRPr="009915AE">
        <w:rPr>
          <w:rFonts w:ascii="Times New Roman" w:hAnsi="Times New Roman" w:cs="Times New Roman" w:hint="eastAsia"/>
          <w:b/>
          <w:bCs/>
          <w:szCs w:val="21"/>
        </w:rPr>
        <w:t>F</w:t>
      </w:r>
      <w:r w:rsidRPr="009915AE">
        <w:rPr>
          <w:rFonts w:ascii="Times New Roman" w:hAnsi="Times New Roman" w:cs="Times New Roman"/>
          <w:b/>
          <w:bCs/>
          <w:szCs w:val="21"/>
        </w:rPr>
        <w:t>ig. S</w:t>
      </w:r>
      <w:r w:rsidR="00657DD6">
        <w:rPr>
          <w:rFonts w:ascii="Times New Roman" w:hAnsi="Times New Roman" w:cs="Times New Roman" w:hint="eastAsia"/>
          <w:b/>
          <w:bCs/>
          <w:szCs w:val="21"/>
        </w:rPr>
        <w:t>10</w:t>
      </w:r>
      <w:r w:rsidR="0014252F">
        <w:rPr>
          <w:rFonts w:ascii="Times New Roman" w:hAnsi="Times New Roman" w:cs="Times New Roman"/>
          <w:b/>
          <w:bCs/>
          <w:szCs w:val="21"/>
        </w:rPr>
        <w:t>.</w:t>
      </w:r>
      <w:r>
        <w:rPr>
          <w:rFonts w:ascii="Times New Roman" w:hAnsi="Times New Roman" w:cs="Times New Roman"/>
          <w:szCs w:val="21"/>
        </w:rPr>
        <w:t xml:space="preserve"> </w:t>
      </w:r>
      <w:r w:rsidR="009915AE">
        <w:rPr>
          <w:rFonts w:ascii="Times New Roman" w:hAnsi="Times New Roman" w:cs="Times New Roman"/>
          <w:szCs w:val="21"/>
        </w:rPr>
        <w:t xml:space="preserve">Functional profiles of the 1376 </w:t>
      </w:r>
      <w:r w:rsidR="0014252F">
        <w:rPr>
          <w:rFonts w:ascii="Times New Roman" w:hAnsi="Times New Roman" w:cs="Times New Roman"/>
          <w:szCs w:val="21"/>
        </w:rPr>
        <w:t>species-level genomes</w:t>
      </w:r>
      <w:r w:rsidR="009915AE">
        <w:rPr>
          <w:rFonts w:ascii="Times New Roman" w:hAnsi="Times New Roman" w:cs="Times New Roman"/>
          <w:szCs w:val="21"/>
        </w:rPr>
        <w:t>.</w:t>
      </w:r>
      <w:bookmarkEnd w:id="10"/>
      <w:r w:rsidR="009915AE">
        <w:rPr>
          <w:rFonts w:ascii="Times New Roman" w:hAnsi="Times New Roman" w:cs="Times New Roman"/>
          <w:szCs w:val="21"/>
        </w:rPr>
        <w:t xml:space="preserve"> </w:t>
      </w:r>
      <w:r w:rsidR="00367745" w:rsidRPr="00367745">
        <w:rPr>
          <w:rFonts w:ascii="Times New Roman" w:hAnsi="Times New Roman" w:cs="Times New Roman"/>
          <w:b/>
          <w:bCs/>
          <w:szCs w:val="21"/>
        </w:rPr>
        <w:t>a</w:t>
      </w:r>
      <w:r w:rsidR="00367745">
        <w:rPr>
          <w:rFonts w:ascii="Times New Roman" w:hAnsi="Times New Roman" w:cs="Times New Roman"/>
          <w:szCs w:val="21"/>
        </w:rPr>
        <w:t xml:space="preserve"> Functional separation of MAGs according to the COG categories of their genes. </w:t>
      </w:r>
      <w:r w:rsidR="000A5076">
        <w:rPr>
          <w:rFonts w:ascii="Times New Roman" w:hAnsi="Times New Roman" w:cs="Times New Roman"/>
        </w:rPr>
        <w:t xml:space="preserve">Stacked bar diagrams in </w:t>
      </w:r>
      <w:r w:rsidR="000A5076">
        <w:rPr>
          <w:rFonts w:ascii="Times New Roman" w:hAnsi="Times New Roman" w:cs="Times New Roman"/>
          <w:b/>
          <w:bCs/>
        </w:rPr>
        <w:t>b</w:t>
      </w:r>
      <w:r w:rsidR="000A5076">
        <w:rPr>
          <w:rFonts w:ascii="Times New Roman" w:hAnsi="Times New Roman" w:cs="Times New Roman"/>
        </w:rPr>
        <w:t xml:space="preserve">, </w:t>
      </w:r>
      <w:r w:rsidR="000A5076">
        <w:rPr>
          <w:rFonts w:ascii="Times New Roman" w:hAnsi="Times New Roman" w:cs="Times New Roman"/>
          <w:b/>
          <w:bCs/>
        </w:rPr>
        <w:t>c, d</w:t>
      </w:r>
      <w:r w:rsidR="000A5076">
        <w:rPr>
          <w:rFonts w:ascii="Times New Roman" w:hAnsi="Times New Roman" w:cs="Times New Roman"/>
        </w:rPr>
        <w:t xml:space="preserve"> and </w:t>
      </w:r>
      <w:r w:rsidR="000A5076">
        <w:rPr>
          <w:rFonts w:ascii="Times New Roman" w:hAnsi="Times New Roman" w:cs="Times New Roman"/>
          <w:b/>
          <w:bCs/>
        </w:rPr>
        <w:t>e</w:t>
      </w:r>
      <w:r w:rsidR="000A5076">
        <w:rPr>
          <w:rFonts w:ascii="Times New Roman" w:hAnsi="Times New Roman" w:cs="Times New Roman"/>
        </w:rPr>
        <w:t xml:space="preserve"> show the number of MAGs involved in nitrogen, phosphorus, </w:t>
      </w:r>
      <w:r w:rsidR="001654A3">
        <w:rPr>
          <w:rFonts w:ascii="Times New Roman" w:hAnsi="Times New Roman" w:cs="Times New Roman"/>
        </w:rPr>
        <w:t xml:space="preserve">and </w:t>
      </w:r>
      <w:r w:rsidR="000A5076">
        <w:rPr>
          <w:rFonts w:ascii="Times New Roman" w:hAnsi="Times New Roman" w:cs="Times New Roman"/>
        </w:rPr>
        <w:t>sulfur</w:t>
      </w:r>
      <w:r w:rsidR="001654A3">
        <w:rPr>
          <w:rFonts w:ascii="Times New Roman" w:hAnsi="Times New Roman" w:cs="Times New Roman"/>
        </w:rPr>
        <w:t xml:space="preserve"> metabolism</w:t>
      </w:r>
      <w:r w:rsidR="000A5076">
        <w:rPr>
          <w:rFonts w:ascii="Times New Roman" w:hAnsi="Times New Roman" w:cs="Times New Roman"/>
        </w:rPr>
        <w:t xml:space="preserve"> and </w:t>
      </w:r>
      <w:r w:rsidR="000A5076" w:rsidRPr="00A407BD">
        <w:rPr>
          <w:rFonts w:ascii="Times New Roman" w:hAnsi="Times New Roman" w:cs="Times New Roman"/>
        </w:rPr>
        <w:t>quorum sensing</w:t>
      </w:r>
      <w:r w:rsidR="000A5076">
        <w:rPr>
          <w:rFonts w:ascii="Times New Roman" w:hAnsi="Times New Roman" w:cs="Times New Roman"/>
        </w:rPr>
        <w:t xml:space="preserve"> </w:t>
      </w:r>
      <w:r w:rsidR="001654A3">
        <w:rPr>
          <w:rFonts w:ascii="Times New Roman" w:hAnsi="Times New Roman" w:cs="Times New Roman"/>
        </w:rPr>
        <w:t>related genes</w:t>
      </w:r>
      <w:r w:rsidR="000A5076">
        <w:rPr>
          <w:rFonts w:ascii="Times New Roman" w:hAnsi="Times New Roman" w:cs="Times New Roman"/>
        </w:rPr>
        <w:t xml:space="preserve"> according to NCycDB, PCycDB, SCycDB and QSP annotation, respectively.</w:t>
      </w:r>
    </w:p>
    <w:p w14:paraId="68FEDE47" w14:textId="77777777" w:rsidR="00825844" w:rsidRDefault="00825844" w:rsidP="00825844">
      <w:pPr>
        <w:spacing w:line="480" w:lineRule="auto"/>
        <w:rPr>
          <w:rFonts w:ascii="Times New Roman" w:hAnsi="Times New Roman" w:cs="Times New Roman"/>
          <w:sz w:val="24"/>
          <w:szCs w:val="24"/>
        </w:rPr>
      </w:pPr>
    </w:p>
    <w:p w14:paraId="14A230E6" w14:textId="77777777" w:rsidR="00825844" w:rsidRDefault="00825844" w:rsidP="00825844">
      <w:pPr>
        <w:spacing w:line="480" w:lineRule="auto"/>
        <w:rPr>
          <w:rFonts w:ascii="Times New Roman" w:hAnsi="Times New Roman" w:cs="Times New Roman"/>
          <w:sz w:val="24"/>
          <w:szCs w:val="24"/>
        </w:rPr>
        <w:sectPr w:rsidR="00825844" w:rsidSect="00E54CD8">
          <w:pgSz w:w="11906" w:h="16838"/>
          <w:pgMar w:top="1440" w:right="1800" w:bottom="1440" w:left="1800" w:header="851" w:footer="992" w:gutter="0"/>
          <w:cols w:space="425"/>
          <w:docGrid w:type="lines" w:linePitch="312"/>
        </w:sectPr>
      </w:pPr>
    </w:p>
    <w:p w14:paraId="2D3A98A2" w14:textId="77777777" w:rsidR="00825844" w:rsidRDefault="00825844" w:rsidP="00825844">
      <w:pPr>
        <w:spacing w:line="48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3D12A73C" wp14:editId="0FA67F44">
            <wp:extent cx="8909070" cy="4041582"/>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8969220" cy="4068869"/>
                    </a:xfrm>
                    <a:prstGeom prst="rect">
                      <a:avLst/>
                    </a:prstGeom>
                  </pic:spPr>
                </pic:pic>
              </a:graphicData>
            </a:graphic>
          </wp:inline>
        </w:drawing>
      </w:r>
    </w:p>
    <w:p w14:paraId="2777F1A8" w14:textId="4A7250EB" w:rsidR="00825844" w:rsidRDefault="00825844" w:rsidP="00552D77">
      <w:pPr>
        <w:spacing w:line="360" w:lineRule="auto"/>
        <w:rPr>
          <w:rFonts w:ascii="Times New Roman" w:hAnsi="Times New Roman" w:cs="Times New Roman"/>
          <w:sz w:val="24"/>
          <w:szCs w:val="24"/>
        </w:rPr>
      </w:pPr>
      <w:bookmarkStart w:id="11" w:name="_Hlk142483395"/>
      <w:r w:rsidRPr="00C14F28">
        <w:rPr>
          <w:rFonts w:ascii="Times New Roman" w:hAnsi="Times New Roman" w:cs="Times New Roman" w:hint="eastAsia"/>
          <w:b/>
          <w:bCs/>
          <w:szCs w:val="21"/>
        </w:rPr>
        <w:t>Fig</w:t>
      </w:r>
      <w:r w:rsidR="00C14F28" w:rsidRPr="00C14F28">
        <w:rPr>
          <w:rFonts w:ascii="Times New Roman" w:hAnsi="Times New Roman" w:cs="Times New Roman"/>
          <w:b/>
          <w:bCs/>
          <w:szCs w:val="21"/>
        </w:rPr>
        <w:t>. S1</w:t>
      </w:r>
      <w:r w:rsidR="00657DD6">
        <w:rPr>
          <w:rFonts w:ascii="Times New Roman" w:hAnsi="Times New Roman" w:cs="Times New Roman" w:hint="eastAsia"/>
          <w:b/>
          <w:bCs/>
          <w:szCs w:val="21"/>
        </w:rPr>
        <w:t>1</w:t>
      </w:r>
      <w:r w:rsidR="0014252F">
        <w:rPr>
          <w:rFonts w:ascii="Times New Roman" w:hAnsi="Times New Roman" w:cs="Times New Roman"/>
          <w:b/>
          <w:bCs/>
          <w:szCs w:val="21"/>
        </w:rPr>
        <w:t>.</w:t>
      </w:r>
      <w:r w:rsidRPr="00C14F28">
        <w:rPr>
          <w:rFonts w:ascii="Times New Roman" w:hAnsi="Times New Roman" w:cs="Times New Roman"/>
          <w:szCs w:val="21"/>
        </w:rPr>
        <w:t xml:space="preserve"> </w:t>
      </w:r>
      <w:r w:rsidR="00C14F28" w:rsidRPr="00C14F28">
        <w:rPr>
          <w:rFonts w:ascii="Times New Roman" w:hAnsi="Times New Roman" w:cs="Times New Roman"/>
          <w:szCs w:val="21"/>
        </w:rPr>
        <w:t xml:space="preserve">Number of MAGs encoding the functional categories inferred from the METABOLIC </w:t>
      </w:r>
      <w:r w:rsidR="00207542">
        <w:rPr>
          <w:rFonts w:ascii="Times New Roman" w:hAnsi="Times New Roman" w:cs="Times New Roman"/>
          <w:szCs w:val="21"/>
        </w:rPr>
        <w:t>toolkit</w:t>
      </w:r>
      <w:r w:rsidR="00C14F28" w:rsidRPr="00C14F28">
        <w:rPr>
          <w:rFonts w:ascii="Times New Roman" w:hAnsi="Times New Roman" w:cs="Times New Roman"/>
          <w:szCs w:val="21"/>
        </w:rPr>
        <w:t>.</w:t>
      </w:r>
      <w:bookmarkEnd w:id="11"/>
      <w:r w:rsidR="00C14F28" w:rsidRPr="00C14F28">
        <w:rPr>
          <w:rFonts w:ascii="Times New Roman" w:hAnsi="Times New Roman" w:cs="Times New Roman"/>
          <w:szCs w:val="21"/>
        </w:rPr>
        <w:t xml:space="preserve"> The pathways included amino acid utilization, fatty acid degradation, aromatics degradation, complex carbon degradation, fermentation, C1 metabolism, methane metabolism, carbon fixation, hydrogenases, oxygen metabolism and other pathways of interest.</w:t>
      </w:r>
    </w:p>
    <w:p w14:paraId="3F7E7C45" w14:textId="77777777" w:rsidR="00825844" w:rsidRDefault="00825844" w:rsidP="00825844">
      <w:pPr>
        <w:spacing w:line="480" w:lineRule="auto"/>
        <w:rPr>
          <w:rFonts w:ascii="Times New Roman" w:hAnsi="Times New Roman" w:cs="Times New Roman"/>
          <w:sz w:val="24"/>
          <w:szCs w:val="24"/>
        </w:rPr>
        <w:sectPr w:rsidR="00825844" w:rsidSect="00E54CD8">
          <w:pgSz w:w="16838" w:h="11906" w:orient="landscape"/>
          <w:pgMar w:top="1800" w:right="1440" w:bottom="1800" w:left="1440" w:header="851" w:footer="992" w:gutter="0"/>
          <w:cols w:space="425"/>
          <w:docGrid w:type="lines" w:linePitch="312"/>
        </w:sectPr>
      </w:pPr>
    </w:p>
    <w:p w14:paraId="452280FF" w14:textId="092BF36D" w:rsidR="001C4B1A" w:rsidRDefault="00121801" w:rsidP="00121801">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DDDD55B" wp14:editId="26DC14A8">
            <wp:extent cx="4290413" cy="7757461"/>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314721" cy="7801412"/>
                    </a:xfrm>
                    <a:prstGeom prst="rect">
                      <a:avLst/>
                    </a:prstGeom>
                    <a:noFill/>
                    <a:ln>
                      <a:noFill/>
                    </a:ln>
                  </pic:spPr>
                </pic:pic>
              </a:graphicData>
            </a:graphic>
          </wp:inline>
        </w:drawing>
      </w:r>
    </w:p>
    <w:p w14:paraId="76265816" w14:textId="29E163C3" w:rsidR="00121801" w:rsidRPr="008D213C" w:rsidRDefault="00121801" w:rsidP="00B42E1B">
      <w:pPr>
        <w:spacing w:line="360" w:lineRule="auto"/>
        <w:rPr>
          <w:rFonts w:ascii="Times New Roman" w:hAnsi="Times New Roman" w:cs="Times New Roman"/>
          <w:szCs w:val="21"/>
        </w:rPr>
      </w:pPr>
      <w:bookmarkStart w:id="12" w:name="_Hlk142483412"/>
      <w:r w:rsidRPr="008D213C">
        <w:rPr>
          <w:rFonts w:ascii="Times New Roman" w:hAnsi="Times New Roman" w:cs="Times New Roman" w:hint="eastAsia"/>
          <w:b/>
          <w:bCs/>
          <w:szCs w:val="21"/>
        </w:rPr>
        <w:t>Fig</w:t>
      </w:r>
      <w:r w:rsidR="000C23C4" w:rsidRPr="008D213C">
        <w:rPr>
          <w:rFonts w:ascii="Times New Roman" w:hAnsi="Times New Roman" w:cs="Times New Roman"/>
          <w:b/>
          <w:bCs/>
          <w:szCs w:val="21"/>
        </w:rPr>
        <w:t>.</w:t>
      </w:r>
      <w:r w:rsidRPr="008D213C">
        <w:rPr>
          <w:rFonts w:ascii="Times New Roman" w:hAnsi="Times New Roman" w:cs="Times New Roman"/>
          <w:b/>
          <w:bCs/>
          <w:szCs w:val="21"/>
        </w:rPr>
        <w:t xml:space="preserve"> S</w:t>
      </w:r>
      <w:r w:rsidR="000C23C4" w:rsidRPr="008D213C">
        <w:rPr>
          <w:rFonts w:ascii="Times New Roman" w:hAnsi="Times New Roman" w:cs="Times New Roman"/>
          <w:b/>
          <w:bCs/>
          <w:szCs w:val="21"/>
        </w:rPr>
        <w:t>1</w:t>
      </w:r>
      <w:r w:rsidR="00657DD6">
        <w:rPr>
          <w:rFonts w:ascii="Times New Roman" w:hAnsi="Times New Roman" w:cs="Times New Roman" w:hint="eastAsia"/>
          <w:b/>
          <w:bCs/>
          <w:szCs w:val="21"/>
        </w:rPr>
        <w:t>2</w:t>
      </w:r>
      <w:r w:rsidR="0014252F">
        <w:rPr>
          <w:rFonts w:ascii="Times New Roman" w:hAnsi="Times New Roman" w:cs="Times New Roman"/>
          <w:b/>
          <w:bCs/>
          <w:szCs w:val="21"/>
        </w:rPr>
        <w:t>.</w:t>
      </w:r>
      <w:r w:rsidR="008D213C">
        <w:rPr>
          <w:rFonts w:ascii="Times New Roman" w:hAnsi="Times New Roman" w:cs="Times New Roman"/>
          <w:szCs w:val="21"/>
        </w:rPr>
        <w:t xml:space="preserve"> Phylogenetic tree of </w:t>
      </w:r>
      <w:r w:rsidR="009B037F">
        <w:rPr>
          <w:rFonts w:ascii="Times New Roman" w:hAnsi="Times New Roman" w:cs="Times New Roman"/>
          <w:szCs w:val="21"/>
        </w:rPr>
        <w:t xml:space="preserve">the </w:t>
      </w:r>
      <w:r w:rsidR="008D213C">
        <w:rPr>
          <w:rFonts w:ascii="Times New Roman" w:hAnsi="Times New Roman" w:cs="Times New Roman"/>
          <w:szCs w:val="21"/>
        </w:rPr>
        <w:t xml:space="preserve">family </w:t>
      </w:r>
      <w:r w:rsidR="008D213C" w:rsidRPr="00B42E1B">
        <w:rPr>
          <w:rFonts w:ascii="Times New Roman" w:hAnsi="Times New Roman" w:cs="Times New Roman"/>
          <w:i/>
          <w:iCs/>
          <w:szCs w:val="21"/>
        </w:rPr>
        <w:t>Rhodocyclaceae</w:t>
      </w:r>
      <w:r w:rsidR="008D213C">
        <w:rPr>
          <w:rFonts w:ascii="Times New Roman" w:hAnsi="Times New Roman" w:cs="Times New Roman"/>
          <w:szCs w:val="21"/>
        </w:rPr>
        <w:t>.</w:t>
      </w:r>
      <w:bookmarkEnd w:id="12"/>
      <w:r w:rsidR="00B42E1B">
        <w:rPr>
          <w:rFonts w:ascii="Times New Roman" w:hAnsi="Times New Roman" w:cs="Times New Roman"/>
          <w:szCs w:val="21"/>
        </w:rPr>
        <w:t xml:space="preserve"> Maximum-likelihood tree of the 413 </w:t>
      </w:r>
      <w:r w:rsidR="00B42E1B" w:rsidRPr="00B42E1B">
        <w:rPr>
          <w:rFonts w:ascii="Times New Roman" w:hAnsi="Times New Roman" w:cs="Times New Roman"/>
          <w:i/>
          <w:iCs/>
          <w:szCs w:val="21"/>
        </w:rPr>
        <w:t>Rhodocyclaceae</w:t>
      </w:r>
      <w:r w:rsidR="00B42E1B">
        <w:rPr>
          <w:rFonts w:ascii="Times New Roman" w:hAnsi="Times New Roman" w:cs="Times New Roman"/>
          <w:szCs w:val="21"/>
        </w:rPr>
        <w:t xml:space="preserve"> genomes </w:t>
      </w:r>
      <w:r w:rsidR="00AA0152">
        <w:rPr>
          <w:rFonts w:ascii="Times New Roman" w:hAnsi="Times New Roman" w:cs="Times New Roman"/>
          <w:szCs w:val="21"/>
        </w:rPr>
        <w:t xml:space="preserve">was </w:t>
      </w:r>
      <w:r w:rsidR="00B42E1B">
        <w:rPr>
          <w:rFonts w:ascii="Times New Roman" w:hAnsi="Times New Roman" w:cs="Times New Roman"/>
          <w:szCs w:val="21"/>
        </w:rPr>
        <w:t>constructed using PhyloPhlAn 3.0</w:t>
      </w:r>
      <w:r w:rsidR="000F6816">
        <w:rPr>
          <w:rFonts w:ascii="Times New Roman" w:hAnsi="Times New Roman" w:cs="Times New Roman"/>
          <w:szCs w:val="21"/>
        </w:rPr>
        <w:t xml:space="preserve"> based on 400 universal marker genes. These genomes were collected from the GTDB database (v214).</w:t>
      </w:r>
    </w:p>
    <w:p w14:paraId="50B6B499" w14:textId="166A03D7" w:rsidR="001C4B1A" w:rsidRDefault="00EC72E3" w:rsidP="00735FB5">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3FBFF79" wp14:editId="30617BEE">
            <wp:extent cx="5159398" cy="7874904"/>
            <wp:effectExtent l="0" t="0" r="317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164144" cy="7882148"/>
                    </a:xfrm>
                    <a:prstGeom prst="rect">
                      <a:avLst/>
                    </a:prstGeom>
                    <a:noFill/>
                    <a:ln>
                      <a:noFill/>
                    </a:ln>
                  </pic:spPr>
                </pic:pic>
              </a:graphicData>
            </a:graphic>
          </wp:inline>
        </w:drawing>
      </w:r>
    </w:p>
    <w:p w14:paraId="540BED14" w14:textId="592CB7CB" w:rsidR="00C51B33" w:rsidRPr="000F6816" w:rsidRDefault="000F6816" w:rsidP="004C37E4">
      <w:pPr>
        <w:spacing w:line="360" w:lineRule="auto"/>
        <w:rPr>
          <w:rFonts w:ascii="Times New Roman" w:hAnsi="Times New Roman" w:cs="Times New Roman"/>
          <w:sz w:val="24"/>
          <w:szCs w:val="24"/>
        </w:rPr>
      </w:pPr>
      <w:bookmarkStart w:id="13" w:name="_Hlk142483426"/>
      <w:r w:rsidRPr="008D213C">
        <w:rPr>
          <w:rFonts w:ascii="Times New Roman" w:hAnsi="Times New Roman" w:cs="Times New Roman" w:hint="eastAsia"/>
          <w:b/>
          <w:bCs/>
          <w:szCs w:val="21"/>
        </w:rPr>
        <w:t>Fig</w:t>
      </w:r>
      <w:r w:rsidRPr="008D213C">
        <w:rPr>
          <w:rFonts w:ascii="Times New Roman" w:hAnsi="Times New Roman" w:cs="Times New Roman"/>
          <w:b/>
          <w:bCs/>
          <w:szCs w:val="21"/>
        </w:rPr>
        <w:t>. S1</w:t>
      </w:r>
      <w:r w:rsidR="00657DD6">
        <w:rPr>
          <w:rFonts w:ascii="Times New Roman" w:hAnsi="Times New Roman" w:cs="Times New Roman" w:hint="eastAsia"/>
          <w:b/>
          <w:bCs/>
          <w:szCs w:val="21"/>
        </w:rPr>
        <w:t>3</w:t>
      </w:r>
      <w:r w:rsidR="0014252F">
        <w:rPr>
          <w:rFonts w:ascii="Times New Roman" w:hAnsi="Times New Roman" w:cs="Times New Roman"/>
          <w:b/>
          <w:bCs/>
          <w:szCs w:val="21"/>
        </w:rPr>
        <w:t>.</w:t>
      </w:r>
      <w:r>
        <w:rPr>
          <w:rFonts w:ascii="Times New Roman" w:hAnsi="Times New Roman" w:cs="Times New Roman"/>
          <w:szCs w:val="21"/>
        </w:rPr>
        <w:t xml:space="preserve"> Phylogenetic tree of </w:t>
      </w:r>
      <w:r w:rsidR="003753AC">
        <w:rPr>
          <w:rFonts w:ascii="Times New Roman" w:hAnsi="Times New Roman" w:cs="Times New Roman"/>
          <w:szCs w:val="21"/>
        </w:rPr>
        <w:t xml:space="preserve">the </w:t>
      </w:r>
      <w:r>
        <w:rPr>
          <w:rFonts w:ascii="Times New Roman" w:hAnsi="Times New Roman" w:cs="Times New Roman"/>
          <w:szCs w:val="21"/>
        </w:rPr>
        <w:t xml:space="preserve">family </w:t>
      </w:r>
      <w:r w:rsidRPr="000F6816">
        <w:rPr>
          <w:rFonts w:ascii="Times New Roman" w:hAnsi="Times New Roman" w:cs="Times New Roman"/>
          <w:i/>
          <w:iCs/>
          <w:szCs w:val="21"/>
        </w:rPr>
        <w:t>Burkholderiaceae_A</w:t>
      </w:r>
      <w:r>
        <w:rPr>
          <w:rFonts w:ascii="Times New Roman" w:hAnsi="Times New Roman" w:cs="Times New Roman"/>
          <w:szCs w:val="21"/>
        </w:rPr>
        <w:t>.</w:t>
      </w:r>
      <w:bookmarkEnd w:id="13"/>
      <w:r>
        <w:rPr>
          <w:rFonts w:ascii="Times New Roman" w:hAnsi="Times New Roman" w:cs="Times New Roman"/>
          <w:szCs w:val="21"/>
        </w:rPr>
        <w:t xml:space="preserve"> Maximum-likelihood tree of the 203 </w:t>
      </w:r>
      <w:r w:rsidRPr="000F6816">
        <w:rPr>
          <w:rFonts w:ascii="Times New Roman" w:hAnsi="Times New Roman" w:cs="Times New Roman"/>
          <w:i/>
          <w:iCs/>
          <w:szCs w:val="21"/>
        </w:rPr>
        <w:t>Burkholderiaceae_A</w:t>
      </w:r>
      <w:r>
        <w:rPr>
          <w:rFonts w:ascii="Times New Roman" w:hAnsi="Times New Roman" w:cs="Times New Roman"/>
          <w:szCs w:val="21"/>
        </w:rPr>
        <w:t xml:space="preserve"> genomes </w:t>
      </w:r>
      <w:r w:rsidR="001F12C4">
        <w:rPr>
          <w:rFonts w:ascii="Times New Roman" w:hAnsi="Times New Roman" w:cs="Times New Roman"/>
          <w:szCs w:val="21"/>
        </w:rPr>
        <w:t xml:space="preserve">was </w:t>
      </w:r>
      <w:r>
        <w:rPr>
          <w:rFonts w:ascii="Times New Roman" w:hAnsi="Times New Roman" w:cs="Times New Roman"/>
          <w:szCs w:val="21"/>
        </w:rPr>
        <w:t>constructed using PhyloPhlAn 3.0 based on 400 universal marker genes. These genomes were collected from the GTDB database (v214).</w:t>
      </w:r>
    </w:p>
    <w:p w14:paraId="3BA47DC0" w14:textId="535CAF0B" w:rsidR="00ED43EC" w:rsidRDefault="00ED43EC" w:rsidP="00EC1098">
      <w:pPr>
        <w:spacing w:line="480" w:lineRule="auto"/>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4F41C1CE" wp14:editId="2FFDA2F6">
            <wp:extent cx="4838886" cy="7865958"/>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849766" cy="7883645"/>
                    </a:xfrm>
                    <a:prstGeom prst="rect">
                      <a:avLst/>
                    </a:prstGeom>
                  </pic:spPr>
                </pic:pic>
              </a:graphicData>
            </a:graphic>
          </wp:inline>
        </w:drawing>
      </w:r>
    </w:p>
    <w:p w14:paraId="25B426C5" w14:textId="77052403" w:rsidR="00EC1098" w:rsidRDefault="00EC1098" w:rsidP="00EC1098">
      <w:pPr>
        <w:spacing w:line="360" w:lineRule="auto"/>
        <w:rPr>
          <w:rFonts w:ascii="Times New Roman" w:hAnsi="Times New Roman" w:cs="Times New Roman"/>
          <w:szCs w:val="21"/>
        </w:rPr>
      </w:pPr>
      <w:r w:rsidRPr="00EC1098">
        <w:rPr>
          <w:rFonts w:ascii="Times New Roman" w:hAnsi="Times New Roman" w:cs="Times New Roman" w:hint="eastAsia"/>
          <w:b/>
          <w:bCs/>
          <w:szCs w:val="21"/>
        </w:rPr>
        <w:t>F</w:t>
      </w:r>
      <w:r w:rsidRPr="00EC1098">
        <w:rPr>
          <w:rFonts w:ascii="Times New Roman" w:hAnsi="Times New Roman" w:cs="Times New Roman"/>
          <w:b/>
          <w:bCs/>
          <w:szCs w:val="21"/>
        </w:rPr>
        <w:t>ig. S1</w:t>
      </w:r>
      <w:r w:rsidR="00657DD6">
        <w:rPr>
          <w:rFonts w:ascii="Times New Roman" w:hAnsi="Times New Roman" w:cs="Times New Roman" w:hint="eastAsia"/>
          <w:b/>
          <w:bCs/>
          <w:szCs w:val="21"/>
        </w:rPr>
        <w:t>4</w:t>
      </w:r>
      <w:r w:rsidR="004E4B72">
        <w:rPr>
          <w:rFonts w:ascii="Times New Roman" w:hAnsi="Times New Roman" w:cs="Times New Roman"/>
          <w:b/>
          <w:bCs/>
          <w:szCs w:val="21"/>
        </w:rPr>
        <w:t xml:space="preserve">. </w:t>
      </w:r>
      <w:r w:rsidR="003A7EC8" w:rsidRPr="003A7EC8">
        <w:rPr>
          <w:rFonts w:ascii="Times New Roman" w:hAnsi="Times New Roman" w:cs="Times New Roman"/>
          <w:szCs w:val="21"/>
        </w:rPr>
        <w:t>Heatmap displaying whole-genome level average nucleotide identity (ANI) and average amino acid identity (AAI)</w:t>
      </w:r>
      <w:r w:rsidR="00A81E01">
        <w:rPr>
          <w:rFonts w:ascii="Times New Roman" w:hAnsi="Times New Roman" w:cs="Times New Roman"/>
          <w:szCs w:val="21"/>
        </w:rPr>
        <w:t xml:space="preserve"> of genera </w:t>
      </w:r>
      <w:r w:rsidR="00A81E01" w:rsidRPr="00A81E01">
        <w:rPr>
          <w:rFonts w:ascii="Times New Roman" w:hAnsi="Times New Roman" w:cs="Times New Roman"/>
          <w:i/>
          <w:iCs/>
          <w:szCs w:val="21"/>
        </w:rPr>
        <w:t>Desulfobacillus</w:t>
      </w:r>
      <w:r w:rsidR="00A81E01">
        <w:rPr>
          <w:rFonts w:ascii="Times New Roman" w:hAnsi="Times New Roman" w:cs="Times New Roman"/>
          <w:szCs w:val="21"/>
        </w:rPr>
        <w:t xml:space="preserve"> (top) and </w:t>
      </w:r>
      <w:r w:rsidR="00A81E01" w:rsidRPr="00A81E01">
        <w:rPr>
          <w:rFonts w:ascii="Times New Roman" w:hAnsi="Times New Roman" w:cs="Times New Roman"/>
          <w:i/>
          <w:iCs/>
          <w:szCs w:val="21"/>
        </w:rPr>
        <w:t>Zeimonas</w:t>
      </w:r>
      <w:r w:rsidR="00A81E01">
        <w:rPr>
          <w:rFonts w:ascii="Times New Roman" w:hAnsi="Times New Roman" w:cs="Times New Roman"/>
          <w:szCs w:val="21"/>
        </w:rPr>
        <w:t xml:space="preserve"> (bottom).</w:t>
      </w:r>
      <w:r w:rsidR="003A7EC8" w:rsidRPr="003A7EC8">
        <w:rPr>
          <w:rFonts w:ascii="Times New Roman" w:hAnsi="Times New Roman" w:cs="Times New Roman"/>
          <w:szCs w:val="21"/>
        </w:rPr>
        <w:t xml:space="preserve"> </w:t>
      </w:r>
      <w:r w:rsidR="00A81E01" w:rsidRPr="00A81E01">
        <w:rPr>
          <w:rFonts w:ascii="Times New Roman" w:hAnsi="Times New Roman" w:cs="Times New Roman"/>
          <w:szCs w:val="21"/>
        </w:rPr>
        <w:t xml:space="preserve">The AAI values </w:t>
      </w:r>
      <w:r w:rsidR="00A81E01">
        <w:rPr>
          <w:rFonts w:ascii="Times New Roman" w:hAnsi="Times New Roman" w:cs="Times New Roman"/>
          <w:szCs w:val="21"/>
        </w:rPr>
        <w:t xml:space="preserve">are </w:t>
      </w:r>
      <w:r w:rsidR="00A81E01" w:rsidRPr="00A81E01">
        <w:rPr>
          <w:rFonts w:ascii="Times New Roman" w:hAnsi="Times New Roman" w:cs="Times New Roman"/>
          <w:szCs w:val="21"/>
        </w:rPr>
        <w:t>in</w:t>
      </w:r>
      <w:r w:rsidR="00A81E01">
        <w:rPr>
          <w:rFonts w:ascii="Times New Roman" w:hAnsi="Times New Roman" w:cs="Times New Roman"/>
          <w:szCs w:val="21"/>
        </w:rPr>
        <w:t xml:space="preserve"> the </w:t>
      </w:r>
      <w:r w:rsidR="00A81E01" w:rsidRPr="00A81E01">
        <w:rPr>
          <w:rFonts w:ascii="Times New Roman" w:hAnsi="Times New Roman" w:cs="Times New Roman"/>
          <w:szCs w:val="21"/>
        </w:rPr>
        <w:t>upper</w:t>
      </w:r>
      <w:r w:rsidR="00A81E01">
        <w:rPr>
          <w:rFonts w:ascii="Times New Roman" w:hAnsi="Times New Roman" w:cs="Times New Roman"/>
          <w:szCs w:val="21"/>
        </w:rPr>
        <w:t xml:space="preserve"> </w:t>
      </w:r>
      <w:r w:rsidR="00A81E01" w:rsidRPr="00A81E01">
        <w:rPr>
          <w:rFonts w:ascii="Times New Roman" w:hAnsi="Times New Roman" w:cs="Times New Roman"/>
          <w:szCs w:val="21"/>
        </w:rPr>
        <w:t xml:space="preserve">right and ANI values </w:t>
      </w:r>
      <w:r w:rsidR="00A81E01">
        <w:rPr>
          <w:rFonts w:ascii="Times New Roman" w:hAnsi="Times New Roman" w:cs="Times New Roman"/>
          <w:szCs w:val="21"/>
        </w:rPr>
        <w:t xml:space="preserve">are </w:t>
      </w:r>
      <w:r w:rsidR="00A81E01" w:rsidRPr="00A81E01">
        <w:rPr>
          <w:rFonts w:ascii="Times New Roman" w:hAnsi="Times New Roman" w:cs="Times New Roman"/>
          <w:szCs w:val="21"/>
        </w:rPr>
        <w:t xml:space="preserve">in </w:t>
      </w:r>
      <w:r w:rsidR="00A81E01">
        <w:rPr>
          <w:rFonts w:ascii="Times New Roman" w:hAnsi="Times New Roman" w:cs="Times New Roman"/>
          <w:szCs w:val="21"/>
        </w:rPr>
        <w:t>the lower left</w:t>
      </w:r>
      <w:r w:rsidR="00A81E01" w:rsidRPr="00A81E01">
        <w:rPr>
          <w:rFonts w:ascii="Times New Roman" w:hAnsi="Times New Roman" w:cs="Times New Roman"/>
          <w:szCs w:val="21"/>
        </w:rPr>
        <w:t>.</w:t>
      </w:r>
    </w:p>
    <w:p w14:paraId="0F908259" w14:textId="77777777" w:rsidR="001C656B" w:rsidRDefault="001C656B" w:rsidP="001C656B">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11B0AA9" wp14:editId="1574DAC7">
            <wp:extent cx="5274310" cy="7346950"/>
            <wp:effectExtent l="0" t="0" r="2540"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7346950"/>
                    </a:xfrm>
                    <a:prstGeom prst="rect">
                      <a:avLst/>
                    </a:prstGeom>
                  </pic:spPr>
                </pic:pic>
              </a:graphicData>
            </a:graphic>
          </wp:inline>
        </w:drawing>
      </w:r>
    </w:p>
    <w:p w14:paraId="35E53978" w14:textId="09EEEB4F" w:rsidR="001C656B" w:rsidRDefault="001C656B" w:rsidP="001C656B">
      <w:pPr>
        <w:spacing w:line="360" w:lineRule="auto"/>
        <w:rPr>
          <w:rFonts w:ascii="Times New Roman" w:hAnsi="Times New Roman" w:cs="Times New Roman"/>
          <w:sz w:val="24"/>
          <w:szCs w:val="24"/>
        </w:rPr>
      </w:pPr>
      <w:r w:rsidRPr="00EC1098">
        <w:rPr>
          <w:rFonts w:ascii="Times New Roman" w:hAnsi="Times New Roman" w:cs="Times New Roman" w:hint="eastAsia"/>
          <w:b/>
          <w:bCs/>
          <w:szCs w:val="21"/>
        </w:rPr>
        <w:t>F</w:t>
      </w:r>
      <w:r w:rsidRPr="00EC1098">
        <w:rPr>
          <w:rFonts w:ascii="Times New Roman" w:hAnsi="Times New Roman" w:cs="Times New Roman"/>
          <w:b/>
          <w:bCs/>
          <w:szCs w:val="21"/>
        </w:rPr>
        <w:t>ig. S1</w:t>
      </w:r>
      <w:r w:rsidR="00657DD6">
        <w:rPr>
          <w:rFonts w:ascii="Times New Roman" w:hAnsi="Times New Roman" w:cs="Times New Roman" w:hint="eastAsia"/>
          <w:b/>
          <w:bCs/>
          <w:szCs w:val="21"/>
        </w:rPr>
        <w:t>5</w:t>
      </w:r>
      <w:r>
        <w:rPr>
          <w:rFonts w:ascii="Times New Roman" w:hAnsi="Times New Roman" w:cs="Times New Roman"/>
          <w:b/>
          <w:bCs/>
          <w:szCs w:val="21"/>
        </w:rPr>
        <w:t>.</w:t>
      </w:r>
      <w:r w:rsidRPr="00EC1098">
        <w:rPr>
          <w:rFonts w:ascii="Times New Roman" w:hAnsi="Times New Roman" w:cs="Times New Roman"/>
          <w:b/>
          <w:bCs/>
          <w:szCs w:val="21"/>
        </w:rPr>
        <w:t xml:space="preserve"> </w:t>
      </w:r>
      <w:r w:rsidRPr="00237B7D">
        <w:rPr>
          <w:rFonts w:ascii="Times New Roman" w:hAnsi="Times New Roman" w:cs="Times New Roman"/>
          <w:szCs w:val="21"/>
        </w:rPr>
        <w:t xml:space="preserve">Relative abundance of each species of genera </w:t>
      </w:r>
      <w:r w:rsidRPr="00237B7D">
        <w:rPr>
          <w:rFonts w:ascii="Times New Roman" w:hAnsi="Times New Roman" w:cs="Times New Roman"/>
          <w:i/>
          <w:iCs/>
          <w:szCs w:val="21"/>
        </w:rPr>
        <w:t>Desulfobacillus</w:t>
      </w:r>
      <w:r w:rsidRPr="00237B7D">
        <w:rPr>
          <w:rFonts w:ascii="Times New Roman" w:hAnsi="Times New Roman" w:cs="Times New Roman"/>
          <w:szCs w:val="21"/>
        </w:rPr>
        <w:t xml:space="preserve"> and </w:t>
      </w:r>
      <w:r w:rsidRPr="00237B7D">
        <w:rPr>
          <w:rFonts w:ascii="Times New Roman" w:hAnsi="Times New Roman" w:cs="Times New Roman"/>
          <w:i/>
          <w:iCs/>
          <w:szCs w:val="21"/>
        </w:rPr>
        <w:t>Zeimonas</w:t>
      </w:r>
      <w:r w:rsidRPr="00237B7D">
        <w:rPr>
          <w:rFonts w:ascii="Times New Roman" w:hAnsi="Times New Roman" w:cs="Times New Roman"/>
          <w:szCs w:val="21"/>
        </w:rPr>
        <w:t xml:space="preserve"> in all samples.</w:t>
      </w:r>
    </w:p>
    <w:p w14:paraId="35DA7FB8" w14:textId="77777777" w:rsidR="001C656B" w:rsidRDefault="001C656B" w:rsidP="001C656B">
      <w:pPr>
        <w:spacing w:line="48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3EF9AE8E" wp14:editId="0BAA4226">
            <wp:extent cx="5274310" cy="501142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5011420"/>
                    </a:xfrm>
                    <a:prstGeom prst="rect">
                      <a:avLst/>
                    </a:prstGeom>
                  </pic:spPr>
                </pic:pic>
              </a:graphicData>
            </a:graphic>
          </wp:inline>
        </w:drawing>
      </w:r>
    </w:p>
    <w:p w14:paraId="4F7B697B" w14:textId="0B4CDA52" w:rsidR="001C656B" w:rsidRPr="00EC1098" w:rsidRDefault="001C656B" w:rsidP="001C656B">
      <w:pPr>
        <w:spacing w:line="360" w:lineRule="auto"/>
        <w:rPr>
          <w:rFonts w:ascii="Times New Roman" w:hAnsi="Times New Roman" w:cs="Times New Roman"/>
          <w:b/>
          <w:bCs/>
          <w:szCs w:val="21"/>
        </w:rPr>
      </w:pPr>
      <w:bookmarkStart w:id="14" w:name="_Hlk143351647"/>
      <w:r w:rsidRPr="00EC1098">
        <w:rPr>
          <w:rFonts w:ascii="Times New Roman" w:hAnsi="Times New Roman" w:cs="Times New Roman" w:hint="eastAsia"/>
          <w:b/>
          <w:bCs/>
          <w:szCs w:val="21"/>
        </w:rPr>
        <w:t>F</w:t>
      </w:r>
      <w:r w:rsidRPr="00EC1098">
        <w:rPr>
          <w:rFonts w:ascii="Times New Roman" w:hAnsi="Times New Roman" w:cs="Times New Roman"/>
          <w:b/>
          <w:bCs/>
          <w:szCs w:val="21"/>
        </w:rPr>
        <w:t>ig. S1</w:t>
      </w:r>
      <w:r w:rsidR="00657DD6">
        <w:rPr>
          <w:rFonts w:ascii="Times New Roman" w:hAnsi="Times New Roman" w:cs="Times New Roman" w:hint="eastAsia"/>
          <w:b/>
          <w:bCs/>
          <w:szCs w:val="21"/>
        </w:rPr>
        <w:t>6</w:t>
      </w:r>
      <w:r>
        <w:rPr>
          <w:rFonts w:ascii="Times New Roman" w:hAnsi="Times New Roman" w:cs="Times New Roman"/>
          <w:b/>
          <w:bCs/>
          <w:szCs w:val="21"/>
        </w:rPr>
        <w:t>.</w:t>
      </w:r>
      <w:r w:rsidRPr="00EC1098">
        <w:rPr>
          <w:rFonts w:ascii="Times New Roman" w:hAnsi="Times New Roman" w:cs="Times New Roman"/>
          <w:b/>
          <w:bCs/>
          <w:szCs w:val="21"/>
        </w:rPr>
        <w:t xml:space="preserve"> </w:t>
      </w:r>
      <w:r w:rsidRPr="00237B7D">
        <w:rPr>
          <w:rFonts w:ascii="Times New Roman" w:hAnsi="Times New Roman" w:cs="Times New Roman"/>
          <w:szCs w:val="21"/>
        </w:rPr>
        <w:t xml:space="preserve">Relative abundance of </w:t>
      </w:r>
      <w:r>
        <w:rPr>
          <w:rFonts w:ascii="Times New Roman" w:hAnsi="Times New Roman" w:cs="Times New Roman"/>
          <w:szCs w:val="21"/>
        </w:rPr>
        <w:t>dominant species</w:t>
      </w:r>
      <w:r w:rsidRPr="00237B7D">
        <w:rPr>
          <w:rFonts w:ascii="Times New Roman" w:hAnsi="Times New Roman" w:cs="Times New Roman"/>
          <w:szCs w:val="21"/>
        </w:rPr>
        <w:t xml:space="preserve"> of genera </w:t>
      </w:r>
      <w:r w:rsidRPr="00237B7D">
        <w:rPr>
          <w:rFonts w:ascii="Times New Roman" w:hAnsi="Times New Roman" w:cs="Times New Roman"/>
          <w:i/>
          <w:iCs/>
          <w:szCs w:val="21"/>
        </w:rPr>
        <w:t>Desulfobacillus</w:t>
      </w:r>
      <w:r w:rsidRPr="00237B7D">
        <w:rPr>
          <w:rFonts w:ascii="Times New Roman" w:hAnsi="Times New Roman" w:cs="Times New Roman"/>
          <w:szCs w:val="21"/>
        </w:rPr>
        <w:t xml:space="preserve"> and </w:t>
      </w:r>
      <w:r w:rsidRPr="00237B7D">
        <w:rPr>
          <w:rFonts w:ascii="Times New Roman" w:hAnsi="Times New Roman" w:cs="Times New Roman"/>
          <w:i/>
          <w:iCs/>
          <w:szCs w:val="21"/>
        </w:rPr>
        <w:t>Zeimonas</w:t>
      </w:r>
      <w:r w:rsidRPr="00237B7D">
        <w:rPr>
          <w:rFonts w:ascii="Times New Roman" w:hAnsi="Times New Roman" w:cs="Times New Roman"/>
          <w:szCs w:val="21"/>
        </w:rPr>
        <w:t xml:space="preserve"> in </w:t>
      </w:r>
      <w:r>
        <w:rPr>
          <w:rFonts w:ascii="Times New Roman" w:hAnsi="Times New Roman" w:cs="Times New Roman"/>
          <w:szCs w:val="21"/>
        </w:rPr>
        <w:t>different anammox systems</w:t>
      </w:r>
      <w:r w:rsidRPr="00237B7D">
        <w:rPr>
          <w:rFonts w:ascii="Times New Roman" w:hAnsi="Times New Roman" w:cs="Times New Roman"/>
          <w:szCs w:val="21"/>
        </w:rPr>
        <w:t>.</w:t>
      </w:r>
      <w:bookmarkEnd w:id="14"/>
    </w:p>
    <w:p w14:paraId="11E63C9E" w14:textId="027732F9" w:rsidR="00ED43EC" w:rsidRDefault="00ED43EC" w:rsidP="002E0953">
      <w:pPr>
        <w:spacing w:line="48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774844AE" wp14:editId="79AD2527">
            <wp:extent cx="5223693" cy="6215866"/>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33683" cy="6227754"/>
                    </a:xfrm>
                    <a:prstGeom prst="rect">
                      <a:avLst/>
                    </a:prstGeom>
                  </pic:spPr>
                </pic:pic>
              </a:graphicData>
            </a:graphic>
          </wp:inline>
        </w:drawing>
      </w:r>
    </w:p>
    <w:p w14:paraId="5B527583" w14:textId="2758D1DE" w:rsidR="00ED43EC" w:rsidRDefault="00EC1098" w:rsidP="00E86F5F">
      <w:pPr>
        <w:spacing w:line="360" w:lineRule="auto"/>
        <w:rPr>
          <w:rFonts w:ascii="Times New Roman" w:hAnsi="Times New Roman" w:cs="Times New Roman"/>
          <w:sz w:val="24"/>
          <w:szCs w:val="24"/>
        </w:rPr>
      </w:pPr>
      <w:r w:rsidRPr="00EC1098">
        <w:rPr>
          <w:rFonts w:ascii="Times New Roman" w:hAnsi="Times New Roman" w:cs="Times New Roman" w:hint="eastAsia"/>
          <w:b/>
          <w:bCs/>
          <w:szCs w:val="21"/>
        </w:rPr>
        <w:t>F</w:t>
      </w:r>
      <w:r w:rsidRPr="00EC1098">
        <w:rPr>
          <w:rFonts w:ascii="Times New Roman" w:hAnsi="Times New Roman" w:cs="Times New Roman"/>
          <w:b/>
          <w:bCs/>
          <w:szCs w:val="21"/>
        </w:rPr>
        <w:t>ig. S1</w:t>
      </w:r>
      <w:r w:rsidR="00657DD6">
        <w:rPr>
          <w:rFonts w:ascii="Times New Roman" w:hAnsi="Times New Roman" w:cs="Times New Roman" w:hint="eastAsia"/>
          <w:b/>
          <w:bCs/>
          <w:szCs w:val="21"/>
        </w:rPr>
        <w:t>7</w:t>
      </w:r>
      <w:r w:rsidR="00054F5B">
        <w:rPr>
          <w:rFonts w:ascii="Times New Roman" w:hAnsi="Times New Roman" w:cs="Times New Roman"/>
          <w:b/>
          <w:bCs/>
          <w:szCs w:val="21"/>
        </w:rPr>
        <w:t>.</w:t>
      </w:r>
      <w:r w:rsidRPr="00E72E9C">
        <w:rPr>
          <w:rFonts w:ascii="Times New Roman" w:hAnsi="Times New Roman" w:cs="Times New Roman"/>
          <w:szCs w:val="21"/>
        </w:rPr>
        <w:t xml:space="preserve"> </w:t>
      </w:r>
      <w:r w:rsidR="00E72E9C" w:rsidRPr="00E72E9C">
        <w:rPr>
          <w:rFonts w:ascii="Times New Roman" w:hAnsi="Times New Roman" w:cs="Times New Roman" w:hint="eastAsia"/>
          <w:szCs w:val="21"/>
        </w:rPr>
        <w:t>The</w:t>
      </w:r>
      <w:r w:rsidR="00E72E9C" w:rsidRPr="00E72E9C">
        <w:rPr>
          <w:rFonts w:ascii="Times New Roman" w:hAnsi="Times New Roman" w:cs="Times New Roman"/>
          <w:szCs w:val="21"/>
        </w:rPr>
        <w:t xml:space="preserve"> pan-genome profile of all species in the genus </w:t>
      </w:r>
      <w:r w:rsidR="00E72E9C" w:rsidRPr="00A15115">
        <w:rPr>
          <w:rFonts w:ascii="Times New Roman" w:hAnsi="Times New Roman" w:cs="Times New Roman"/>
          <w:i/>
          <w:iCs/>
          <w:szCs w:val="21"/>
        </w:rPr>
        <w:t>Desulfobacillus</w:t>
      </w:r>
      <w:r w:rsidR="00E72E9C" w:rsidRPr="00E72E9C">
        <w:rPr>
          <w:rFonts w:ascii="Times New Roman" w:hAnsi="Times New Roman" w:cs="Times New Roman"/>
          <w:szCs w:val="21"/>
        </w:rPr>
        <w:t xml:space="preserve">. </w:t>
      </w:r>
      <w:r w:rsidR="00A15115">
        <w:rPr>
          <w:rFonts w:ascii="Times New Roman" w:hAnsi="Times New Roman" w:cs="Times New Roman"/>
          <w:szCs w:val="21"/>
        </w:rPr>
        <w:t xml:space="preserve">The rarefaction curve </w:t>
      </w:r>
      <w:r w:rsidR="00E86F5F">
        <w:rPr>
          <w:rFonts w:ascii="Times New Roman" w:hAnsi="Times New Roman" w:cs="Times New Roman"/>
          <w:szCs w:val="21"/>
        </w:rPr>
        <w:t xml:space="preserve">in the center </w:t>
      </w:r>
      <w:r w:rsidR="00A15115">
        <w:rPr>
          <w:rFonts w:ascii="Times New Roman" w:hAnsi="Times New Roman" w:cs="Times New Roman"/>
          <w:szCs w:val="21"/>
        </w:rPr>
        <w:t>represents t</w:t>
      </w:r>
      <w:r w:rsidR="00E72E9C" w:rsidRPr="00E72E9C">
        <w:rPr>
          <w:rFonts w:ascii="Times New Roman" w:hAnsi="Times New Roman" w:cs="Times New Roman"/>
          <w:szCs w:val="21"/>
        </w:rPr>
        <w:t>he number of pan gene clusters (blue) and core gene clusters (red) along with the addition of new genomes.</w:t>
      </w:r>
      <w:r w:rsidR="004A4768">
        <w:rPr>
          <w:rFonts w:ascii="Times New Roman" w:hAnsi="Times New Roman" w:cs="Times New Roman"/>
          <w:szCs w:val="21"/>
        </w:rPr>
        <w:t xml:space="preserve"> The circle graph shows the COG annotation of gene clusters of individual genomes</w:t>
      </w:r>
      <w:r w:rsidR="00693FE9">
        <w:rPr>
          <w:rFonts w:ascii="Times New Roman" w:hAnsi="Times New Roman" w:cs="Times New Roman"/>
          <w:szCs w:val="21"/>
        </w:rPr>
        <w:t xml:space="preserve">, including </w:t>
      </w:r>
      <w:r w:rsidR="004A4768">
        <w:rPr>
          <w:rFonts w:ascii="Times New Roman" w:hAnsi="Times New Roman" w:cs="Times New Roman"/>
          <w:szCs w:val="21"/>
        </w:rPr>
        <w:t>the core, accessory, and unique gen</w:t>
      </w:r>
      <w:r w:rsidR="00693FE9">
        <w:rPr>
          <w:rFonts w:ascii="Times New Roman" w:hAnsi="Times New Roman" w:cs="Times New Roman"/>
          <w:szCs w:val="21"/>
        </w:rPr>
        <w:t>e clusters</w:t>
      </w:r>
      <w:r w:rsidR="004A4768">
        <w:rPr>
          <w:rFonts w:ascii="Times New Roman" w:hAnsi="Times New Roman" w:cs="Times New Roman"/>
          <w:szCs w:val="21"/>
        </w:rPr>
        <w:t>.</w:t>
      </w:r>
    </w:p>
    <w:p w14:paraId="2B6CAA0B" w14:textId="1F5743B6" w:rsidR="00ED43EC" w:rsidRDefault="00ED43EC" w:rsidP="002E0953">
      <w:pPr>
        <w:spacing w:line="48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72BA3E4B" wp14:editId="15BA18D4">
            <wp:extent cx="5261868" cy="6267427"/>
            <wp:effectExtent l="0" t="0" r="0"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68088" cy="6274836"/>
                    </a:xfrm>
                    <a:prstGeom prst="rect">
                      <a:avLst/>
                    </a:prstGeom>
                  </pic:spPr>
                </pic:pic>
              </a:graphicData>
            </a:graphic>
          </wp:inline>
        </w:drawing>
      </w:r>
    </w:p>
    <w:p w14:paraId="78ADC5B0" w14:textId="37A5BFDF" w:rsidR="00ED43EC" w:rsidRDefault="00EC1098" w:rsidP="00FB7C8F">
      <w:pPr>
        <w:spacing w:line="360" w:lineRule="auto"/>
        <w:rPr>
          <w:rFonts w:ascii="Times New Roman" w:hAnsi="Times New Roman" w:cs="Times New Roman"/>
          <w:sz w:val="24"/>
          <w:szCs w:val="24"/>
        </w:rPr>
      </w:pPr>
      <w:r w:rsidRPr="00EC1098">
        <w:rPr>
          <w:rFonts w:ascii="Times New Roman" w:hAnsi="Times New Roman" w:cs="Times New Roman" w:hint="eastAsia"/>
          <w:b/>
          <w:bCs/>
          <w:szCs w:val="21"/>
        </w:rPr>
        <w:t>F</w:t>
      </w:r>
      <w:r w:rsidRPr="00EC1098">
        <w:rPr>
          <w:rFonts w:ascii="Times New Roman" w:hAnsi="Times New Roman" w:cs="Times New Roman"/>
          <w:b/>
          <w:bCs/>
          <w:szCs w:val="21"/>
        </w:rPr>
        <w:t>ig. S1</w:t>
      </w:r>
      <w:r w:rsidR="00657DD6">
        <w:rPr>
          <w:rFonts w:ascii="Times New Roman" w:hAnsi="Times New Roman" w:cs="Times New Roman" w:hint="eastAsia"/>
          <w:b/>
          <w:bCs/>
          <w:szCs w:val="21"/>
        </w:rPr>
        <w:t>8</w:t>
      </w:r>
      <w:r w:rsidR="00054F5B">
        <w:rPr>
          <w:rFonts w:ascii="Times New Roman" w:hAnsi="Times New Roman" w:cs="Times New Roman"/>
          <w:b/>
          <w:bCs/>
          <w:szCs w:val="21"/>
        </w:rPr>
        <w:t>.</w:t>
      </w:r>
      <w:r w:rsidRPr="00EC1098">
        <w:rPr>
          <w:rFonts w:ascii="Times New Roman" w:hAnsi="Times New Roman" w:cs="Times New Roman"/>
          <w:b/>
          <w:bCs/>
          <w:szCs w:val="21"/>
        </w:rPr>
        <w:t xml:space="preserve"> </w:t>
      </w:r>
      <w:r w:rsidR="00FB7C8F" w:rsidRPr="00E72E9C">
        <w:rPr>
          <w:rFonts w:ascii="Times New Roman" w:hAnsi="Times New Roman" w:cs="Times New Roman" w:hint="eastAsia"/>
          <w:szCs w:val="21"/>
        </w:rPr>
        <w:t>The</w:t>
      </w:r>
      <w:r w:rsidR="00FB7C8F" w:rsidRPr="00E72E9C">
        <w:rPr>
          <w:rFonts w:ascii="Times New Roman" w:hAnsi="Times New Roman" w:cs="Times New Roman"/>
          <w:szCs w:val="21"/>
        </w:rPr>
        <w:t xml:space="preserve"> pan-genome profile of all species in the genus </w:t>
      </w:r>
      <w:r w:rsidR="00FB7C8F">
        <w:rPr>
          <w:rFonts w:ascii="Times New Roman" w:hAnsi="Times New Roman" w:cs="Times New Roman"/>
          <w:i/>
          <w:iCs/>
          <w:szCs w:val="21"/>
        </w:rPr>
        <w:t>Zeimonas</w:t>
      </w:r>
      <w:r w:rsidR="00FB7C8F" w:rsidRPr="00E72E9C">
        <w:rPr>
          <w:rFonts w:ascii="Times New Roman" w:hAnsi="Times New Roman" w:cs="Times New Roman"/>
          <w:szCs w:val="21"/>
        </w:rPr>
        <w:t xml:space="preserve">. </w:t>
      </w:r>
      <w:r w:rsidR="00FB7C8F">
        <w:rPr>
          <w:rFonts w:ascii="Times New Roman" w:hAnsi="Times New Roman" w:cs="Times New Roman"/>
          <w:szCs w:val="21"/>
        </w:rPr>
        <w:t>The rarefaction curve in the center represents t</w:t>
      </w:r>
      <w:r w:rsidR="00FB7C8F" w:rsidRPr="00E72E9C">
        <w:rPr>
          <w:rFonts w:ascii="Times New Roman" w:hAnsi="Times New Roman" w:cs="Times New Roman"/>
          <w:szCs w:val="21"/>
        </w:rPr>
        <w:t>he number of pan gene clusters (blue) and core gene clusters (red) along with the addition of new genomes.</w:t>
      </w:r>
      <w:r w:rsidR="00FB7C8F">
        <w:rPr>
          <w:rFonts w:ascii="Times New Roman" w:hAnsi="Times New Roman" w:cs="Times New Roman"/>
          <w:szCs w:val="21"/>
        </w:rPr>
        <w:t xml:space="preserve"> The circle graph shows the COG annotation of gene clusters of individual genomes, including the core, accessory, and unique gene clusters.</w:t>
      </w:r>
    </w:p>
    <w:p w14:paraId="2582F10D" w14:textId="34C13275" w:rsidR="008E400E" w:rsidRDefault="001E64C2" w:rsidP="0012165F">
      <w:pPr>
        <w:spacing w:line="360" w:lineRule="auto"/>
        <w:rPr>
          <w:rFonts w:ascii="Times New Roman" w:hAnsi="Times New Roman" w:cs="Times New Roman"/>
          <w:szCs w:val="21"/>
        </w:rPr>
        <w:sectPr w:rsidR="008E400E" w:rsidSect="00E54CD8">
          <w:pgSz w:w="11906" w:h="16838"/>
          <w:pgMar w:top="1440" w:right="1800" w:bottom="1440" w:left="1800" w:header="851" w:footer="992" w:gutter="0"/>
          <w:cols w:space="425"/>
          <w:docGrid w:type="lines" w:linePitch="312"/>
        </w:sectPr>
      </w:pPr>
      <w:r>
        <w:rPr>
          <w:rFonts w:ascii="Times New Roman" w:hAnsi="Times New Roman" w:cs="Times New Roman"/>
          <w:szCs w:val="21"/>
        </w:rPr>
        <w:t xml:space="preserve"> </w:t>
      </w:r>
    </w:p>
    <w:p w14:paraId="0A4AFBE3" w14:textId="3F698134" w:rsidR="00D3191F" w:rsidRDefault="0022132F" w:rsidP="008E400E">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D8E6CAD" wp14:editId="0B44D371">
            <wp:extent cx="7272867" cy="4934926"/>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25" cstate="print">
                      <a:extLst>
                        <a:ext uri="{28A0092B-C50C-407E-A947-70E740481C1C}">
                          <a14:useLocalDpi xmlns:a14="http://schemas.microsoft.com/office/drawing/2010/main" val="0"/>
                        </a:ext>
                      </a:extLst>
                    </a:blip>
                    <a:stretch>
                      <a:fillRect/>
                    </a:stretch>
                  </pic:blipFill>
                  <pic:spPr>
                    <a:xfrm>
                      <a:off x="0" y="0"/>
                      <a:ext cx="7295470" cy="4950263"/>
                    </a:xfrm>
                    <a:prstGeom prst="rect">
                      <a:avLst/>
                    </a:prstGeom>
                  </pic:spPr>
                </pic:pic>
              </a:graphicData>
            </a:graphic>
          </wp:inline>
        </w:drawing>
      </w:r>
    </w:p>
    <w:p w14:paraId="5327BDFF" w14:textId="65EA2E04" w:rsidR="008673FA" w:rsidRPr="0093271A" w:rsidRDefault="008673FA" w:rsidP="001E64C2">
      <w:pPr>
        <w:spacing w:line="360" w:lineRule="auto"/>
        <w:rPr>
          <w:rFonts w:ascii="Times New Roman" w:hAnsi="Times New Roman" w:cs="Times New Roman"/>
          <w:b/>
          <w:bCs/>
          <w:szCs w:val="21"/>
        </w:rPr>
      </w:pPr>
      <w:bookmarkStart w:id="15" w:name="_Hlk143351663"/>
      <w:r w:rsidRPr="0093271A">
        <w:rPr>
          <w:rFonts w:ascii="Times New Roman" w:hAnsi="Times New Roman" w:cs="Times New Roman" w:hint="eastAsia"/>
          <w:b/>
          <w:bCs/>
          <w:szCs w:val="21"/>
        </w:rPr>
        <w:t>Fig</w:t>
      </w:r>
      <w:r w:rsidRPr="0093271A">
        <w:rPr>
          <w:rFonts w:ascii="Times New Roman" w:hAnsi="Times New Roman" w:cs="Times New Roman"/>
          <w:b/>
          <w:bCs/>
          <w:szCs w:val="21"/>
        </w:rPr>
        <w:t>. S1</w:t>
      </w:r>
      <w:r w:rsidR="00657DD6">
        <w:rPr>
          <w:rFonts w:ascii="Times New Roman" w:hAnsi="Times New Roman" w:cs="Times New Roman" w:hint="eastAsia"/>
          <w:b/>
          <w:bCs/>
          <w:szCs w:val="21"/>
        </w:rPr>
        <w:t>9</w:t>
      </w:r>
      <w:r w:rsidR="002B520F" w:rsidRPr="0093271A">
        <w:rPr>
          <w:rFonts w:ascii="Times New Roman" w:hAnsi="Times New Roman" w:cs="Times New Roman"/>
          <w:b/>
          <w:bCs/>
          <w:szCs w:val="21"/>
        </w:rPr>
        <w:t>.</w:t>
      </w:r>
      <w:r w:rsidR="002B520F" w:rsidRPr="0093271A">
        <w:rPr>
          <w:rFonts w:ascii="Times New Roman" w:hAnsi="Times New Roman" w:cs="Times New Roman"/>
          <w:szCs w:val="21"/>
        </w:rPr>
        <w:t xml:space="preserve"> </w:t>
      </w:r>
      <w:r w:rsidR="0093271A" w:rsidRPr="0093271A">
        <w:rPr>
          <w:rFonts w:ascii="Times New Roman" w:hAnsi="Times New Roman" w:cs="Times New Roman"/>
          <w:szCs w:val="21"/>
        </w:rPr>
        <w:t>The</w:t>
      </w:r>
      <w:r w:rsidR="0093271A" w:rsidRPr="0093271A">
        <w:rPr>
          <w:rFonts w:ascii="Times New Roman" w:hAnsi="Times New Roman" w:cs="Times New Roman"/>
          <w:b/>
          <w:bCs/>
          <w:szCs w:val="21"/>
        </w:rPr>
        <w:t xml:space="preserve"> </w:t>
      </w:r>
      <w:r w:rsidR="0093271A">
        <w:rPr>
          <w:rFonts w:ascii="Times New Roman" w:hAnsi="Times New Roman" w:cs="Times New Roman"/>
          <w:szCs w:val="21"/>
        </w:rPr>
        <w:t>quorum-sensing</w:t>
      </w:r>
      <w:r w:rsidR="0093271A" w:rsidRPr="0093271A">
        <w:rPr>
          <w:rFonts w:ascii="Times New Roman" w:hAnsi="Times New Roman" w:cs="Times New Roman"/>
          <w:szCs w:val="21"/>
        </w:rPr>
        <w:t xml:space="preserve"> metabolism</w:t>
      </w:r>
      <w:r w:rsidR="0093271A">
        <w:rPr>
          <w:rFonts w:ascii="Times New Roman" w:hAnsi="Times New Roman" w:cs="Times New Roman"/>
          <w:szCs w:val="21"/>
        </w:rPr>
        <w:t xml:space="preserve"> potentials in genera </w:t>
      </w:r>
      <w:r w:rsidR="0093271A" w:rsidRPr="0093271A">
        <w:rPr>
          <w:rFonts w:ascii="Times New Roman" w:hAnsi="Times New Roman" w:cs="Times New Roman"/>
          <w:i/>
          <w:iCs/>
          <w:szCs w:val="21"/>
        </w:rPr>
        <w:t>Desulfobacillus</w:t>
      </w:r>
      <w:r w:rsidR="0093271A">
        <w:rPr>
          <w:rFonts w:ascii="Times New Roman" w:hAnsi="Times New Roman" w:cs="Times New Roman"/>
          <w:szCs w:val="21"/>
        </w:rPr>
        <w:t xml:space="preserve"> and </w:t>
      </w:r>
      <w:r w:rsidR="0093271A" w:rsidRPr="0093271A">
        <w:rPr>
          <w:rFonts w:ascii="Times New Roman" w:hAnsi="Times New Roman" w:cs="Times New Roman"/>
          <w:i/>
          <w:iCs/>
          <w:szCs w:val="21"/>
        </w:rPr>
        <w:t>Zeimonas</w:t>
      </w:r>
      <w:r w:rsidR="0093271A">
        <w:rPr>
          <w:rFonts w:ascii="Times New Roman" w:hAnsi="Times New Roman" w:cs="Times New Roman"/>
          <w:szCs w:val="21"/>
        </w:rPr>
        <w:t>.</w:t>
      </w:r>
    </w:p>
    <w:bookmarkEnd w:id="15"/>
    <w:p w14:paraId="051A8330" w14:textId="1B3F7B30" w:rsidR="00A14AE4" w:rsidRDefault="00FA1BC1" w:rsidP="00FA1BC1">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D65A9A4" wp14:editId="022548CB">
            <wp:extent cx="6188553" cy="4551680"/>
            <wp:effectExtent l="0" t="0" r="3175" b="12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247447" cy="4594996"/>
                    </a:xfrm>
                    <a:prstGeom prst="rect">
                      <a:avLst/>
                    </a:prstGeom>
                  </pic:spPr>
                </pic:pic>
              </a:graphicData>
            </a:graphic>
          </wp:inline>
        </w:drawing>
      </w:r>
    </w:p>
    <w:p w14:paraId="2CE28033" w14:textId="40B249B6" w:rsidR="00E5407F" w:rsidRPr="00265070" w:rsidRDefault="00FD6D01" w:rsidP="007E4EF6">
      <w:pPr>
        <w:spacing w:line="360" w:lineRule="auto"/>
        <w:rPr>
          <w:rFonts w:ascii="Times New Roman" w:hAnsi="Times New Roman" w:cs="Times New Roman"/>
          <w:b/>
          <w:bCs/>
          <w:szCs w:val="21"/>
        </w:rPr>
      </w:pPr>
      <w:bookmarkStart w:id="16" w:name="_Hlk143351716"/>
      <w:r w:rsidRPr="00265070">
        <w:rPr>
          <w:rFonts w:ascii="Times New Roman" w:hAnsi="Times New Roman" w:cs="Times New Roman" w:hint="eastAsia"/>
          <w:b/>
          <w:bCs/>
          <w:szCs w:val="21"/>
        </w:rPr>
        <w:t>F</w:t>
      </w:r>
      <w:r w:rsidRPr="00265070">
        <w:rPr>
          <w:rFonts w:ascii="Times New Roman" w:hAnsi="Times New Roman" w:cs="Times New Roman"/>
          <w:b/>
          <w:bCs/>
          <w:szCs w:val="21"/>
        </w:rPr>
        <w:t>ig</w:t>
      </w:r>
      <w:r w:rsidR="002B520F" w:rsidRPr="00265070">
        <w:rPr>
          <w:rFonts w:ascii="Times New Roman" w:hAnsi="Times New Roman" w:cs="Times New Roman"/>
          <w:b/>
          <w:bCs/>
          <w:szCs w:val="21"/>
        </w:rPr>
        <w:t xml:space="preserve">. </w:t>
      </w:r>
      <w:r w:rsidRPr="00265070">
        <w:rPr>
          <w:rFonts w:ascii="Times New Roman" w:hAnsi="Times New Roman" w:cs="Times New Roman"/>
          <w:b/>
          <w:bCs/>
          <w:szCs w:val="21"/>
        </w:rPr>
        <w:t>S</w:t>
      </w:r>
      <w:r w:rsidR="00657DD6">
        <w:rPr>
          <w:rFonts w:ascii="Times New Roman" w:hAnsi="Times New Roman" w:cs="Times New Roman" w:hint="eastAsia"/>
          <w:b/>
          <w:bCs/>
          <w:szCs w:val="21"/>
        </w:rPr>
        <w:t>20</w:t>
      </w:r>
      <w:r w:rsidR="002B520F" w:rsidRPr="00265070">
        <w:rPr>
          <w:rFonts w:ascii="Times New Roman" w:hAnsi="Times New Roman" w:cs="Times New Roman"/>
          <w:b/>
          <w:bCs/>
          <w:szCs w:val="21"/>
        </w:rPr>
        <w:t xml:space="preserve">. </w:t>
      </w:r>
      <w:r w:rsidR="007E4EF6" w:rsidRPr="00265070">
        <w:rPr>
          <w:rFonts w:ascii="Times New Roman" w:hAnsi="Times New Roman" w:cs="Times New Roman"/>
          <w:szCs w:val="21"/>
        </w:rPr>
        <w:t xml:space="preserve">The distribution of key genes involved in amino acid, vitamin, and coenzyme biosynthesis for genus </w:t>
      </w:r>
      <w:r w:rsidR="007E4EF6" w:rsidRPr="00265070">
        <w:rPr>
          <w:rFonts w:ascii="Times New Roman" w:hAnsi="Times New Roman" w:cs="Times New Roman"/>
          <w:i/>
          <w:iCs/>
          <w:szCs w:val="21"/>
        </w:rPr>
        <w:t>Desulfobacillus</w:t>
      </w:r>
      <w:r w:rsidR="007E4EF6" w:rsidRPr="00265070">
        <w:rPr>
          <w:rFonts w:ascii="Times New Roman" w:hAnsi="Times New Roman" w:cs="Times New Roman"/>
          <w:szCs w:val="21"/>
        </w:rPr>
        <w:t>.</w:t>
      </w:r>
      <w:bookmarkEnd w:id="16"/>
      <w:r w:rsidR="007E4EF6" w:rsidRPr="00265070">
        <w:rPr>
          <w:rFonts w:ascii="Times New Roman" w:hAnsi="Times New Roman" w:cs="Times New Roman"/>
          <w:szCs w:val="21"/>
        </w:rPr>
        <w:t xml:space="preserve"> The white and red blocks depict the absent and present genes in each genome</w:t>
      </w:r>
      <w:r w:rsidR="00CB15A5" w:rsidRPr="00265070">
        <w:rPr>
          <w:rFonts w:ascii="Times New Roman" w:hAnsi="Times New Roman" w:cs="Times New Roman"/>
          <w:szCs w:val="21"/>
        </w:rPr>
        <w:t>, respectively</w:t>
      </w:r>
      <w:r w:rsidR="007E4EF6" w:rsidRPr="00265070">
        <w:rPr>
          <w:rFonts w:ascii="Times New Roman" w:hAnsi="Times New Roman" w:cs="Times New Roman"/>
          <w:szCs w:val="21"/>
        </w:rPr>
        <w:t>.</w:t>
      </w:r>
    </w:p>
    <w:p w14:paraId="01A98388" w14:textId="5DBFC973" w:rsidR="00FA1BC1" w:rsidRDefault="00FA1BC1" w:rsidP="00B30C9A">
      <w:pPr>
        <w:spacing w:line="48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3E90F5EC" wp14:editId="2FA38A4E">
            <wp:extent cx="6587343" cy="4550817"/>
            <wp:effectExtent l="0" t="0" r="4445"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620838" cy="4573957"/>
                    </a:xfrm>
                    <a:prstGeom prst="rect">
                      <a:avLst/>
                    </a:prstGeom>
                  </pic:spPr>
                </pic:pic>
              </a:graphicData>
            </a:graphic>
          </wp:inline>
        </w:drawing>
      </w:r>
    </w:p>
    <w:p w14:paraId="0807AA22" w14:textId="77777777" w:rsidR="00F768DB" w:rsidRDefault="00FA1BC1" w:rsidP="003268FD">
      <w:pPr>
        <w:spacing w:line="360" w:lineRule="auto"/>
        <w:rPr>
          <w:rFonts w:ascii="Times New Roman" w:hAnsi="Times New Roman" w:cs="Times New Roman"/>
          <w:szCs w:val="21"/>
        </w:rPr>
        <w:sectPr w:rsidR="00F768DB" w:rsidSect="00E54CD8">
          <w:pgSz w:w="16838" w:h="11906" w:orient="landscape"/>
          <w:pgMar w:top="1800" w:right="1440" w:bottom="1800" w:left="1440" w:header="851" w:footer="992" w:gutter="0"/>
          <w:cols w:space="425"/>
          <w:docGrid w:type="lines" w:linePitch="312"/>
        </w:sectPr>
      </w:pPr>
      <w:bookmarkStart w:id="17" w:name="_Hlk143351742"/>
      <w:r w:rsidRPr="00265070">
        <w:rPr>
          <w:rFonts w:ascii="Times New Roman" w:hAnsi="Times New Roman" w:cs="Times New Roman" w:hint="eastAsia"/>
          <w:b/>
          <w:bCs/>
          <w:szCs w:val="21"/>
        </w:rPr>
        <w:t>F</w:t>
      </w:r>
      <w:r w:rsidRPr="00265070">
        <w:rPr>
          <w:rFonts w:ascii="Times New Roman" w:hAnsi="Times New Roman" w:cs="Times New Roman"/>
          <w:b/>
          <w:bCs/>
          <w:szCs w:val="21"/>
        </w:rPr>
        <w:t>ig. S2</w:t>
      </w:r>
      <w:r w:rsidR="00657DD6">
        <w:rPr>
          <w:rFonts w:ascii="Times New Roman" w:hAnsi="Times New Roman" w:cs="Times New Roman" w:hint="eastAsia"/>
          <w:b/>
          <w:bCs/>
          <w:szCs w:val="21"/>
        </w:rPr>
        <w:t>1</w:t>
      </w:r>
      <w:r w:rsidRPr="00265070">
        <w:rPr>
          <w:rFonts w:ascii="Times New Roman" w:hAnsi="Times New Roman" w:cs="Times New Roman"/>
          <w:b/>
          <w:bCs/>
          <w:szCs w:val="21"/>
        </w:rPr>
        <w:t xml:space="preserve">. </w:t>
      </w:r>
      <w:r w:rsidR="003268FD" w:rsidRPr="00265070">
        <w:rPr>
          <w:rFonts w:ascii="Times New Roman" w:hAnsi="Times New Roman" w:cs="Times New Roman"/>
          <w:szCs w:val="21"/>
        </w:rPr>
        <w:t xml:space="preserve">The distribution of key genes involved in amino acid, vitamin, and coenzyme biosynthesis for genus </w:t>
      </w:r>
      <w:r w:rsidR="003268FD" w:rsidRPr="00265070">
        <w:rPr>
          <w:rFonts w:ascii="Times New Roman" w:hAnsi="Times New Roman" w:cs="Times New Roman"/>
          <w:i/>
          <w:iCs/>
          <w:szCs w:val="21"/>
        </w:rPr>
        <w:t>Zeimonas</w:t>
      </w:r>
      <w:r w:rsidR="003268FD" w:rsidRPr="00265070">
        <w:rPr>
          <w:rFonts w:ascii="Times New Roman" w:hAnsi="Times New Roman" w:cs="Times New Roman"/>
          <w:szCs w:val="21"/>
        </w:rPr>
        <w:t>.</w:t>
      </w:r>
      <w:bookmarkEnd w:id="17"/>
      <w:r w:rsidR="003268FD" w:rsidRPr="00265070">
        <w:rPr>
          <w:rFonts w:ascii="Times New Roman" w:hAnsi="Times New Roman" w:cs="Times New Roman"/>
          <w:szCs w:val="21"/>
        </w:rPr>
        <w:t xml:space="preserve"> The white and red blocks depict the absent and present genes in each genome, respectively.</w:t>
      </w:r>
    </w:p>
    <w:p w14:paraId="21A01A78" w14:textId="2EDACAB6" w:rsidR="00FA1BC1" w:rsidRPr="00F768DB" w:rsidRDefault="00F768DB" w:rsidP="003268FD">
      <w:pPr>
        <w:spacing w:line="360" w:lineRule="auto"/>
        <w:rPr>
          <w:rFonts w:ascii="Times New Roman" w:hAnsi="Times New Roman" w:cs="Times New Roman"/>
          <w:b/>
          <w:bCs/>
          <w:sz w:val="24"/>
          <w:szCs w:val="24"/>
        </w:rPr>
      </w:pPr>
      <w:r w:rsidRPr="00F768DB">
        <w:rPr>
          <w:rFonts w:ascii="Times New Roman" w:hAnsi="Times New Roman" w:cs="Times New Roman" w:hint="eastAsia"/>
          <w:b/>
          <w:bCs/>
          <w:sz w:val="24"/>
          <w:szCs w:val="24"/>
        </w:rPr>
        <w:lastRenderedPageBreak/>
        <w:t>Reference</w:t>
      </w:r>
    </w:p>
    <w:p w14:paraId="5D91E23A" w14:textId="77777777" w:rsidR="00D5006D" w:rsidRPr="00D5006D" w:rsidRDefault="00F768DB" w:rsidP="00D5006D">
      <w:pPr>
        <w:pStyle w:val="aa"/>
        <w:rPr>
          <w:rFonts w:ascii="Times New Roman" w:hAnsi="Times New Roman" w:cs="Times New Roman"/>
        </w:rPr>
      </w:pPr>
      <w:r>
        <w:rPr>
          <w:b/>
          <w:bCs/>
          <w:szCs w:val="21"/>
        </w:rPr>
        <w:fldChar w:fldCharType="begin"/>
      </w:r>
      <w:r w:rsidR="00D5006D">
        <w:rPr>
          <w:b/>
          <w:bCs/>
          <w:szCs w:val="21"/>
        </w:rPr>
        <w:instrText xml:space="preserve"> ADDIN ZOTERO_BIBL {"uncited":[],"omitted":[],"custom":[]} CSL_BIBLIOGRAPHY </w:instrText>
      </w:r>
      <w:r>
        <w:rPr>
          <w:b/>
          <w:bCs/>
          <w:szCs w:val="21"/>
        </w:rPr>
        <w:fldChar w:fldCharType="separate"/>
      </w:r>
      <w:r w:rsidR="00D5006D" w:rsidRPr="00D5006D">
        <w:rPr>
          <w:rFonts w:ascii="Times New Roman" w:hAnsi="Times New Roman" w:cs="Times New Roman"/>
        </w:rPr>
        <w:t>1.</w:t>
      </w:r>
      <w:r w:rsidR="00D5006D" w:rsidRPr="00D5006D">
        <w:rPr>
          <w:rFonts w:ascii="Times New Roman" w:hAnsi="Times New Roman" w:cs="Times New Roman"/>
        </w:rPr>
        <w:tab/>
        <w:t>Bolger AM, Lohse M, Usadel B. Trimmomatic: A flexible trimmer for Illumina sequence data. Bioinformatics. 2014;30(15):2114–2120. https://doi.org/10.1093/bioinformatics/btu170.</w:t>
      </w:r>
    </w:p>
    <w:p w14:paraId="40A0C667" w14:textId="77777777" w:rsidR="00D5006D" w:rsidRPr="00D5006D" w:rsidRDefault="00D5006D" w:rsidP="00D5006D">
      <w:pPr>
        <w:pStyle w:val="aa"/>
        <w:rPr>
          <w:rFonts w:ascii="Times New Roman" w:hAnsi="Times New Roman" w:cs="Times New Roman"/>
        </w:rPr>
      </w:pPr>
      <w:r w:rsidRPr="00D5006D">
        <w:rPr>
          <w:rFonts w:ascii="Times New Roman" w:hAnsi="Times New Roman" w:cs="Times New Roman"/>
        </w:rPr>
        <w:t>2.</w:t>
      </w:r>
      <w:r w:rsidRPr="00D5006D">
        <w:rPr>
          <w:rFonts w:ascii="Times New Roman" w:hAnsi="Times New Roman" w:cs="Times New Roman"/>
        </w:rPr>
        <w:tab/>
        <w:t>Li D, Liu C-M, Luo R, Sadakane K, Lam T-W. MEGAHIT: an ultra-fast single-node solution for large and complex metagenomics assembly via succinct de Bruijn graph. Bioinformatics. 2015;31(10):1674–1676. https://doi.org/10.1093/bioinformatics/btv033.</w:t>
      </w:r>
    </w:p>
    <w:p w14:paraId="72E83681" w14:textId="77777777" w:rsidR="00D5006D" w:rsidRPr="00D5006D" w:rsidRDefault="00D5006D" w:rsidP="00D5006D">
      <w:pPr>
        <w:pStyle w:val="aa"/>
        <w:rPr>
          <w:rFonts w:ascii="Times New Roman" w:hAnsi="Times New Roman" w:cs="Times New Roman"/>
        </w:rPr>
      </w:pPr>
      <w:r w:rsidRPr="00D5006D">
        <w:rPr>
          <w:rFonts w:ascii="Times New Roman" w:hAnsi="Times New Roman" w:cs="Times New Roman"/>
        </w:rPr>
        <w:t>3.</w:t>
      </w:r>
      <w:r w:rsidRPr="00D5006D">
        <w:rPr>
          <w:rFonts w:ascii="Times New Roman" w:hAnsi="Times New Roman" w:cs="Times New Roman"/>
        </w:rPr>
        <w:tab/>
        <w:t>Hyatt D, Chen G-L, LoCascio PF, Land ML, Larimer FW, Hauser LJ. Prodigal: prokaryotic gene recognition and translation initiation site identification. BMC Bioinformatics. 2010;11(1):119. https://doi.org/10.1186/1471-2105-11-119.</w:t>
      </w:r>
    </w:p>
    <w:p w14:paraId="517FF1F1" w14:textId="77777777" w:rsidR="00D5006D" w:rsidRPr="00D5006D" w:rsidRDefault="00D5006D" w:rsidP="00D5006D">
      <w:pPr>
        <w:pStyle w:val="aa"/>
        <w:rPr>
          <w:rFonts w:ascii="Times New Roman" w:hAnsi="Times New Roman" w:cs="Times New Roman"/>
        </w:rPr>
      </w:pPr>
      <w:r w:rsidRPr="00D5006D">
        <w:rPr>
          <w:rFonts w:ascii="Times New Roman" w:hAnsi="Times New Roman" w:cs="Times New Roman"/>
        </w:rPr>
        <w:t>4.</w:t>
      </w:r>
      <w:r w:rsidRPr="00D5006D">
        <w:rPr>
          <w:rFonts w:ascii="Times New Roman" w:hAnsi="Times New Roman" w:cs="Times New Roman"/>
        </w:rPr>
        <w:tab/>
        <w:t>Fu L, Niu B, Zhu Z, Wu S, Li W. CD-HIT: accelerated for clustering the next-generation sequencing data. Bioinformatics. 2012;28(23):3150–3152. https://doi.org/10.1093/bioinformatics/bts565.</w:t>
      </w:r>
    </w:p>
    <w:p w14:paraId="347186CA" w14:textId="77777777" w:rsidR="00D5006D" w:rsidRPr="00D5006D" w:rsidRDefault="00D5006D" w:rsidP="00D5006D">
      <w:pPr>
        <w:pStyle w:val="aa"/>
        <w:rPr>
          <w:rFonts w:ascii="Times New Roman" w:hAnsi="Times New Roman" w:cs="Times New Roman"/>
        </w:rPr>
      </w:pPr>
      <w:r w:rsidRPr="00D5006D">
        <w:rPr>
          <w:rFonts w:ascii="Times New Roman" w:hAnsi="Times New Roman" w:cs="Times New Roman"/>
        </w:rPr>
        <w:t>5.</w:t>
      </w:r>
      <w:r w:rsidRPr="00D5006D">
        <w:rPr>
          <w:rFonts w:ascii="Times New Roman" w:hAnsi="Times New Roman" w:cs="Times New Roman"/>
        </w:rPr>
        <w:tab/>
        <w:t>Li H. Aligning sequence reads, clone sequences and assembly contigs with BWA-MEM. ArXiv. 2013. https://doi.org/10.48550/arXiv.1303.3997.</w:t>
      </w:r>
    </w:p>
    <w:p w14:paraId="0E5DDC56" w14:textId="551C8FE4" w:rsidR="00F768DB" w:rsidRPr="00265070" w:rsidRDefault="00F768DB" w:rsidP="003268FD">
      <w:pPr>
        <w:spacing w:line="360" w:lineRule="auto"/>
        <w:rPr>
          <w:rFonts w:ascii="Times New Roman" w:hAnsi="Times New Roman" w:cs="Times New Roman"/>
          <w:b/>
          <w:bCs/>
          <w:szCs w:val="21"/>
        </w:rPr>
      </w:pPr>
      <w:r>
        <w:rPr>
          <w:rFonts w:ascii="Times New Roman" w:hAnsi="Times New Roman" w:cs="Times New Roman"/>
          <w:b/>
          <w:bCs/>
          <w:szCs w:val="21"/>
        </w:rPr>
        <w:fldChar w:fldCharType="end"/>
      </w:r>
    </w:p>
    <w:sectPr w:rsidR="00F768DB" w:rsidRPr="00265070" w:rsidSect="00E54C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A1MzA3MLOwNDUyNLNQ0lEKTi0uzszPAykwNK4FAMqAJ6wtAAAA"/>
  </w:docVars>
  <w:rsids>
    <w:rsidRoot w:val="00A95DFF"/>
    <w:rsid w:val="00023777"/>
    <w:rsid w:val="00045541"/>
    <w:rsid w:val="00054F5B"/>
    <w:rsid w:val="00063009"/>
    <w:rsid w:val="00067BB9"/>
    <w:rsid w:val="00092C75"/>
    <w:rsid w:val="00093B1A"/>
    <w:rsid w:val="000A2940"/>
    <w:rsid w:val="000A5076"/>
    <w:rsid w:val="000A5DD2"/>
    <w:rsid w:val="000B1CD3"/>
    <w:rsid w:val="000B7F5B"/>
    <w:rsid w:val="000C23C4"/>
    <w:rsid w:val="000E254E"/>
    <w:rsid w:val="000F2813"/>
    <w:rsid w:val="000F6816"/>
    <w:rsid w:val="00103CCC"/>
    <w:rsid w:val="001049CD"/>
    <w:rsid w:val="001131A9"/>
    <w:rsid w:val="00113904"/>
    <w:rsid w:val="0012165F"/>
    <w:rsid w:val="00121801"/>
    <w:rsid w:val="00122C55"/>
    <w:rsid w:val="00123421"/>
    <w:rsid w:val="0014252F"/>
    <w:rsid w:val="0015547B"/>
    <w:rsid w:val="001654A3"/>
    <w:rsid w:val="001779EF"/>
    <w:rsid w:val="001836E9"/>
    <w:rsid w:val="00184765"/>
    <w:rsid w:val="00187249"/>
    <w:rsid w:val="001A1902"/>
    <w:rsid w:val="001C4B1A"/>
    <w:rsid w:val="001C4F95"/>
    <w:rsid w:val="001C656B"/>
    <w:rsid w:val="001E1F44"/>
    <w:rsid w:val="001E64C2"/>
    <w:rsid w:val="001F12C4"/>
    <w:rsid w:val="00207542"/>
    <w:rsid w:val="0022132F"/>
    <w:rsid w:val="00237B7D"/>
    <w:rsid w:val="00265070"/>
    <w:rsid w:val="002658D3"/>
    <w:rsid w:val="00274200"/>
    <w:rsid w:val="00282C4E"/>
    <w:rsid w:val="002A1AB4"/>
    <w:rsid w:val="002A2922"/>
    <w:rsid w:val="002B11F5"/>
    <w:rsid w:val="002B520F"/>
    <w:rsid w:val="002B5A89"/>
    <w:rsid w:val="002C1338"/>
    <w:rsid w:val="002C2B12"/>
    <w:rsid w:val="002C3228"/>
    <w:rsid w:val="002C3D79"/>
    <w:rsid w:val="002C5937"/>
    <w:rsid w:val="002D1851"/>
    <w:rsid w:val="002E0953"/>
    <w:rsid w:val="002E68EC"/>
    <w:rsid w:val="002F7997"/>
    <w:rsid w:val="003268FD"/>
    <w:rsid w:val="003464A5"/>
    <w:rsid w:val="003614AA"/>
    <w:rsid w:val="00367745"/>
    <w:rsid w:val="003753AC"/>
    <w:rsid w:val="00375BFE"/>
    <w:rsid w:val="0038066D"/>
    <w:rsid w:val="00392687"/>
    <w:rsid w:val="003A7EC8"/>
    <w:rsid w:val="003C4FD3"/>
    <w:rsid w:val="003E3CB5"/>
    <w:rsid w:val="003F14C5"/>
    <w:rsid w:val="0040565B"/>
    <w:rsid w:val="004229E2"/>
    <w:rsid w:val="00440C6A"/>
    <w:rsid w:val="0046029D"/>
    <w:rsid w:val="00460A61"/>
    <w:rsid w:val="00475F3B"/>
    <w:rsid w:val="00480F73"/>
    <w:rsid w:val="004962B7"/>
    <w:rsid w:val="004A4768"/>
    <w:rsid w:val="004C37E4"/>
    <w:rsid w:val="004C741F"/>
    <w:rsid w:val="004D57C7"/>
    <w:rsid w:val="004E4B72"/>
    <w:rsid w:val="00523FC2"/>
    <w:rsid w:val="005451D8"/>
    <w:rsid w:val="00552D77"/>
    <w:rsid w:val="005543BA"/>
    <w:rsid w:val="00563313"/>
    <w:rsid w:val="005666E8"/>
    <w:rsid w:val="00572C97"/>
    <w:rsid w:val="00572F03"/>
    <w:rsid w:val="00580E67"/>
    <w:rsid w:val="00591DC9"/>
    <w:rsid w:val="0059710E"/>
    <w:rsid w:val="005B2689"/>
    <w:rsid w:val="005B52D3"/>
    <w:rsid w:val="005C320D"/>
    <w:rsid w:val="005C4E47"/>
    <w:rsid w:val="005D031C"/>
    <w:rsid w:val="005E03CC"/>
    <w:rsid w:val="00603BB7"/>
    <w:rsid w:val="00603C4B"/>
    <w:rsid w:val="0060491F"/>
    <w:rsid w:val="00610509"/>
    <w:rsid w:val="006207BD"/>
    <w:rsid w:val="006236A5"/>
    <w:rsid w:val="006412DB"/>
    <w:rsid w:val="006533BC"/>
    <w:rsid w:val="00657DD6"/>
    <w:rsid w:val="00672106"/>
    <w:rsid w:val="00683191"/>
    <w:rsid w:val="00691FEC"/>
    <w:rsid w:val="00693FE9"/>
    <w:rsid w:val="00697961"/>
    <w:rsid w:val="006A0547"/>
    <w:rsid w:val="006A3296"/>
    <w:rsid w:val="006A3C01"/>
    <w:rsid w:val="006C1441"/>
    <w:rsid w:val="006C2EAE"/>
    <w:rsid w:val="006C6A5D"/>
    <w:rsid w:val="006D03A2"/>
    <w:rsid w:val="006E17FA"/>
    <w:rsid w:val="006E66E4"/>
    <w:rsid w:val="006F32D8"/>
    <w:rsid w:val="0070080C"/>
    <w:rsid w:val="00726D87"/>
    <w:rsid w:val="00733D2E"/>
    <w:rsid w:val="00735FB5"/>
    <w:rsid w:val="007419A3"/>
    <w:rsid w:val="00750F7C"/>
    <w:rsid w:val="00754CF7"/>
    <w:rsid w:val="0075517B"/>
    <w:rsid w:val="00755222"/>
    <w:rsid w:val="00763F98"/>
    <w:rsid w:val="00782866"/>
    <w:rsid w:val="007A53E4"/>
    <w:rsid w:val="007A7924"/>
    <w:rsid w:val="007B36A9"/>
    <w:rsid w:val="007C30DF"/>
    <w:rsid w:val="007C6CD5"/>
    <w:rsid w:val="007E4EF6"/>
    <w:rsid w:val="007E76C5"/>
    <w:rsid w:val="00802093"/>
    <w:rsid w:val="0080321F"/>
    <w:rsid w:val="00825844"/>
    <w:rsid w:val="00832940"/>
    <w:rsid w:val="00864054"/>
    <w:rsid w:val="008644CB"/>
    <w:rsid w:val="008667A1"/>
    <w:rsid w:val="008673FA"/>
    <w:rsid w:val="00882B47"/>
    <w:rsid w:val="008912DE"/>
    <w:rsid w:val="00893A45"/>
    <w:rsid w:val="00895C47"/>
    <w:rsid w:val="008A1C31"/>
    <w:rsid w:val="008B20FA"/>
    <w:rsid w:val="008D109B"/>
    <w:rsid w:val="008D213C"/>
    <w:rsid w:val="008D4DED"/>
    <w:rsid w:val="008E400E"/>
    <w:rsid w:val="008E6D68"/>
    <w:rsid w:val="00921C5B"/>
    <w:rsid w:val="00923166"/>
    <w:rsid w:val="00927671"/>
    <w:rsid w:val="0093271A"/>
    <w:rsid w:val="00944DE3"/>
    <w:rsid w:val="00955EA9"/>
    <w:rsid w:val="00990A5B"/>
    <w:rsid w:val="009915AE"/>
    <w:rsid w:val="00994632"/>
    <w:rsid w:val="00996AA1"/>
    <w:rsid w:val="009B037F"/>
    <w:rsid w:val="009B0B29"/>
    <w:rsid w:val="009C0329"/>
    <w:rsid w:val="009C748D"/>
    <w:rsid w:val="009D1189"/>
    <w:rsid w:val="009E5690"/>
    <w:rsid w:val="009F473A"/>
    <w:rsid w:val="00A04B47"/>
    <w:rsid w:val="00A07221"/>
    <w:rsid w:val="00A11AC5"/>
    <w:rsid w:val="00A14AE4"/>
    <w:rsid w:val="00A15115"/>
    <w:rsid w:val="00A1538C"/>
    <w:rsid w:val="00A16ADF"/>
    <w:rsid w:val="00A30534"/>
    <w:rsid w:val="00A36958"/>
    <w:rsid w:val="00A37572"/>
    <w:rsid w:val="00A42BF6"/>
    <w:rsid w:val="00A57EA6"/>
    <w:rsid w:val="00A619E2"/>
    <w:rsid w:val="00A767FB"/>
    <w:rsid w:val="00A81E01"/>
    <w:rsid w:val="00A95DFF"/>
    <w:rsid w:val="00AA0152"/>
    <w:rsid w:val="00AA3A12"/>
    <w:rsid w:val="00AB023C"/>
    <w:rsid w:val="00AB1008"/>
    <w:rsid w:val="00AB5A26"/>
    <w:rsid w:val="00AD33BA"/>
    <w:rsid w:val="00AD7E91"/>
    <w:rsid w:val="00AF7652"/>
    <w:rsid w:val="00B0084F"/>
    <w:rsid w:val="00B30C9A"/>
    <w:rsid w:val="00B42E1B"/>
    <w:rsid w:val="00B5355A"/>
    <w:rsid w:val="00B549CA"/>
    <w:rsid w:val="00B56761"/>
    <w:rsid w:val="00B56B25"/>
    <w:rsid w:val="00B9237A"/>
    <w:rsid w:val="00B941F7"/>
    <w:rsid w:val="00BA2764"/>
    <w:rsid w:val="00BA2DA3"/>
    <w:rsid w:val="00BA66BD"/>
    <w:rsid w:val="00BA7527"/>
    <w:rsid w:val="00BB33C9"/>
    <w:rsid w:val="00BB6132"/>
    <w:rsid w:val="00BB6E64"/>
    <w:rsid w:val="00BD6A63"/>
    <w:rsid w:val="00BE2795"/>
    <w:rsid w:val="00BF25A2"/>
    <w:rsid w:val="00BF4AB1"/>
    <w:rsid w:val="00C051D2"/>
    <w:rsid w:val="00C070D0"/>
    <w:rsid w:val="00C13400"/>
    <w:rsid w:val="00C14F28"/>
    <w:rsid w:val="00C161A4"/>
    <w:rsid w:val="00C3182A"/>
    <w:rsid w:val="00C369CE"/>
    <w:rsid w:val="00C44EB7"/>
    <w:rsid w:val="00C51B33"/>
    <w:rsid w:val="00C578C2"/>
    <w:rsid w:val="00C62150"/>
    <w:rsid w:val="00C656E1"/>
    <w:rsid w:val="00C65CB4"/>
    <w:rsid w:val="00C711E6"/>
    <w:rsid w:val="00C85A61"/>
    <w:rsid w:val="00C923FA"/>
    <w:rsid w:val="00CA140B"/>
    <w:rsid w:val="00CA251D"/>
    <w:rsid w:val="00CA5C0B"/>
    <w:rsid w:val="00CA68B6"/>
    <w:rsid w:val="00CB051A"/>
    <w:rsid w:val="00CB15A5"/>
    <w:rsid w:val="00CC1C1F"/>
    <w:rsid w:val="00CC2728"/>
    <w:rsid w:val="00CC2D69"/>
    <w:rsid w:val="00CE6873"/>
    <w:rsid w:val="00CE720C"/>
    <w:rsid w:val="00CF14CF"/>
    <w:rsid w:val="00D10003"/>
    <w:rsid w:val="00D17E46"/>
    <w:rsid w:val="00D20A96"/>
    <w:rsid w:val="00D25F2D"/>
    <w:rsid w:val="00D3191F"/>
    <w:rsid w:val="00D31B87"/>
    <w:rsid w:val="00D33199"/>
    <w:rsid w:val="00D36D60"/>
    <w:rsid w:val="00D3768A"/>
    <w:rsid w:val="00D4282C"/>
    <w:rsid w:val="00D5006D"/>
    <w:rsid w:val="00D55710"/>
    <w:rsid w:val="00D567A7"/>
    <w:rsid w:val="00D923A6"/>
    <w:rsid w:val="00DA0AA5"/>
    <w:rsid w:val="00DC3CD3"/>
    <w:rsid w:val="00DD30A9"/>
    <w:rsid w:val="00DE75D4"/>
    <w:rsid w:val="00DF0B77"/>
    <w:rsid w:val="00DF26BD"/>
    <w:rsid w:val="00DF53B0"/>
    <w:rsid w:val="00DF6305"/>
    <w:rsid w:val="00E04F9D"/>
    <w:rsid w:val="00E1064E"/>
    <w:rsid w:val="00E173FB"/>
    <w:rsid w:val="00E3265C"/>
    <w:rsid w:val="00E34E69"/>
    <w:rsid w:val="00E35D1E"/>
    <w:rsid w:val="00E37D58"/>
    <w:rsid w:val="00E5407F"/>
    <w:rsid w:val="00E54CD8"/>
    <w:rsid w:val="00E72E9C"/>
    <w:rsid w:val="00E77D05"/>
    <w:rsid w:val="00E86F5F"/>
    <w:rsid w:val="00E961F3"/>
    <w:rsid w:val="00EB14E8"/>
    <w:rsid w:val="00EC0AF9"/>
    <w:rsid w:val="00EC1098"/>
    <w:rsid w:val="00EC72E3"/>
    <w:rsid w:val="00EC757E"/>
    <w:rsid w:val="00ED0B4E"/>
    <w:rsid w:val="00ED3993"/>
    <w:rsid w:val="00ED43EC"/>
    <w:rsid w:val="00EE464A"/>
    <w:rsid w:val="00EE502C"/>
    <w:rsid w:val="00EF7ECC"/>
    <w:rsid w:val="00F00062"/>
    <w:rsid w:val="00F0345C"/>
    <w:rsid w:val="00F05BAA"/>
    <w:rsid w:val="00F10682"/>
    <w:rsid w:val="00F12E30"/>
    <w:rsid w:val="00F23B03"/>
    <w:rsid w:val="00F3378E"/>
    <w:rsid w:val="00F43F61"/>
    <w:rsid w:val="00F768DB"/>
    <w:rsid w:val="00F86C97"/>
    <w:rsid w:val="00FA014F"/>
    <w:rsid w:val="00FA1BC1"/>
    <w:rsid w:val="00FA7549"/>
    <w:rsid w:val="00FB4C19"/>
    <w:rsid w:val="00FB6BA8"/>
    <w:rsid w:val="00FB7C8F"/>
    <w:rsid w:val="00FC08F3"/>
    <w:rsid w:val="00FC6D3D"/>
    <w:rsid w:val="00FC7911"/>
    <w:rsid w:val="00FD6D01"/>
    <w:rsid w:val="00FE18F9"/>
    <w:rsid w:val="00FE5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C9F2A"/>
  <w15:chartTrackingRefBased/>
  <w15:docId w15:val="{A3E061E7-4359-4E5A-B6EF-F40F207DC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63F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754CF7"/>
    <w:rPr>
      <w:sz w:val="21"/>
      <w:szCs w:val="21"/>
    </w:rPr>
  </w:style>
  <w:style w:type="paragraph" w:styleId="a5">
    <w:name w:val="annotation text"/>
    <w:basedOn w:val="a"/>
    <w:link w:val="a6"/>
    <w:uiPriority w:val="99"/>
    <w:semiHidden/>
    <w:unhideWhenUsed/>
    <w:rsid w:val="00754CF7"/>
    <w:pPr>
      <w:jc w:val="left"/>
    </w:pPr>
  </w:style>
  <w:style w:type="character" w:customStyle="1" w:styleId="a6">
    <w:name w:val="批注文字 字符"/>
    <w:basedOn w:val="a0"/>
    <w:link w:val="a5"/>
    <w:uiPriority w:val="99"/>
    <w:semiHidden/>
    <w:rsid w:val="00754CF7"/>
  </w:style>
  <w:style w:type="paragraph" w:styleId="a7">
    <w:name w:val="annotation subject"/>
    <w:basedOn w:val="a5"/>
    <w:next w:val="a5"/>
    <w:link w:val="a8"/>
    <w:uiPriority w:val="99"/>
    <w:semiHidden/>
    <w:unhideWhenUsed/>
    <w:rsid w:val="00754CF7"/>
    <w:rPr>
      <w:b/>
      <w:bCs/>
    </w:rPr>
  </w:style>
  <w:style w:type="character" w:customStyle="1" w:styleId="a8">
    <w:name w:val="批注主题 字符"/>
    <w:basedOn w:val="a6"/>
    <w:link w:val="a7"/>
    <w:uiPriority w:val="99"/>
    <w:semiHidden/>
    <w:rsid w:val="00754CF7"/>
    <w:rPr>
      <w:b/>
      <w:bCs/>
    </w:rPr>
  </w:style>
  <w:style w:type="character" w:styleId="a9">
    <w:name w:val="Hyperlink"/>
    <w:basedOn w:val="a0"/>
    <w:uiPriority w:val="99"/>
    <w:unhideWhenUsed/>
    <w:rsid w:val="00C13400"/>
    <w:rPr>
      <w:color w:val="0563C1" w:themeColor="hyperlink"/>
      <w:u w:val="single"/>
    </w:rPr>
  </w:style>
  <w:style w:type="paragraph" w:styleId="aa">
    <w:name w:val="Bibliography"/>
    <w:basedOn w:val="a"/>
    <w:next w:val="a"/>
    <w:uiPriority w:val="37"/>
    <w:unhideWhenUsed/>
    <w:rsid w:val="00F768DB"/>
    <w:pPr>
      <w:tabs>
        <w:tab w:val="left" w:pos="264"/>
      </w:tabs>
      <w:spacing w:after="240"/>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9881331">
      <w:bodyDiv w:val="1"/>
      <w:marLeft w:val="0"/>
      <w:marRight w:val="0"/>
      <w:marTop w:val="0"/>
      <w:marBottom w:val="0"/>
      <w:divBdr>
        <w:top w:val="none" w:sz="0" w:space="0" w:color="auto"/>
        <w:left w:val="none" w:sz="0" w:space="0" w:color="auto"/>
        <w:bottom w:val="none" w:sz="0" w:space="0" w:color="auto"/>
        <w:right w:val="none" w:sz="0" w:space="0" w:color="auto"/>
      </w:divBdr>
    </w:div>
    <w:div w:id="124082861">
      <w:bodyDiv w:val="1"/>
      <w:marLeft w:val="0"/>
      <w:marRight w:val="0"/>
      <w:marTop w:val="0"/>
      <w:marBottom w:val="0"/>
      <w:divBdr>
        <w:top w:val="none" w:sz="0" w:space="0" w:color="auto"/>
        <w:left w:val="none" w:sz="0" w:space="0" w:color="auto"/>
        <w:bottom w:val="none" w:sz="0" w:space="0" w:color="auto"/>
        <w:right w:val="none" w:sz="0" w:space="0" w:color="auto"/>
      </w:divBdr>
    </w:div>
    <w:div w:id="280766479">
      <w:bodyDiv w:val="1"/>
      <w:marLeft w:val="0"/>
      <w:marRight w:val="0"/>
      <w:marTop w:val="0"/>
      <w:marBottom w:val="0"/>
      <w:divBdr>
        <w:top w:val="none" w:sz="0" w:space="0" w:color="auto"/>
        <w:left w:val="none" w:sz="0" w:space="0" w:color="auto"/>
        <w:bottom w:val="none" w:sz="0" w:space="0" w:color="auto"/>
        <w:right w:val="none" w:sz="0" w:space="0" w:color="auto"/>
      </w:divBdr>
    </w:div>
    <w:div w:id="1059288121">
      <w:bodyDiv w:val="1"/>
      <w:marLeft w:val="0"/>
      <w:marRight w:val="0"/>
      <w:marTop w:val="0"/>
      <w:marBottom w:val="0"/>
      <w:divBdr>
        <w:top w:val="none" w:sz="0" w:space="0" w:color="auto"/>
        <w:left w:val="none" w:sz="0" w:space="0" w:color="auto"/>
        <w:bottom w:val="none" w:sz="0" w:space="0" w:color="auto"/>
        <w:right w:val="none" w:sz="0" w:space="0" w:color="auto"/>
      </w:divBdr>
    </w:div>
    <w:div w:id="1290428786">
      <w:bodyDiv w:val="1"/>
      <w:marLeft w:val="0"/>
      <w:marRight w:val="0"/>
      <w:marTop w:val="0"/>
      <w:marBottom w:val="0"/>
      <w:divBdr>
        <w:top w:val="none" w:sz="0" w:space="0" w:color="auto"/>
        <w:left w:val="none" w:sz="0" w:space="0" w:color="auto"/>
        <w:bottom w:val="none" w:sz="0" w:space="0" w:color="auto"/>
        <w:right w:val="none" w:sz="0" w:space="0" w:color="auto"/>
      </w:divBdr>
    </w:div>
    <w:div w:id="1432241426">
      <w:bodyDiv w:val="1"/>
      <w:marLeft w:val="0"/>
      <w:marRight w:val="0"/>
      <w:marTop w:val="0"/>
      <w:marBottom w:val="0"/>
      <w:divBdr>
        <w:top w:val="none" w:sz="0" w:space="0" w:color="auto"/>
        <w:left w:val="none" w:sz="0" w:space="0" w:color="auto"/>
        <w:bottom w:val="none" w:sz="0" w:space="0" w:color="auto"/>
        <w:right w:val="none" w:sz="0" w:space="0" w:color="auto"/>
      </w:divBdr>
    </w:div>
    <w:div w:id="1944453410">
      <w:bodyDiv w:val="1"/>
      <w:marLeft w:val="0"/>
      <w:marRight w:val="0"/>
      <w:marTop w:val="0"/>
      <w:marBottom w:val="0"/>
      <w:divBdr>
        <w:top w:val="none" w:sz="0" w:space="0" w:color="auto"/>
        <w:left w:val="none" w:sz="0" w:space="0" w:color="auto"/>
        <w:bottom w:val="none" w:sz="0" w:space="0" w:color="auto"/>
        <w:right w:val="none" w:sz="0" w:space="0" w:color="auto"/>
      </w:divBdr>
    </w:div>
    <w:div w:id="2136174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github.com/wwood/CoverM" TargetMode="Externa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hyperlink" Target="mailto:mengfg@mail.sysu.edu.cn" TargetMode="Externa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5F4BA2-CF59-4382-A4B8-EDEE9C815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459</TotalTime>
  <Pages>27</Pages>
  <Words>3127</Words>
  <Characters>17825</Characters>
  <Application>Microsoft Office Word</Application>
  <DocSecurity>0</DocSecurity>
  <Lines>148</Lines>
  <Paragraphs>41</Paragraphs>
  <ScaleCrop>false</ScaleCrop>
  <Company/>
  <LinksUpToDate>false</LinksUpToDate>
  <CharactersWithSpaces>20911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德朋</dc:creator>
  <cp:keywords/>
  <dc:description/>
  <cp:lastModifiedBy>Depeng Wang</cp:lastModifiedBy>
  <cp:revision>290</cp:revision>
  <dcterms:created xsi:type="dcterms:W3CDTF">2022-06-01T12:38:00Z</dcterms:created>
  <dcterms:modified xsi:type="dcterms:W3CDTF">2024-04-12T05:12:00Z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c5fc4272c71a8559055a2b2098a667402719ea95caceb6ac814238dd139c9b18</vt:lpwstr>
  </property>
  <property fmtid="{D5CDD505-2E9C-101B-9397-08002B2CF9AE}" pid="3" name="ZOTERO_PREF_1">
    <vt:lpwstr>&lt;data data-version="3" zotero-version="6.0.36"&gt;&lt;session id="xQnz3ewl"/&gt;&lt;style id="http://www.zotero.org/styles/archives-of-hand-and-microsurgery" hasBibliography="1" bibliographyStyleHasBeenSet="1"/&gt;&lt;prefs&gt;&lt;pref name="fieldType" value="Field"/&gt;&lt;/prefs&gt;&lt;/d</vt:lpwstr>
  </property>
  <property fmtid="{D5CDD505-2E9C-101B-9397-08002B2CF9AE}" pid="4" name="ZOTERO_PREF_2">
    <vt:lpwstr>ata&gt;</vt:lpwstr>
  </property>
</Properties>
</file>