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line="360" w:lineRule="auto"/>
        <w:jc w:val="left"/>
        <w:outlineLvl w:val="2"/>
        <w:rPr>
          <w:rStyle w:val="9"/>
          <w:rFonts w:ascii="Times New Roman" w:hAnsi="Times New Roman" w:cs="Times New Roman" w:eastAsiaTheme="minorEastAsia"/>
          <w:b/>
          <w:color w:val="auto"/>
          <w:sz w:val="32"/>
          <w:szCs w:val="24"/>
        </w:rPr>
      </w:pPr>
      <w:r>
        <w:rPr>
          <w:rStyle w:val="9"/>
          <w:rFonts w:ascii="Times New Roman" w:hAnsi="Times New Roman" w:cs="Times New Roman"/>
          <w:b/>
          <w:color w:val="auto"/>
          <w:sz w:val="32"/>
          <w:szCs w:val="24"/>
        </w:rPr>
        <w:t>SUPPLEMENTARY</w:t>
      </w:r>
    </w:p>
    <w:p>
      <w:pPr>
        <w:spacing w:before="312" w:line="360" w:lineRule="auto"/>
        <w:jc w:val="left"/>
        <w:outlineLvl w:val="2"/>
        <w:rPr>
          <w:rStyle w:val="9"/>
          <w:rFonts w:ascii="Times New Roman" w:hAnsi="Times New Roman" w:cs="Times New Roman"/>
          <w:b/>
          <w:bCs/>
          <w:color w:val="auto"/>
          <w:sz w:val="24"/>
        </w:rPr>
      </w:pPr>
      <w:r>
        <w:rPr>
          <w:rStyle w:val="9"/>
          <w:rFonts w:ascii="Times New Roman" w:hAnsi="Times New Roman" w:cs="Times New Roman"/>
          <w:b/>
          <w:bCs/>
          <w:color w:val="auto"/>
          <w:sz w:val="24"/>
        </w:rPr>
        <w:t xml:space="preserve">Section 1. Detailed information about sampling selection of </w:t>
      </w:r>
      <w:r>
        <w:rPr>
          <w:rFonts w:ascii="Times New Roman" w:hAnsi="Times New Roman" w:cs="Times New Roman"/>
          <w:b/>
          <w:color w:val="000000" w:themeColor="text1"/>
          <w:sz w:val="24"/>
          <w:szCs w:val="24"/>
          <w:shd w:val="clear" w:color="auto" w:fill="FFFFFF"/>
          <w14:textFill>
            <w14:solidFill>
              <w14:schemeClr w14:val="tx1"/>
            </w14:solidFill>
          </w14:textFill>
        </w:rPr>
        <w:t>China Patient-centered Evaluative Assessment of Cardiac Events (PEACE) Million Persons Project (MPP)</w:t>
      </w:r>
    </w:p>
    <w:p>
      <w:pPr>
        <w:spacing w:before="156" w:line="360" w:lineRule="auto"/>
        <w:jc w:val="left"/>
        <w:rPr>
          <w:rStyle w:val="9"/>
          <w:rFonts w:ascii="Times New Roman" w:hAnsi="Times New Roman" w:eastAsia="Times New Roman" w:cs="Times New Roman"/>
          <w:color w:val="auto"/>
          <w:sz w:val="24"/>
          <w:szCs w:val="24"/>
        </w:rPr>
      </w:pPr>
      <w:r>
        <w:rPr>
          <w:rStyle w:val="9"/>
          <w:rFonts w:ascii="Times New Roman" w:hAnsi="Times New Roman"/>
          <w:color w:val="auto"/>
          <w:sz w:val="24"/>
          <w:szCs w:val="24"/>
        </w:rPr>
        <w:t xml:space="preserve">From September 2015 to November 2019, we selected </w:t>
      </w:r>
      <w:r>
        <w:rPr>
          <w:rStyle w:val="9"/>
          <w:rFonts w:hint="eastAsia" w:ascii="Times New Roman" w:hAnsi="Times New Roman" w:eastAsia="宋体"/>
          <w:color w:val="auto"/>
          <w:sz w:val="24"/>
          <w:szCs w:val="24"/>
          <w:lang w:val="en-US" w:eastAsia="zh-CN"/>
        </w:rPr>
        <w:t>8</w:t>
      </w:r>
      <w:r>
        <w:rPr>
          <w:rStyle w:val="9"/>
          <w:rFonts w:ascii="Times New Roman" w:hAnsi="Times New Roman"/>
          <w:color w:val="auto"/>
          <w:sz w:val="24"/>
          <w:szCs w:val="24"/>
        </w:rPr>
        <w:t xml:space="preserve"> sites (</w:t>
      </w:r>
      <w:r>
        <w:rPr>
          <w:rStyle w:val="9"/>
          <w:rFonts w:hint="eastAsia" w:ascii="Times New Roman" w:hAnsi="Times New Roman" w:eastAsia="宋体"/>
          <w:color w:val="auto"/>
          <w:sz w:val="24"/>
          <w:szCs w:val="24"/>
          <w:lang w:val="en-US" w:eastAsia="zh-CN"/>
        </w:rPr>
        <w:t>3</w:t>
      </w:r>
      <w:r>
        <w:rPr>
          <w:rStyle w:val="9"/>
          <w:rFonts w:ascii="Times New Roman" w:hAnsi="Times New Roman"/>
          <w:color w:val="auto"/>
          <w:sz w:val="24"/>
          <w:szCs w:val="24"/>
        </w:rPr>
        <w:t xml:space="preserve"> rural counties, </w:t>
      </w:r>
      <w:r>
        <w:rPr>
          <w:rStyle w:val="9"/>
          <w:rFonts w:hint="eastAsia" w:ascii="Times New Roman" w:hAnsi="Times New Roman" w:eastAsia="宋体"/>
          <w:color w:val="auto"/>
          <w:sz w:val="24"/>
          <w:szCs w:val="24"/>
          <w:lang w:val="en-US" w:eastAsia="zh-CN"/>
        </w:rPr>
        <w:t>5</w:t>
      </w:r>
      <w:r>
        <w:rPr>
          <w:rStyle w:val="9"/>
          <w:rFonts w:ascii="Times New Roman" w:hAnsi="Times New Roman"/>
          <w:color w:val="auto"/>
          <w:sz w:val="24"/>
          <w:szCs w:val="24"/>
        </w:rPr>
        <w:t xml:space="preserve"> urban districts) from </w:t>
      </w:r>
      <w:r>
        <w:rPr>
          <w:rStyle w:val="9"/>
          <w:rFonts w:hint="eastAsia" w:ascii="Times New Roman" w:hAnsi="Times New Roman" w:eastAsia="宋体"/>
          <w:color w:val="auto"/>
          <w:sz w:val="24"/>
          <w:szCs w:val="24"/>
          <w:lang w:val="en-US" w:eastAsia="zh-CN"/>
        </w:rPr>
        <w:t>Guangxi</w:t>
      </w:r>
      <w:r>
        <w:rPr>
          <w:rStyle w:val="9"/>
          <w:rFonts w:ascii="Times New Roman" w:hAnsi="Times New Roman"/>
          <w:color w:val="auto"/>
          <w:sz w:val="24"/>
          <w:szCs w:val="24"/>
        </w:rPr>
        <w:t xml:space="preserve"> provinces based on </w:t>
      </w:r>
      <w:r>
        <w:rPr>
          <w:rStyle w:val="9"/>
          <w:rFonts w:hint="eastAsia" w:ascii="Times New Roman" w:hAnsi="Times New Roman" w:eastAsia="宋体"/>
          <w:color w:val="auto"/>
          <w:sz w:val="24"/>
          <w:szCs w:val="24"/>
          <w:lang w:val="en-US" w:eastAsia="zh-CN"/>
        </w:rPr>
        <w:t>its</w:t>
      </w:r>
      <w:r>
        <w:rPr>
          <w:rStyle w:val="9"/>
          <w:rFonts w:ascii="Times New Roman" w:hAnsi="Times New Roman"/>
          <w:color w:val="auto"/>
          <w:sz w:val="24"/>
          <w:szCs w:val="24"/>
        </w:rPr>
        <w:t xml:space="preserve"> geographic locations , the number of residents living in rural or urban areas, minority ethnicity distribution, quality of disease and death registries, and local capacity to support the project. Specifically, the staff in provincial coordinating office collected basic information (geographic information, economic development, population size, and minority ethnicity distribution) about the selected sites in their province; reported the information to the national coordinating office; and discussed with staff in the national coordinating office to determine the study sites. In each site, about 8 towns or sub-districts were chosen according to their population size, population stability (e.g., no sudden significant change in the number of residents), local staff’s commitment, and ability to perform the screening. Initial screening stations were set up in each town or sub-district health centre. </w:t>
      </w:r>
    </w:p>
    <w:p>
      <w:pPr>
        <w:spacing w:before="156" w:line="360" w:lineRule="auto"/>
        <w:jc w:val="left"/>
        <w:rPr>
          <w:rStyle w:val="9"/>
          <w:rFonts w:ascii="Times New Roman" w:hAnsi="Times New Roman" w:cs="Times New Roman" w:eastAsiaTheme="minorEastAsia"/>
          <w:color w:val="auto"/>
        </w:rPr>
      </w:pPr>
      <w:r>
        <w:rPr>
          <w:rStyle w:val="9"/>
          <w:rFonts w:ascii="Times New Roman" w:hAnsi="Times New Roman"/>
          <w:color w:val="auto"/>
          <w:sz w:val="24"/>
          <w:szCs w:val="24"/>
        </w:rPr>
        <w:t>Potentially eligible participants were identified in each town or sub-district through official residential records and then invited by local community workers via telephone or extensive publicity campaigns on television and in newspaper. All participants were required to bring their identity cards to the screening clinics to verify that they met the inclusion criteria: 1) aged 35 to 75 years; 2) registered in Hukou of the selected site (a record officially identifying a person as a resident of an area), and lived in the selected regions at least 6 months during the last 12 months. After the verification, eligible participants who had signed the informed consent agreement were then enrolled in the project.</w:t>
      </w:r>
      <w:r>
        <w:rPr>
          <w:rStyle w:val="9"/>
          <w:rFonts w:ascii="Times New Roman" w:hAnsi="Times New Roman"/>
          <w:color w:val="auto"/>
          <w:sz w:val="24"/>
          <w:szCs w:val="24"/>
        </w:rPr>
        <w:br w:type="page"/>
      </w:r>
    </w:p>
    <w:p>
      <w:pPr>
        <w:spacing w:before="312" w:line="360" w:lineRule="auto"/>
        <w:jc w:val="left"/>
        <w:outlineLvl w:val="2"/>
        <w:rPr>
          <w:rStyle w:val="9"/>
          <w:rFonts w:hint="default" w:ascii="Times New Roman" w:hAnsi="Times New Roman" w:eastAsia="宋体" w:cs="Times New Roman"/>
          <w:b/>
          <w:bCs/>
          <w:color w:val="auto"/>
          <w:sz w:val="24"/>
          <w:szCs w:val="24"/>
          <w:lang w:val="en-US" w:eastAsia="zh-CN"/>
        </w:rPr>
      </w:pPr>
      <w:r>
        <w:rPr>
          <w:rStyle w:val="9"/>
          <w:rFonts w:ascii="Times New Roman" w:hAnsi="Times New Roman"/>
          <w:b/>
          <w:bCs/>
          <w:color w:val="auto"/>
          <w:sz w:val="24"/>
          <w:szCs w:val="24"/>
        </w:rPr>
        <w:t xml:space="preserve">Section 2. Measurement of healthy lifestyle </w:t>
      </w:r>
      <w:r>
        <w:rPr>
          <w:rStyle w:val="9"/>
          <w:rFonts w:hint="eastAsia" w:ascii="Times New Roman" w:hAnsi="Times New Roman" w:eastAsia="宋体"/>
          <w:b/>
          <w:bCs/>
          <w:color w:val="auto"/>
          <w:sz w:val="24"/>
          <w:szCs w:val="24"/>
          <w:lang w:val="en-US" w:eastAsia="zh-CN"/>
        </w:rPr>
        <w:t>habits</w:t>
      </w:r>
    </w:p>
    <w:p>
      <w:pPr>
        <w:spacing w:before="156" w:line="360" w:lineRule="auto"/>
        <w:jc w:val="left"/>
        <w:rPr>
          <w:rStyle w:val="9"/>
          <w:rFonts w:ascii="Times New Roman" w:hAnsi="Times New Roman" w:eastAsiaTheme="minorEastAsia"/>
          <w:b/>
          <w:color w:val="auto"/>
          <w:sz w:val="24"/>
          <w:szCs w:val="24"/>
        </w:rPr>
      </w:pPr>
    </w:p>
    <w:p>
      <w:pPr>
        <w:spacing w:before="156" w:line="360" w:lineRule="auto"/>
        <w:jc w:val="left"/>
        <w:rPr>
          <w:rStyle w:val="9"/>
          <w:rFonts w:ascii="Times New Roman" w:hAnsi="Times New Roman" w:eastAsiaTheme="minorEastAsia"/>
          <w:b/>
          <w:color w:val="auto"/>
          <w:sz w:val="24"/>
          <w:szCs w:val="24"/>
        </w:rPr>
      </w:pPr>
      <w:r>
        <w:rPr>
          <w:rStyle w:val="9"/>
          <w:rFonts w:hint="eastAsia" w:ascii="Times New Roman" w:hAnsi="Times New Roman" w:eastAsiaTheme="minorEastAsia"/>
          <w:b/>
          <w:color w:val="auto"/>
          <w:sz w:val="24"/>
          <w:szCs w:val="24"/>
        </w:rPr>
        <w:t>Smok</w:t>
      </w:r>
      <w:r>
        <w:rPr>
          <w:rStyle w:val="9"/>
          <w:rFonts w:ascii="Times New Roman" w:hAnsi="Times New Roman" w:eastAsiaTheme="minorEastAsia"/>
          <w:b/>
          <w:color w:val="auto"/>
          <w:sz w:val="24"/>
          <w:szCs w:val="24"/>
        </w:rPr>
        <w:t>ing</w:t>
      </w:r>
    </w:p>
    <w:p>
      <w:pPr>
        <w:spacing w:before="156" w:line="360" w:lineRule="auto"/>
        <w:jc w:val="left"/>
        <w:rPr>
          <w:rStyle w:val="9"/>
          <w:rFonts w:ascii="Times New Roman" w:hAnsi="Times New Roman" w:cs="Times New Roman"/>
          <w:color w:val="auto"/>
          <w:kern w:val="0"/>
          <w:sz w:val="24"/>
          <w:szCs w:val="24"/>
        </w:rPr>
      </w:pPr>
      <w:r>
        <w:rPr>
          <w:rStyle w:val="9"/>
          <w:rFonts w:ascii="Times New Roman" w:hAnsi="Times New Roman" w:cs="Times New Roman"/>
          <w:color w:val="auto"/>
          <w:kern w:val="0"/>
          <w:sz w:val="24"/>
          <w:szCs w:val="24"/>
        </w:rPr>
        <w:t>Participants were inquired about smoking status (never, former, or current smokers). Ever smokers were further asked about the</w:t>
      </w:r>
      <w:r>
        <w:t xml:space="preserve"> </w:t>
      </w:r>
      <w:r>
        <w:rPr>
          <w:rStyle w:val="9"/>
          <w:rFonts w:ascii="Times New Roman" w:hAnsi="Times New Roman" w:cs="Times New Roman"/>
          <w:color w:val="auto"/>
          <w:kern w:val="0"/>
          <w:sz w:val="24"/>
          <w:szCs w:val="24"/>
        </w:rPr>
        <w:t>frequency and type of cigarette smoking as well as the amount of tobacco consumed per day. Former smokers were additionally asked about the reasons for cessation.</w:t>
      </w:r>
    </w:p>
    <w:p>
      <w:pPr>
        <w:spacing w:before="156" w:line="360" w:lineRule="auto"/>
        <w:jc w:val="left"/>
        <w:rPr>
          <w:rStyle w:val="9"/>
          <w:rFonts w:ascii="Times New Roman" w:hAnsi="Times New Roman" w:cs="Times New Roman"/>
          <w:color w:val="auto"/>
          <w:kern w:val="0"/>
          <w:sz w:val="24"/>
          <w:szCs w:val="24"/>
        </w:rPr>
      </w:pPr>
    </w:p>
    <w:p>
      <w:pPr>
        <w:spacing w:before="156" w:line="360" w:lineRule="auto"/>
        <w:jc w:val="left"/>
        <w:rPr>
          <w:rStyle w:val="9"/>
          <w:rFonts w:ascii="Times New Roman" w:hAnsi="Times New Roman"/>
          <w:b/>
          <w:color w:val="auto"/>
          <w:sz w:val="24"/>
          <w:szCs w:val="24"/>
        </w:rPr>
      </w:pPr>
      <w:r>
        <w:rPr>
          <w:rStyle w:val="9"/>
          <w:rFonts w:ascii="Times New Roman" w:hAnsi="Times New Roman"/>
          <w:b/>
          <w:color w:val="auto"/>
          <w:sz w:val="24"/>
          <w:szCs w:val="24"/>
        </w:rPr>
        <w:t>Alcohol consumption</w:t>
      </w:r>
    </w:p>
    <w:p>
      <w:pPr>
        <w:spacing w:before="156" w:line="360" w:lineRule="auto"/>
        <w:jc w:val="left"/>
        <w:rPr>
          <w:rStyle w:val="9"/>
          <w:rFonts w:ascii="Times New Roman" w:hAnsi="Times New Roman" w:cs="Times New Roman"/>
          <w:color w:val="auto"/>
          <w:kern w:val="0"/>
          <w:sz w:val="24"/>
          <w:szCs w:val="24"/>
        </w:rPr>
      </w:pPr>
      <w:r>
        <w:rPr>
          <w:rStyle w:val="9"/>
          <w:rFonts w:ascii="Times New Roman" w:hAnsi="Times New Roman" w:cs="Times New Roman"/>
          <w:color w:val="auto"/>
          <w:kern w:val="0"/>
          <w:sz w:val="24"/>
          <w:szCs w:val="24"/>
        </w:rPr>
        <w:t>For alcohol consumption, habitual drinking frequency (‘never’, ‘once or less per month’, ‘2-4 times per month’, ‘2-3 times per week’, ‘more than 4 times per week’) was asked in the questionnaire. For ever drinkers, the amount of alcohol consumption during a typical drinking day was further asked using an ordinal variable, including ‘1 or 2 units’, ‘3 or 4 units’, ‘5 or 6 units’, ‘7 to 9 units’ and ‘10 units or above’. One unit in the evaluation of alcohol consumption is equal to pure alcohol 17ml (</w:t>
      </w:r>
      <w:r>
        <w:rPr>
          <w:rStyle w:val="9"/>
          <w:rFonts w:hint="eastAsia" w:ascii="Times New Roman" w:hAnsi="Times New Roman" w:cs="Times New Roman" w:eastAsiaTheme="minorEastAsia"/>
          <w:color w:val="auto"/>
          <w:kern w:val="0"/>
          <w:sz w:val="24"/>
          <w:szCs w:val="24"/>
        </w:rPr>
        <w:t>≈14</w:t>
      </w:r>
      <w:r>
        <w:rPr>
          <w:rStyle w:val="9"/>
          <w:rFonts w:ascii="Times New Roman" w:hAnsi="Times New Roman" w:cs="Times New Roman" w:eastAsiaTheme="minorEastAsia"/>
          <w:color w:val="auto"/>
          <w:kern w:val="0"/>
          <w:sz w:val="24"/>
          <w:szCs w:val="24"/>
        </w:rPr>
        <w:t>g)</w:t>
      </w:r>
      <w:r>
        <w:rPr>
          <w:rStyle w:val="9"/>
          <w:rFonts w:ascii="Times New Roman" w:hAnsi="Times New Roman" w:cs="Times New Roman"/>
          <w:color w:val="auto"/>
          <w:kern w:val="0"/>
          <w:sz w:val="24"/>
          <w:szCs w:val="24"/>
        </w:rPr>
        <w:t>, which equals to about wine 120mL, beer 360mL, or liquor 45mL. An average daily alcohol consumption was estimated on the basis of these information.</w:t>
      </w:r>
    </w:p>
    <w:p>
      <w:pPr>
        <w:spacing w:before="156" w:after="156" w:line="360" w:lineRule="auto"/>
        <w:jc w:val="center"/>
        <w:rPr>
          <w:rStyle w:val="9"/>
          <w:rFonts w:ascii="Times New Roman" w:hAnsi="Times New Roman"/>
          <w:b/>
          <w:color w:val="auto"/>
          <w:sz w:val="24"/>
          <w:szCs w:val="24"/>
        </w:rPr>
      </w:pPr>
      <w:r>
        <w:rPr>
          <w:rStyle w:val="9"/>
          <w:rFonts w:hint="eastAsia" w:ascii="Times New Roman" w:hAnsi="Times New Roman"/>
          <w:b/>
          <w:color w:val="auto"/>
          <w:sz w:val="24"/>
          <w:szCs w:val="24"/>
        </w:rPr>
        <w:t xml:space="preserve">Estimation of </w:t>
      </w:r>
      <w:r>
        <w:rPr>
          <w:rStyle w:val="9"/>
          <w:rFonts w:ascii="Times New Roman" w:hAnsi="Times New Roman"/>
          <w:b/>
          <w:color w:val="auto"/>
          <w:sz w:val="24"/>
          <w:szCs w:val="24"/>
        </w:rPr>
        <w:t>average daily</w:t>
      </w:r>
      <w:r>
        <w:rPr>
          <w:rStyle w:val="9"/>
          <w:rFonts w:hint="eastAsia" w:ascii="Times New Roman" w:hAnsi="Times New Roman"/>
          <w:b/>
          <w:color w:val="auto"/>
          <w:sz w:val="24"/>
          <w:szCs w:val="24"/>
        </w:rPr>
        <w:t xml:space="preserve"> alcohol consumption</w:t>
      </w:r>
    </w:p>
    <w:tbl>
      <w:tblPr>
        <w:tblStyle w:val="7"/>
        <w:tblW w:w="4864"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67"/>
        <w:gridCol w:w="1566"/>
        <w:gridCol w:w="3154"/>
        <w:gridCol w:w="110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Borders>
              <w:top w:val="single" w:color="auto" w:sz="4" w:space="0"/>
              <w:bottom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b/>
                <w:color w:val="auto"/>
                <w:kern w:val="0"/>
                <w:sz w:val="22"/>
                <w:szCs w:val="22"/>
              </w:rPr>
            </w:pPr>
            <w:r>
              <w:rPr>
                <w:rStyle w:val="9"/>
                <w:rFonts w:ascii="Times New Roman" w:hAnsi="Times New Roman" w:cs="Times New Roman" w:eastAsiaTheme="minorEastAsia"/>
                <w:b/>
                <w:color w:val="auto"/>
                <w:kern w:val="0"/>
                <w:sz w:val="22"/>
                <w:szCs w:val="22"/>
              </w:rPr>
              <w:t>Drinking frequency</w:t>
            </w:r>
          </w:p>
        </w:tc>
        <w:tc>
          <w:tcPr>
            <w:tcW w:w="871" w:type="pct"/>
            <w:tcBorders>
              <w:top w:val="single" w:color="auto" w:sz="4" w:space="0"/>
              <w:bottom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b/>
                <w:color w:val="auto"/>
                <w:kern w:val="0"/>
                <w:sz w:val="22"/>
                <w:szCs w:val="22"/>
              </w:rPr>
            </w:pPr>
            <w:r>
              <w:rPr>
                <w:rStyle w:val="9"/>
                <w:rFonts w:ascii="Times New Roman" w:hAnsi="Times New Roman" w:cs="Times New Roman" w:eastAsiaTheme="minorEastAsia"/>
                <w:b/>
                <w:color w:val="auto"/>
                <w:kern w:val="0"/>
                <w:sz w:val="22"/>
                <w:szCs w:val="22"/>
              </w:rPr>
              <w:t>V</w:t>
            </w:r>
            <w:r>
              <w:rPr>
                <w:rStyle w:val="9"/>
                <w:rFonts w:hint="eastAsia" w:ascii="Times New Roman" w:hAnsi="Times New Roman" w:cs="Times New Roman" w:eastAsiaTheme="minorEastAsia"/>
                <w:b/>
                <w:color w:val="auto"/>
                <w:kern w:val="0"/>
                <w:sz w:val="22"/>
                <w:szCs w:val="22"/>
              </w:rPr>
              <w:t>alues</w:t>
            </w:r>
          </w:p>
        </w:tc>
        <w:tc>
          <w:tcPr>
            <w:tcW w:w="1754" w:type="pct"/>
            <w:tcBorders>
              <w:top w:val="single" w:color="auto" w:sz="4" w:space="0"/>
              <w:bottom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b/>
                <w:color w:val="auto"/>
                <w:kern w:val="0"/>
                <w:sz w:val="22"/>
                <w:szCs w:val="22"/>
              </w:rPr>
            </w:pPr>
            <w:r>
              <w:rPr>
                <w:rStyle w:val="9"/>
                <w:rFonts w:hint="eastAsia" w:ascii="Times New Roman" w:hAnsi="Times New Roman" w:cs="Times New Roman" w:eastAsiaTheme="minorEastAsia"/>
                <w:b/>
                <w:color w:val="auto"/>
                <w:kern w:val="0"/>
                <w:sz w:val="22"/>
                <w:szCs w:val="22"/>
              </w:rPr>
              <w:t>Amount of alcohol consumption during a typical drinking day</w:t>
            </w:r>
          </w:p>
        </w:tc>
        <w:tc>
          <w:tcPr>
            <w:tcW w:w="614" w:type="pct"/>
            <w:tcBorders>
              <w:top w:val="single" w:color="auto" w:sz="4" w:space="0"/>
              <w:bottom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b/>
                <w:color w:val="auto"/>
                <w:kern w:val="0"/>
                <w:sz w:val="22"/>
                <w:szCs w:val="22"/>
              </w:rPr>
            </w:pPr>
            <w:r>
              <w:rPr>
                <w:rStyle w:val="9"/>
                <w:rFonts w:ascii="Times New Roman" w:hAnsi="Times New Roman" w:cs="Times New Roman" w:eastAsiaTheme="minorEastAsia"/>
                <w:b/>
                <w:color w:val="auto"/>
                <w:kern w:val="0"/>
                <w:sz w:val="22"/>
                <w:szCs w:val="22"/>
              </w:rPr>
              <w:t>V</w:t>
            </w:r>
            <w:r>
              <w:rPr>
                <w:rStyle w:val="9"/>
                <w:rFonts w:hint="eastAsia" w:ascii="Times New Roman" w:hAnsi="Times New Roman" w:cs="Times New Roman" w:eastAsiaTheme="minorEastAsia"/>
                <w:b/>
                <w:color w:val="auto"/>
                <w:kern w:val="0"/>
                <w:sz w:val="22"/>
                <w:szCs w:val="22"/>
              </w:rPr>
              <w:t>alues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Borders>
              <w:top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never</w:t>
            </w:r>
          </w:p>
        </w:tc>
        <w:tc>
          <w:tcPr>
            <w:tcW w:w="871" w:type="pct"/>
            <w:tcBorders>
              <w:top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0</w:t>
            </w:r>
          </w:p>
        </w:tc>
        <w:tc>
          <w:tcPr>
            <w:tcW w:w="1754" w:type="pct"/>
            <w:tcBorders>
              <w:top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1 or 2 units</w:t>
            </w:r>
          </w:p>
        </w:tc>
        <w:tc>
          <w:tcPr>
            <w:tcW w:w="614" w:type="pct"/>
            <w:tcBorders>
              <w:top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once or less per month</w:t>
            </w:r>
          </w:p>
        </w:tc>
        <w:tc>
          <w:tcPr>
            <w:tcW w:w="87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0</w:t>
            </w:r>
          </w:p>
        </w:tc>
        <w:tc>
          <w:tcPr>
            <w:tcW w:w="175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3 or 4 units</w:t>
            </w:r>
          </w:p>
        </w:tc>
        <w:tc>
          <w:tcPr>
            <w:tcW w:w="61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3.5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2-4 times per month</w:t>
            </w:r>
          </w:p>
        </w:tc>
        <w:tc>
          <w:tcPr>
            <w:tcW w:w="87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0</w:t>
            </w:r>
          </w:p>
        </w:tc>
        <w:tc>
          <w:tcPr>
            <w:tcW w:w="175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5 or 6 units</w:t>
            </w:r>
          </w:p>
        </w:tc>
        <w:tc>
          <w:tcPr>
            <w:tcW w:w="61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5.5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2-3 times per week</w:t>
            </w:r>
          </w:p>
        </w:tc>
        <w:tc>
          <w:tcPr>
            <w:tcW w:w="87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2.5</w:t>
            </w:r>
          </w:p>
        </w:tc>
        <w:tc>
          <w:tcPr>
            <w:tcW w:w="175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7 to 9 units</w:t>
            </w:r>
          </w:p>
        </w:tc>
        <w:tc>
          <w:tcPr>
            <w:tcW w:w="61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8.0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6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color w:val="auto"/>
                <w:kern w:val="0"/>
                <w:sz w:val="22"/>
                <w:szCs w:val="22"/>
              </w:rPr>
            </w:pPr>
            <w:r>
              <w:rPr>
                <w:rStyle w:val="9"/>
                <w:rFonts w:ascii="Times New Roman" w:hAnsi="Times New Roman" w:cs="Times New Roman"/>
                <w:color w:val="auto"/>
                <w:kern w:val="0"/>
                <w:sz w:val="22"/>
                <w:szCs w:val="22"/>
              </w:rPr>
              <w:t>more than 4 times per week</w:t>
            </w:r>
          </w:p>
        </w:tc>
        <w:tc>
          <w:tcPr>
            <w:tcW w:w="871"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5.5</w:t>
            </w:r>
          </w:p>
        </w:tc>
        <w:tc>
          <w:tcPr>
            <w:tcW w:w="175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ascii="Times New Roman" w:hAnsi="Times New Roman" w:cs="Times New Roman"/>
                <w:color w:val="auto"/>
                <w:kern w:val="0"/>
                <w:sz w:val="22"/>
                <w:szCs w:val="22"/>
              </w:rPr>
              <w:t>10 units or above</w:t>
            </w:r>
          </w:p>
        </w:tc>
        <w:tc>
          <w:tcPr>
            <w:tcW w:w="614" w:type="pct"/>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eastAsiaTheme="minorEastAsia"/>
                <w:color w:val="auto"/>
                <w:kern w:val="0"/>
                <w:sz w:val="22"/>
                <w:szCs w:val="22"/>
              </w:rPr>
            </w:pPr>
            <w:r>
              <w:rPr>
                <w:rStyle w:val="9"/>
                <w:rFonts w:hint="eastAsia" w:ascii="Times New Roman" w:hAnsi="Times New Roman" w:cs="Times New Roman" w:eastAsiaTheme="minorEastAsia"/>
                <w:color w:val="auto"/>
                <w:kern w:val="0"/>
                <w:sz w:val="22"/>
                <w:szCs w:val="22"/>
              </w:rPr>
              <w:t>10.0</w:t>
            </w:r>
          </w:p>
        </w:tc>
      </w:tr>
    </w:tbl>
    <w:p>
      <w:pPr>
        <w:spacing w:before="156" w:line="360" w:lineRule="auto"/>
        <w:jc w:val="left"/>
        <w:rPr>
          <w:rStyle w:val="9"/>
          <w:rFonts w:ascii="Times New Roman" w:hAnsi="Times New Roman" w:cs="Times New Roman" w:eastAsiaTheme="minorEastAsia"/>
          <w:color w:val="auto"/>
          <w:kern w:val="0"/>
          <w:sz w:val="24"/>
          <w:szCs w:val="24"/>
        </w:rPr>
      </w:pPr>
    </w:p>
    <w:p>
      <w:pPr>
        <w:spacing w:before="156" w:line="360" w:lineRule="auto"/>
        <w:jc w:val="left"/>
        <w:rPr>
          <w:rStyle w:val="9"/>
          <w:rFonts w:ascii="Times New Roman" w:hAnsi="Times New Roman" w:cs="Times New Roman"/>
          <w:b/>
          <w:color w:val="auto"/>
          <w:sz w:val="24"/>
        </w:rPr>
      </w:pPr>
      <w:r>
        <w:rPr>
          <w:rStyle w:val="9"/>
          <w:rFonts w:ascii="Times New Roman" w:hAnsi="Times New Roman" w:cs="Times New Roman"/>
          <w:b/>
          <w:color w:val="auto"/>
          <w:sz w:val="24"/>
        </w:rPr>
        <w:t>Leisure time physical activity (LTPA)</w:t>
      </w:r>
    </w:p>
    <w:p>
      <w:pPr>
        <w:spacing w:before="156" w:line="360" w:lineRule="auto"/>
        <w:jc w:val="left"/>
        <w:rPr>
          <w:rStyle w:val="9"/>
          <w:rFonts w:ascii="Times New Roman" w:hAnsi="Times New Roman" w:cs="Times New Roman"/>
          <w:color w:val="auto"/>
          <w:kern w:val="0"/>
          <w:sz w:val="24"/>
          <w:szCs w:val="24"/>
        </w:rPr>
      </w:pPr>
      <w:r>
        <w:rPr>
          <w:rStyle w:val="9"/>
          <w:rFonts w:ascii="Times New Roman" w:hAnsi="Times New Roman" w:cs="Times New Roman"/>
          <w:color w:val="auto"/>
          <w:kern w:val="0"/>
          <w:sz w:val="24"/>
          <w:szCs w:val="24"/>
        </w:rPr>
        <w:t>We measured habitual exercise by asking about typical type of activity at different intensity levels (vigorous or moderate), frequency, and exercise time per week.</w:t>
      </w:r>
    </w:p>
    <w:p>
      <w:pPr>
        <w:spacing w:before="156" w:line="360" w:lineRule="auto"/>
        <w:jc w:val="left"/>
        <w:rPr>
          <w:rStyle w:val="9"/>
          <w:rFonts w:ascii="Times New Roman" w:hAnsi="Times New Roman" w:cs="Times New Roman"/>
          <w:color w:val="auto"/>
          <w:kern w:val="0"/>
          <w:sz w:val="24"/>
          <w:szCs w:val="24"/>
        </w:rPr>
      </w:pPr>
    </w:p>
    <w:p>
      <w:pPr>
        <w:spacing w:before="156" w:line="360" w:lineRule="auto"/>
        <w:jc w:val="center"/>
        <w:rPr>
          <w:rStyle w:val="9"/>
          <w:rFonts w:ascii="Times New Roman" w:hAnsi="Times New Roman" w:cs="Times New Roman"/>
          <w:b/>
          <w:color w:val="auto"/>
          <w:sz w:val="24"/>
        </w:rPr>
      </w:pPr>
      <w:r>
        <w:rPr>
          <w:rStyle w:val="9"/>
          <w:rFonts w:ascii="Times New Roman" w:hAnsi="Times New Roman"/>
          <w:b/>
          <w:color w:val="auto"/>
          <w:sz w:val="24"/>
          <w:szCs w:val="24"/>
        </w:rPr>
        <w:t>T</w:t>
      </w:r>
      <w:r>
        <w:rPr>
          <w:rStyle w:val="9"/>
          <w:rFonts w:ascii="Times New Roman" w:hAnsi="Times New Roman" w:cs="Times New Roman"/>
          <w:b/>
          <w:color w:val="auto"/>
          <w:sz w:val="24"/>
          <w:szCs w:val="24"/>
        </w:rPr>
        <w:t>ypical type and i</w:t>
      </w:r>
      <w:r>
        <w:rPr>
          <w:rStyle w:val="9"/>
          <w:rFonts w:ascii="Times New Roman" w:hAnsi="Times New Roman" w:cs="Times New Roman"/>
          <w:b/>
          <w:color w:val="auto"/>
          <w:sz w:val="24"/>
        </w:rPr>
        <w:t>ntensity of LTPA</w:t>
      </w:r>
    </w:p>
    <w:tbl>
      <w:tblPr>
        <w:tblStyle w:val="7"/>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41"/>
        <w:gridCol w:w="13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 w:hRule="atLeast"/>
        </w:trPr>
        <w:tc>
          <w:tcPr>
            <w:tcW w:w="6941" w:type="dxa"/>
            <w:tcBorders>
              <w:top w:val="single" w:color="auto" w:sz="4" w:space="0"/>
              <w:bottom w:val="single" w:color="auto" w:sz="4" w:space="0"/>
            </w:tcBorders>
          </w:tcPr>
          <w:p>
            <w:pPr>
              <w:pBdr>
                <w:top w:val="none" w:color="auto" w:sz="0" w:space="0"/>
                <w:left w:val="none" w:color="auto" w:sz="0" w:space="0"/>
                <w:bottom w:val="none" w:color="auto" w:sz="0" w:space="0"/>
                <w:right w:val="none" w:color="auto" w:sz="0" w:space="0"/>
                <w:between w:val="none" w:color="auto" w:sz="0" w:space="0"/>
              </w:pBdr>
              <w:spacing w:line="360" w:lineRule="auto"/>
              <w:jc w:val="center"/>
              <w:rPr>
                <w:rStyle w:val="9"/>
                <w:rFonts w:ascii="Times New Roman" w:hAnsi="Times New Roman" w:cs="Times New Roman"/>
                <w:b/>
                <w:color w:val="auto"/>
                <w:sz w:val="24"/>
              </w:rPr>
            </w:pPr>
            <w:r>
              <w:rPr>
                <w:rStyle w:val="9"/>
                <w:rFonts w:ascii="Times New Roman" w:hAnsi="Times New Roman" w:cs="Times New Roman"/>
                <w:b/>
                <w:color w:val="auto"/>
                <w:sz w:val="22"/>
              </w:rPr>
              <w:t>Type</w:t>
            </w:r>
          </w:p>
        </w:tc>
        <w:tc>
          <w:tcPr>
            <w:tcW w:w="1355" w:type="dxa"/>
            <w:tcBorders>
              <w:top w:val="single" w:color="auto" w:sz="4" w:space="0"/>
              <w:bottom w:val="single" w:color="auto" w:sz="4" w:space="0"/>
            </w:tcBorders>
          </w:tcPr>
          <w:p>
            <w:pPr>
              <w:pStyle w:val="17"/>
              <w:spacing w:line="360" w:lineRule="auto"/>
              <w:jc w:val="center"/>
              <w:rPr>
                <w:rStyle w:val="9"/>
                <w:rFonts w:ascii="Times New Roman" w:hAnsi="Times New Roman" w:cs="Times New Roman"/>
                <w:b/>
                <w:color w:val="auto"/>
                <w:sz w:val="22"/>
              </w:rPr>
            </w:pPr>
            <w:r>
              <w:rPr>
                <w:rStyle w:val="9"/>
                <w:rFonts w:ascii="Times New Roman" w:hAnsi="Times New Roman" w:cs="Times New Roman"/>
                <w:b/>
                <w:color w:val="auto"/>
                <w:sz w:val="22"/>
              </w:rPr>
              <w:t>Intensity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Borders>
              <w:top w:val="single" w:color="auto" w:sz="4" w:space="0"/>
            </w:tcBorders>
          </w:tcPr>
          <w:p>
            <w:pPr>
              <w:pStyle w:val="17"/>
              <w:spacing w:line="360" w:lineRule="auto"/>
              <w:rPr>
                <w:color w:val="auto"/>
              </w:rPr>
            </w:pPr>
            <w:r>
              <w:rPr>
                <w:rStyle w:val="9"/>
                <w:rFonts w:ascii="Times New Roman" w:hAnsi="Times New Roman" w:cs="Times New Roman"/>
                <w:color w:val="auto"/>
                <w:sz w:val="22"/>
                <w:szCs w:val="22"/>
              </w:rPr>
              <w:t>Tai-Chi/qigong/leisure walking</w:t>
            </w:r>
          </w:p>
        </w:tc>
        <w:tc>
          <w:tcPr>
            <w:tcW w:w="1355" w:type="dxa"/>
            <w:tcBorders>
              <w:top w:val="single" w:color="auto" w:sz="4" w:space="0"/>
            </w:tcBorders>
          </w:tcPr>
          <w:p>
            <w:pPr>
              <w:pStyle w:val="17"/>
              <w:spacing w:line="360" w:lineRule="auto"/>
              <w:jc w:val="center"/>
              <w:rPr>
                <w:color w:val="auto"/>
              </w:rPr>
            </w:pPr>
            <w:r>
              <w:rPr>
                <w:rStyle w:val="9"/>
                <w:rFonts w:ascii="Times New Roman" w:hAnsi="Times New Roman" w:cs="Times New Roman"/>
                <w:color w:val="auto"/>
                <w:sz w:val="22"/>
                <w:szCs w:val="22"/>
              </w:rPr>
              <w:t>Moderate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Pr>
          <w:p>
            <w:pPr>
              <w:pStyle w:val="17"/>
              <w:spacing w:line="360" w:lineRule="auto"/>
              <w:rPr>
                <w:color w:val="auto"/>
              </w:rPr>
            </w:pPr>
            <w:r>
              <w:rPr>
                <w:rStyle w:val="9"/>
                <w:rFonts w:ascii="Times New Roman" w:hAnsi="Times New Roman" w:cs="Times New Roman"/>
                <w:color w:val="auto"/>
                <w:sz w:val="22"/>
                <w:szCs w:val="22"/>
              </w:rPr>
              <w:t>Running/aerobic exercise</w:t>
            </w:r>
          </w:p>
        </w:tc>
        <w:tc>
          <w:tcPr>
            <w:tcW w:w="1355" w:type="dxa"/>
          </w:tcPr>
          <w:p>
            <w:pPr>
              <w:pStyle w:val="17"/>
              <w:spacing w:line="360" w:lineRule="auto"/>
              <w:jc w:val="center"/>
              <w:rPr>
                <w:color w:val="auto"/>
              </w:rPr>
            </w:pPr>
            <w:r>
              <w:rPr>
                <w:rStyle w:val="9"/>
                <w:rFonts w:ascii="Times New Roman" w:hAnsi="Times New Roman" w:cs="Times New Roman"/>
                <w:color w:val="auto"/>
                <w:sz w:val="22"/>
                <w:szCs w:val="22"/>
              </w:rPr>
              <w:t>Vigorous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Pr>
          <w:p>
            <w:pPr>
              <w:pStyle w:val="17"/>
              <w:spacing w:line="360" w:lineRule="auto"/>
              <w:rPr>
                <w:color w:val="auto"/>
              </w:rPr>
            </w:pPr>
            <w:r>
              <w:rPr>
                <w:rStyle w:val="9"/>
                <w:rFonts w:ascii="Times New Roman" w:hAnsi="Times New Roman" w:cs="Times New Roman"/>
                <w:color w:val="auto"/>
                <w:sz w:val="22"/>
                <w:szCs w:val="22"/>
              </w:rPr>
              <w:t>Ball games (e.g., basketball, table tennis, badminton)</w:t>
            </w:r>
          </w:p>
        </w:tc>
        <w:tc>
          <w:tcPr>
            <w:tcW w:w="1355" w:type="dxa"/>
          </w:tcPr>
          <w:p>
            <w:pPr>
              <w:pStyle w:val="17"/>
              <w:spacing w:line="360" w:lineRule="auto"/>
              <w:jc w:val="center"/>
              <w:rPr>
                <w:color w:val="auto"/>
              </w:rPr>
            </w:pPr>
            <w:r>
              <w:rPr>
                <w:rStyle w:val="9"/>
                <w:rFonts w:ascii="Times New Roman" w:hAnsi="Times New Roman" w:cs="Times New Roman"/>
                <w:color w:val="auto"/>
                <w:sz w:val="22"/>
                <w:szCs w:val="22"/>
              </w:rPr>
              <w:t>Moderate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Pr>
          <w:p>
            <w:pPr>
              <w:pStyle w:val="17"/>
              <w:spacing w:line="360" w:lineRule="auto"/>
              <w:rPr>
                <w:color w:val="auto"/>
              </w:rPr>
            </w:pPr>
            <w:r>
              <w:rPr>
                <w:rStyle w:val="9"/>
                <w:rFonts w:ascii="Times New Roman" w:hAnsi="Times New Roman" w:cs="Times New Roman"/>
                <w:color w:val="auto"/>
                <w:sz w:val="22"/>
                <w:szCs w:val="22"/>
              </w:rPr>
              <w:t>Brisk walking/gymnastics/folk dancing</w:t>
            </w:r>
          </w:p>
        </w:tc>
        <w:tc>
          <w:tcPr>
            <w:tcW w:w="1355" w:type="dxa"/>
          </w:tcPr>
          <w:p>
            <w:pPr>
              <w:pStyle w:val="17"/>
              <w:spacing w:line="360" w:lineRule="auto"/>
              <w:jc w:val="center"/>
              <w:rPr>
                <w:color w:val="auto"/>
              </w:rPr>
            </w:pPr>
            <w:r>
              <w:rPr>
                <w:rStyle w:val="9"/>
                <w:rFonts w:ascii="Times New Roman" w:hAnsi="Times New Roman" w:cs="Times New Roman"/>
                <w:color w:val="auto"/>
                <w:sz w:val="22"/>
                <w:szCs w:val="22"/>
              </w:rPr>
              <w:t>Moderate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Borders>
              <w:bottom w:val="nil"/>
            </w:tcBorders>
          </w:tcPr>
          <w:p>
            <w:pPr>
              <w:pStyle w:val="17"/>
              <w:spacing w:line="360" w:lineRule="auto"/>
              <w:rPr>
                <w:color w:val="auto"/>
              </w:rPr>
            </w:pPr>
            <w:r>
              <w:rPr>
                <w:rStyle w:val="9"/>
                <w:rFonts w:ascii="Times New Roman" w:hAnsi="Times New Roman" w:cs="Times New Roman"/>
                <w:color w:val="auto"/>
                <w:sz w:val="22"/>
                <w:szCs w:val="22"/>
              </w:rPr>
              <w:t>Swimming</w:t>
            </w:r>
          </w:p>
        </w:tc>
        <w:tc>
          <w:tcPr>
            <w:tcW w:w="1355" w:type="dxa"/>
            <w:tcBorders>
              <w:bottom w:val="nil"/>
            </w:tcBorders>
          </w:tcPr>
          <w:p>
            <w:pPr>
              <w:pStyle w:val="17"/>
              <w:spacing w:line="360" w:lineRule="auto"/>
              <w:jc w:val="center"/>
              <w:rPr>
                <w:color w:val="auto"/>
              </w:rPr>
            </w:pPr>
            <w:r>
              <w:rPr>
                <w:rStyle w:val="9"/>
                <w:rFonts w:ascii="Times New Roman" w:hAnsi="Times New Roman" w:cs="Times New Roman"/>
                <w:color w:val="auto"/>
                <w:sz w:val="22"/>
                <w:szCs w:val="22"/>
              </w:rPr>
              <w:t>Vigorous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6941" w:type="dxa"/>
            <w:tcBorders>
              <w:top w:val="nil"/>
              <w:bottom w:val="single" w:color="auto" w:sz="4" w:space="0"/>
            </w:tcBorders>
            <w:vAlign w:val="center"/>
          </w:tcPr>
          <w:p>
            <w:pPr>
              <w:pStyle w:val="17"/>
              <w:spacing w:line="360" w:lineRule="auto"/>
              <w:rPr>
                <w:color w:val="auto"/>
              </w:rPr>
            </w:pPr>
            <w:r>
              <w:rPr>
                <w:rStyle w:val="9"/>
                <w:rFonts w:ascii="Times New Roman" w:hAnsi="Times New Roman" w:cs="Times New Roman"/>
                <w:color w:val="auto"/>
                <w:sz w:val="22"/>
                <w:szCs w:val="22"/>
              </w:rPr>
              <w:t>Other exercise (e.g., mountain walking, home exercise and rope jumping)</w:t>
            </w:r>
          </w:p>
        </w:tc>
        <w:tc>
          <w:tcPr>
            <w:tcW w:w="1355" w:type="dxa"/>
            <w:tcBorders>
              <w:top w:val="nil"/>
              <w:bottom w:val="single" w:color="auto" w:sz="4" w:space="0"/>
            </w:tcBorders>
            <w:vAlign w:val="center"/>
          </w:tcPr>
          <w:p>
            <w:pPr>
              <w:pStyle w:val="17"/>
              <w:spacing w:line="360" w:lineRule="auto"/>
              <w:jc w:val="center"/>
              <w:rPr>
                <w:color w:val="auto"/>
              </w:rPr>
            </w:pPr>
            <w:r>
              <w:rPr>
                <w:rStyle w:val="9"/>
                <w:rFonts w:ascii="Times New Roman" w:hAnsi="Times New Roman" w:cs="Times New Roman"/>
                <w:color w:val="auto"/>
                <w:sz w:val="22"/>
                <w:szCs w:val="22"/>
              </w:rPr>
              <w:t>Moderate</w:t>
            </w:r>
          </w:p>
        </w:tc>
      </w:tr>
    </w:tbl>
    <w:p>
      <w:pPr>
        <w:spacing w:before="156" w:line="360" w:lineRule="auto"/>
        <w:rPr>
          <w:rStyle w:val="9"/>
          <w:rFonts w:ascii="Times New Roman" w:hAnsi="Times New Roman" w:cs="Times New Roman" w:eastAsiaTheme="minorEastAsia"/>
          <w:bCs/>
          <w:color w:val="auto"/>
        </w:rPr>
      </w:pPr>
      <w:r>
        <w:rPr>
          <w:rStyle w:val="9"/>
          <w:rFonts w:ascii="Times New Roman" w:hAnsi="Times New Roman" w:cs="Times New Roman" w:eastAsiaTheme="minorEastAsia"/>
          <w:bCs/>
          <w:color w:val="auto"/>
        </w:rPr>
        <w:t>* LTPA: leisure time physical activity</w:t>
      </w:r>
    </w:p>
    <w:p>
      <w:pPr>
        <w:spacing w:before="156" w:line="360" w:lineRule="auto"/>
        <w:rPr>
          <w:rStyle w:val="9"/>
          <w:rFonts w:ascii="Times New Roman" w:hAnsi="Times New Roman"/>
          <w:b/>
          <w:color w:val="auto"/>
          <w:sz w:val="24"/>
          <w:szCs w:val="24"/>
        </w:rPr>
      </w:pPr>
    </w:p>
    <w:p>
      <w:pPr>
        <w:spacing w:before="156" w:line="360" w:lineRule="auto"/>
        <w:rPr>
          <w:rStyle w:val="9"/>
          <w:rFonts w:ascii="Times New Roman" w:hAnsi="Times New Roman"/>
          <w:b/>
          <w:color w:val="auto"/>
          <w:sz w:val="24"/>
          <w:szCs w:val="24"/>
        </w:rPr>
      </w:pPr>
      <w:r>
        <w:rPr>
          <w:rStyle w:val="9"/>
          <w:rFonts w:ascii="Times New Roman" w:hAnsi="Times New Roman"/>
          <w:b/>
          <w:color w:val="auto"/>
          <w:sz w:val="24"/>
          <w:szCs w:val="24"/>
        </w:rPr>
        <w:t>Assessment of food intake</w:t>
      </w:r>
    </w:p>
    <w:p>
      <w:pPr>
        <w:spacing w:before="156" w:line="360" w:lineRule="auto"/>
        <w:rPr>
          <w:rStyle w:val="9"/>
          <w:rFonts w:ascii="Times New Roman" w:hAnsi="Times New Roman" w:eastAsiaTheme="minorEastAsia"/>
          <w:color w:val="auto"/>
          <w:sz w:val="24"/>
          <w:szCs w:val="24"/>
        </w:rPr>
      </w:pPr>
      <w:r>
        <w:rPr>
          <w:rStyle w:val="9"/>
          <w:rFonts w:ascii="Times New Roman" w:hAnsi="Times New Roman"/>
          <w:color w:val="auto"/>
          <w:sz w:val="24"/>
          <w:szCs w:val="24"/>
        </w:rPr>
        <w:t xml:space="preserve">Habitual food intake frequency during the past year was asked in the questionnaire: </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daily</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 xml:space="preserve">, </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4-6 days per week</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 xml:space="preserve">, </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1-3 days per week</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 xml:space="preserve">, </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1-3 days per month</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 xml:space="preserve">, </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never or almost never</w:t>
      </w:r>
      <w:r>
        <w:rPr>
          <w:rStyle w:val="9"/>
          <w:rFonts w:ascii="Times New Roman" w:hAnsi="Times New Roman" w:cs="Times New Roman"/>
          <w:color w:val="auto"/>
          <w:kern w:val="0"/>
          <w:sz w:val="24"/>
          <w:szCs w:val="24"/>
        </w:rPr>
        <w:t>’</w:t>
      </w:r>
      <w:r>
        <w:rPr>
          <w:rStyle w:val="9"/>
          <w:rFonts w:ascii="Times New Roman" w:hAnsi="Times New Roman"/>
          <w:color w:val="auto"/>
          <w:sz w:val="24"/>
          <w:szCs w:val="24"/>
        </w:rPr>
        <w:t xml:space="preserve">. In this study we focused on 6 food groups: fresh fruit, fresh vegetable, whole grains (mainly referring to crops except rice and flour, including millet, corn, sorghum, sweet potato, etc.), fish and other seafood (referring to fish, shrimp, crab, shellfish, snails, etc.), bean and bean products (referring to all kinds of soy foods including tofu, dried tofu, beverage made from soybeans, etc.), and red meat (referring to a variety of fresh or processed meat such as pork, beef, lamb, etc.). </w:t>
      </w:r>
    </w:p>
    <w:p>
      <w:pPr>
        <w:spacing w:before="156" w:line="360" w:lineRule="auto"/>
        <w:jc w:val="center"/>
        <w:rPr>
          <w:rFonts w:ascii="Times New Roman" w:hAnsi="Times New Roman" w:cs="Times New Roman"/>
          <w:b/>
          <w:color w:val="auto"/>
          <w:sz w:val="24"/>
          <w:szCs w:val="24"/>
        </w:rPr>
      </w:pPr>
      <w:r>
        <w:rPr>
          <w:rFonts w:ascii="Times New Roman" w:hAnsi="Times New Roman" w:cs="Times New Roman"/>
          <w:b/>
          <w:color w:val="auto"/>
          <w:sz w:val="24"/>
          <w:szCs w:val="24"/>
        </w:rPr>
        <w:t xml:space="preserve">The definition of healthy </w:t>
      </w:r>
      <w:r>
        <w:rPr>
          <w:rFonts w:hint="eastAsia" w:ascii="Times New Roman" w:hAnsi="Times New Roman" w:cs="Times New Roman"/>
          <w:b/>
          <w:color w:val="auto"/>
          <w:sz w:val="24"/>
          <w:szCs w:val="24"/>
        </w:rPr>
        <w:t>d</w:t>
      </w:r>
      <w:r>
        <w:rPr>
          <w:rFonts w:ascii="Times New Roman" w:hAnsi="Times New Roman" w:cs="Times New Roman"/>
          <w:b/>
          <w:color w:val="auto"/>
          <w:sz w:val="24"/>
          <w:szCs w:val="24"/>
        </w:rPr>
        <w:t>iet score</w:t>
      </w: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83"/>
        <w:gridCol w:w="4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tcBorders>
              <w:top w:val="single" w:color="auto" w:sz="4" w:space="0"/>
              <w:bottom w:val="single" w:color="auto" w:sz="4" w:space="0"/>
            </w:tcBorders>
            <w:vAlign w:val="center"/>
          </w:tcPr>
          <w:p>
            <w:pPr>
              <w:jc w:val="center"/>
              <w:rPr>
                <w:rFonts w:ascii="Times New Roman" w:hAnsi="Times New Roman" w:cs="Times New Roman"/>
                <w:b/>
                <w:color w:val="auto"/>
                <w:szCs w:val="24"/>
              </w:rPr>
            </w:pPr>
            <w:r>
              <w:rPr>
                <w:rFonts w:hint="eastAsia" w:ascii="Times New Roman" w:hAnsi="Times New Roman" w:cs="Times New Roman"/>
                <w:b/>
                <w:color w:val="auto"/>
                <w:szCs w:val="24"/>
              </w:rPr>
              <w:t xml:space="preserve">Food </w:t>
            </w:r>
            <w:r>
              <w:rPr>
                <w:rFonts w:ascii="Times New Roman" w:hAnsi="Times New Roman" w:cs="Times New Roman"/>
                <w:b/>
                <w:color w:val="auto"/>
                <w:szCs w:val="24"/>
              </w:rPr>
              <w:t>groups</w:t>
            </w:r>
          </w:p>
        </w:tc>
        <w:tc>
          <w:tcPr>
            <w:tcW w:w="4623" w:type="dxa"/>
            <w:tcBorders>
              <w:top w:val="single" w:color="auto" w:sz="4" w:space="0"/>
              <w:bottom w:val="single" w:color="auto" w:sz="4" w:space="0"/>
            </w:tcBorders>
            <w:vAlign w:val="center"/>
          </w:tcPr>
          <w:p>
            <w:pPr>
              <w:jc w:val="center"/>
              <w:rPr>
                <w:rFonts w:ascii="Times New Roman" w:hAnsi="Times New Roman" w:cs="Times New Roman"/>
                <w:color w:val="auto"/>
                <w:szCs w:val="24"/>
              </w:rPr>
            </w:pPr>
            <w:r>
              <w:rPr>
                <w:rFonts w:ascii="Times New Roman" w:hAnsi="Times New Roman" w:cs="Times New Roman"/>
                <w:b/>
                <w:bCs/>
                <w:color w:val="auto"/>
                <w:szCs w:val="24"/>
              </w:rPr>
              <w:t>‘Healthy’ (score=1)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tcBorders>
              <w:top w:val="single" w:color="auto" w:sz="4" w:space="0"/>
            </w:tcBorders>
            <w:vAlign w:val="center"/>
          </w:tcPr>
          <w:p>
            <w:pPr>
              <w:rPr>
                <w:rFonts w:ascii="Times New Roman" w:hAnsi="Times New Roman" w:cs="Times New Roman"/>
                <w:color w:val="auto"/>
                <w:szCs w:val="24"/>
              </w:rPr>
            </w:pPr>
            <w:r>
              <w:rPr>
                <w:rFonts w:ascii="Times New Roman" w:hAnsi="Times New Roman" w:cs="Times New Roman"/>
                <w:color w:val="auto"/>
                <w:szCs w:val="24"/>
              </w:rPr>
              <w:t>Fresh fruit</w:t>
            </w:r>
          </w:p>
        </w:tc>
        <w:tc>
          <w:tcPr>
            <w:tcW w:w="4623" w:type="dxa"/>
            <w:tcBorders>
              <w:top w:val="single" w:color="auto" w:sz="4" w:space="0"/>
            </w:tcBorders>
            <w:vAlign w:val="center"/>
          </w:tcPr>
          <w:p>
            <w:pPr>
              <w:rPr>
                <w:rFonts w:ascii="Times New Roman" w:hAnsi="Times New Roman" w:cs="Times New Roman"/>
                <w:color w:val="auto"/>
                <w:szCs w:val="24"/>
              </w:rPr>
            </w:pPr>
            <w:r>
              <w:rPr>
                <w:rFonts w:ascii="Times New Roman" w:hAnsi="Times New Roman" w:cs="Times New Roman"/>
                <w:color w:val="auto"/>
                <w:szCs w:val="24"/>
              </w:rPr>
              <w:t>every day per week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vAlign w:val="center"/>
          </w:tcPr>
          <w:p>
            <w:pPr>
              <w:rPr>
                <w:rFonts w:ascii="Times New Roman" w:hAnsi="Times New Roman" w:cs="Times New Roman"/>
                <w:color w:val="auto"/>
                <w:szCs w:val="24"/>
              </w:rPr>
            </w:pPr>
            <w:r>
              <w:rPr>
                <w:rFonts w:ascii="Times New Roman" w:hAnsi="Times New Roman" w:cs="Times New Roman"/>
                <w:color w:val="auto"/>
                <w:szCs w:val="24"/>
              </w:rPr>
              <w:t>Fresh vegetables</w:t>
            </w:r>
          </w:p>
        </w:tc>
        <w:tc>
          <w:tcPr>
            <w:tcW w:w="4623" w:type="dxa"/>
            <w:vAlign w:val="center"/>
          </w:tcPr>
          <w:p>
            <w:pPr>
              <w:rPr>
                <w:rFonts w:ascii="Times New Roman" w:hAnsi="Times New Roman" w:cs="Times New Roman"/>
                <w:color w:val="auto"/>
                <w:szCs w:val="24"/>
              </w:rPr>
            </w:pPr>
            <w:r>
              <w:rPr>
                <w:rFonts w:ascii="Times New Roman" w:hAnsi="Times New Roman" w:cs="Times New Roman"/>
                <w:color w:val="auto"/>
                <w:szCs w:val="24"/>
              </w:rPr>
              <w:t>every day per week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vAlign w:val="center"/>
          </w:tcPr>
          <w:p>
            <w:pPr>
              <w:rPr>
                <w:rFonts w:ascii="Times New Roman" w:hAnsi="Times New Roman" w:cs="Times New Roman"/>
                <w:color w:val="auto"/>
                <w:szCs w:val="24"/>
              </w:rPr>
            </w:pPr>
            <w:r>
              <w:rPr>
                <w:rFonts w:hint="eastAsia" w:ascii="Times New Roman" w:hAnsi="Times New Roman" w:cs="Times New Roman"/>
                <w:color w:val="auto"/>
                <w:szCs w:val="24"/>
              </w:rPr>
              <w:t>Whole grains</w:t>
            </w:r>
          </w:p>
        </w:tc>
        <w:tc>
          <w:tcPr>
            <w:tcW w:w="4623" w:type="dxa"/>
            <w:vAlign w:val="center"/>
          </w:tcPr>
          <w:p>
            <w:pPr>
              <w:rPr>
                <w:rFonts w:ascii="Times New Roman" w:hAnsi="Times New Roman" w:cs="Times New Roman"/>
                <w:color w:val="auto"/>
                <w:szCs w:val="24"/>
              </w:rPr>
            </w:pPr>
            <w:r>
              <w:rPr>
                <w:rFonts w:ascii="Times New Roman" w:hAnsi="Times New Roman" w:cs="Times New Roman"/>
                <w:color w:val="auto"/>
                <w:szCs w:val="24"/>
              </w:rPr>
              <w:t>every day per week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vAlign w:val="center"/>
          </w:tcPr>
          <w:p>
            <w:pPr>
              <w:rPr>
                <w:rFonts w:ascii="Times New Roman" w:hAnsi="Times New Roman" w:cs="Times New Roman"/>
                <w:color w:val="auto"/>
                <w:szCs w:val="24"/>
              </w:rPr>
            </w:pPr>
            <w:r>
              <w:rPr>
                <w:rFonts w:ascii="Times New Roman" w:hAnsi="Times New Roman" w:cs="Times New Roman"/>
                <w:color w:val="auto"/>
                <w:szCs w:val="24"/>
              </w:rPr>
              <w:t>Fish and other seafood</w:t>
            </w:r>
          </w:p>
        </w:tc>
        <w:tc>
          <w:tcPr>
            <w:tcW w:w="4623" w:type="dxa"/>
            <w:vAlign w:val="center"/>
          </w:tcPr>
          <w:p>
            <w:pPr>
              <w:rPr>
                <w:rFonts w:ascii="Times New Roman" w:hAnsi="Times New Roman" w:cs="Times New Roman"/>
                <w:color w:val="auto"/>
                <w:szCs w:val="24"/>
              </w:rPr>
            </w:pPr>
            <w:r>
              <w:rPr>
                <w:rFonts w:ascii="Times New Roman" w:hAnsi="Times New Roman" w:cs="Times New Roman"/>
                <w:color w:val="auto"/>
                <w:szCs w:val="24"/>
              </w:rPr>
              <w:t>≥ 1 day per week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vAlign w:val="center"/>
          </w:tcPr>
          <w:p>
            <w:pPr>
              <w:rPr>
                <w:rFonts w:ascii="Times New Roman" w:hAnsi="Times New Roman" w:cs="Times New Roman"/>
                <w:color w:val="auto"/>
                <w:szCs w:val="24"/>
              </w:rPr>
            </w:pPr>
            <w:r>
              <w:rPr>
                <w:rFonts w:ascii="Times New Roman" w:hAnsi="Times New Roman" w:cs="Times New Roman"/>
                <w:color w:val="auto"/>
                <w:szCs w:val="24"/>
              </w:rPr>
              <w:t>Bean and bean products</w:t>
            </w:r>
          </w:p>
        </w:tc>
        <w:tc>
          <w:tcPr>
            <w:tcW w:w="4623" w:type="dxa"/>
            <w:vAlign w:val="center"/>
          </w:tcPr>
          <w:p>
            <w:pPr>
              <w:rPr>
                <w:rFonts w:ascii="Times New Roman" w:hAnsi="Times New Roman" w:cs="Times New Roman"/>
                <w:color w:val="auto"/>
                <w:szCs w:val="24"/>
              </w:rPr>
            </w:pPr>
            <w:r>
              <w:rPr>
                <w:rFonts w:ascii="Times New Roman" w:hAnsi="Times New Roman" w:cs="Times New Roman"/>
                <w:color w:val="auto"/>
                <w:szCs w:val="24"/>
              </w:rPr>
              <w:t>≥ 4 days per week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3683" w:type="dxa"/>
            <w:tcBorders>
              <w:bottom w:val="single" w:color="auto" w:sz="4" w:space="0"/>
            </w:tcBorders>
            <w:vAlign w:val="center"/>
          </w:tcPr>
          <w:p>
            <w:pPr>
              <w:rPr>
                <w:rFonts w:ascii="Times New Roman" w:hAnsi="Times New Roman" w:cs="Times New Roman"/>
                <w:color w:val="auto"/>
                <w:szCs w:val="24"/>
              </w:rPr>
            </w:pPr>
            <w:r>
              <w:rPr>
                <w:rFonts w:ascii="Times New Roman" w:hAnsi="Times New Roman" w:cs="Times New Roman"/>
                <w:color w:val="auto"/>
                <w:szCs w:val="24"/>
              </w:rPr>
              <w:t>Red meat</w:t>
            </w:r>
          </w:p>
        </w:tc>
        <w:tc>
          <w:tcPr>
            <w:tcW w:w="4623" w:type="dxa"/>
            <w:tcBorders>
              <w:bottom w:val="single" w:color="auto" w:sz="4" w:space="0"/>
            </w:tcBorders>
            <w:vAlign w:val="center"/>
          </w:tcPr>
          <w:p>
            <w:pPr>
              <w:rPr>
                <w:rFonts w:ascii="Times New Roman" w:hAnsi="Times New Roman" w:cs="Times New Roman"/>
                <w:color w:val="auto"/>
                <w:szCs w:val="24"/>
              </w:rPr>
            </w:pPr>
            <w:r>
              <w:rPr>
                <w:rFonts w:ascii="Times New Roman" w:hAnsi="Times New Roman" w:cs="Times New Roman"/>
                <w:color w:val="auto"/>
                <w:szCs w:val="24"/>
              </w:rPr>
              <w:t>&lt;7 days per week</w:t>
            </w:r>
          </w:p>
        </w:tc>
      </w:tr>
    </w:tbl>
    <w:p>
      <w:pPr>
        <w:spacing w:before="156" w:line="360" w:lineRule="auto"/>
        <w:rPr>
          <w:rStyle w:val="9"/>
          <w:rFonts w:ascii="Times New Roman" w:hAnsi="Times New Roman" w:cs="Times New Roman"/>
          <w:b/>
          <w:bCs/>
          <w:color w:val="auto"/>
          <w:sz w:val="24"/>
          <w:szCs w:val="24"/>
        </w:rPr>
      </w:pPr>
      <w:r>
        <w:rPr>
          <w:rStyle w:val="9"/>
          <w:rFonts w:ascii="Times New Roman" w:hAnsi="Times New Roman" w:cs="Times New Roman"/>
          <w:b/>
          <w:bCs/>
          <w:color w:val="auto"/>
          <w:sz w:val="24"/>
          <w:szCs w:val="24"/>
        </w:rPr>
        <w:br w:type="page"/>
      </w:r>
    </w:p>
    <w:p>
      <w:pPr>
        <w:spacing w:before="156" w:line="360" w:lineRule="auto"/>
        <w:rPr>
          <w:rStyle w:val="9"/>
          <w:rFonts w:ascii="Times New Roman" w:hAnsi="Times New Roman" w:cs="Times New Roman"/>
          <w:b/>
          <w:bCs/>
          <w:color w:val="auto"/>
          <w:sz w:val="24"/>
          <w:szCs w:val="24"/>
        </w:rPr>
        <w:sectPr>
          <w:footerReference r:id="rId3" w:type="default"/>
          <w:pgSz w:w="11906" w:h="16838"/>
          <w:pgMar w:top="1077" w:right="1440" w:bottom="1077" w:left="1440" w:header="851" w:footer="992" w:gutter="0"/>
          <w:cols w:space="425" w:num="1"/>
          <w:docGrid w:linePitch="312" w:charSpace="0"/>
        </w:sectPr>
      </w:pPr>
    </w:p>
    <w:p>
      <w:pPr>
        <w:spacing w:before="156" w:line="360" w:lineRule="auto"/>
        <w:rPr>
          <w:rStyle w:val="9"/>
          <w:rFonts w:ascii="Times New Roman" w:hAnsi="Times New Roman" w:cs="Times New Roman" w:eastAsiaTheme="minorEastAsia"/>
          <w:b/>
          <w:bCs/>
          <w:color w:val="auto"/>
          <w:sz w:val="24"/>
          <w:szCs w:val="24"/>
        </w:rPr>
      </w:pPr>
      <w:r>
        <w:rPr>
          <w:rStyle w:val="9"/>
          <w:rFonts w:ascii="Times New Roman" w:hAnsi="Times New Roman"/>
          <w:b/>
          <w:color w:val="auto"/>
          <w:sz w:val="24"/>
          <w:szCs w:val="24"/>
        </w:rPr>
        <w:t>Table S</w:t>
      </w:r>
      <w:r>
        <w:rPr>
          <w:rStyle w:val="9"/>
          <w:rFonts w:hint="eastAsia" w:ascii="Times New Roman" w:hAnsi="Times New Roman" w:eastAsia="宋体"/>
          <w:b/>
          <w:color w:val="auto"/>
          <w:sz w:val="24"/>
          <w:szCs w:val="24"/>
          <w:lang w:val="en-US" w:eastAsia="zh-CN"/>
        </w:rPr>
        <w:t>1</w:t>
      </w:r>
      <w:r>
        <w:rPr>
          <w:rStyle w:val="9"/>
          <w:rFonts w:hint="eastAsia" w:ascii="Times New Roman" w:hAnsi="Times New Roman" w:cs="Times New Roman" w:eastAsiaTheme="minorEastAsia"/>
          <w:b/>
          <w:bCs/>
          <w:color w:val="auto"/>
          <w:sz w:val="24"/>
          <w:szCs w:val="24"/>
        </w:rPr>
        <w:t xml:space="preserve">. </w:t>
      </w:r>
      <w:r>
        <w:rPr>
          <w:rStyle w:val="9"/>
          <w:rFonts w:ascii="Times New Roman" w:hAnsi="Times New Roman" w:cs="Times New Roman" w:eastAsiaTheme="minorEastAsia"/>
          <w:b/>
          <w:bCs/>
          <w:color w:val="auto"/>
          <w:sz w:val="24"/>
          <w:szCs w:val="24"/>
        </w:rPr>
        <w:t xml:space="preserve">Clustering of four healthy lifestyle </w:t>
      </w:r>
      <w:r>
        <w:rPr>
          <w:rStyle w:val="9"/>
          <w:rFonts w:hint="eastAsia" w:ascii="Times New Roman" w:hAnsi="Times New Roman" w:cs="Times New Roman" w:eastAsiaTheme="minorEastAsia"/>
          <w:b/>
          <w:bCs/>
          <w:color w:val="auto"/>
          <w:sz w:val="24"/>
          <w:szCs w:val="24"/>
          <w:lang w:val="en-US" w:eastAsia="zh-CN"/>
        </w:rPr>
        <w:t>habit</w:t>
      </w:r>
      <w:r>
        <w:rPr>
          <w:rStyle w:val="9"/>
          <w:rFonts w:ascii="Times New Roman" w:hAnsi="Times New Roman" w:cs="Times New Roman" w:eastAsiaTheme="minorEastAsia"/>
          <w:b/>
          <w:bCs/>
          <w:color w:val="auto"/>
          <w:sz w:val="24"/>
          <w:szCs w:val="24"/>
        </w:rPr>
        <w:t>s</w:t>
      </w:r>
    </w:p>
    <w:tbl>
      <w:tblPr>
        <w:tblStyle w:val="6"/>
        <w:tblW w:w="7938" w:type="dxa"/>
        <w:jc w:val="center"/>
        <w:tblLayout w:type="fixed"/>
        <w:tblCellMar>
          <w:top w:w="0" w:type="dxa"/>
          <w:left w:w="108" w:type="dxa"/>
          <w:bottom w:w="0" w:type="dxa"/>
          <w:right w:w="108" w:type="dxa"/>
        </w:tblCellMar>
      </w:tblPr>
      <w:tblGrid>
        <w:gridCol w:w="1250"/>
        <w:gridCol w:w="1611"/>
        <w:gridCol w:w="2101"/>
        <w:gridCol w:w="1667"/>
        <w:gridCol w:w="1309"/>
      </w:tblGrid>
      <w:tr>
        <w:tblPrEx>
          <w:tblCellMar>
            <w:top w:w="0" w:type="dxa"/>
            <w:left w:w="108" w:type="dxa"/>
            <w:bottom w:w="0" w:type="dxa"/>
            <w:right w:w="108" w:type="dxa"/>
          </w:tblCellMar>
        </w:tblPrEx>
        <w:trPr>
          <w:trHeight w:val="337" w:hRule="atLeast"/>
          <w:jc w:val="center"/>
        </w:trPr>
        <w:tc>
          <w:tcPr>
            <w:tcW w:w="1250" w:type="dxa"/>
            <w:vMerge w:val="restart"/>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color w:val="auto"/>
                <w:kern w:val="0"/>
              </w:rPr>
            </w:pPr>
            <w:r>
              <w:rPr>
                <w:rFonts w:ascii="Times New Roman" w:hAnsi="Times New Roman" w:eastAsia="宋体" w:cs="Times New Roman"/>
                <w:b/>
                <w:color w:val="auto"/>
                <w:kern w:val="0"/>
              </w:rPr>
              <w:t xml:space="preserve">Lifestyle </w:t>
            </w:r>
            <w:r>
              <w:rPr>
                <w:rFonts w:hint="eastAsia" w:ascii="Times New Roman" w:hAnsi="Times New Roman" w:eastAsia="宋体" w:cs="Times New Roman"/>
                <w:b/>
                <w:color w:val="auto"/>
                <w:kern w:val="0"/>
                <w:lang w:val="en-US" w:eastAsia="zh-CN"/>
              </w:rPr>
              <w:t>habit</w:t>
            </w:r>
            <w:r>
              <w:rPr>
                <w:rFonts w:ascii="Times New Roman" w:hAnsi="Times New Roman" w:eastAsia="宋体" w:cs="Times New Roman"/>
                <w:b/>
                <w:color w:val="auto"/>
                <w:kern w:val="0"/>
              </w:rPr>
              <w:t>s</w:t>
            </w:r>
          </w:p>
        </w:tc>
        <w:tc>
          <w:tcPr>
            <w:tcW w:w="1611" w:type="dxa"/>
            <w:vMerge w:val="restart"/>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color w:val="auto"/>
                <w:kern w:val="0"/>
              </w:rPr>
            </w:pPr>
            <w:r>
              <w:rPr>
                <w:rFonts w:ascii="Times New Roman" w:hAnsi="Times New Roman" w:eastAsia="宋体" w:cs="Times New Roman"/>
                <w:b/>
                <w:color w:val="auto"/>
                <w:kern w:val="0"/>
              </w:rPr>
              <w:t>Non-smoking</w:t>
            </w:r>
          </w:p>
        </w:tc>
        <w:tc>
          <w:tcPr>
            <w:tcW w:w="2101" w:type="dxa"/>
            <w:vMerge w:val="restart"/>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color w:val="auto"/>
                <w:kern w:val="0"/>
              </w:rPr>
            </w:pPr>
            <w:r>
              <w:rPr>
                <w:rFonts w:hint="eastAsia" w:ascii="Times New Roman" w:hAnsi="Times New Roman" w:eastAsia="宋体" w:cs="Times New Roman"/>
                <w:b/>
                <w:color w:val="auto"/>
                <w:kern w:val="0"/>
              </w:rPr>
              <w:t>No or moderate amounts of alcohol</w:t>
            </w:r>
          </w:p>
        </w:tc>
        <w:tc>
          <w:tcPr>
            <w:tcW w:w="1667" w:type="dxa"/>
            <w:vMerge w:val="restart"/>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color w:val="auto"/>
                <w:kern w:val="0"/>
              </w:rPr>
            </w:pPr>
            <w:r>
              <w:rPr>
                <w:rFonts w:ascii="Times New Roman" w:hAnsi="Times New Roman" w:eastAsia="宋体" w:cs="Times New Roman"/>
                <w:b/>
                <w:color w:val="auto"/>
                <w:kern w:val="0"/>
              </w:rPr>
              <w:t>Sufficient LTPA</w:t>
            </w:r>
          </w:p>
        </w:tc>
        <w:tc>
          <w:tcPr>
            <w:tcW w:w="1309" w:type="dxa"/>
            <w:vMerge w:val="restart"/>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color w:val="auto"/>
                <w:kern w:val="0"/>
              </w:rPr>
            </w:pPr>
            <w:r>
              <w:rPr>
                <w:rFonts w:hint="eastAsia" w:ascii="Times New Roman" w:hAnsi="Times New Roman" w:eastAsia="宋体" w:cs="Times New Roman"/>
                <w:b/>
                <w:color w:val="auto"/>
                <w:kern w:val="0"/>
                <w:lang w:val="en-US" w:eastAsia="zh-CN"/>
              </w:rPr>
              <w:t>Balanced</w:t>
            </w:r>
            <w:r>
              <w:rPr>
                <w:rFonts w:ascii="Times New Roman" w:hAnsi="Times New Roman" w:eastAsia="宋体" w:cs="Times New Roman"/>
                <w:b/>
                <w:color w:val="auto"/>
                <w:kern w:val="0"/>
              </w:rPr>
              <w:t xml:space="preserve"> diet</w:t>
            </w:r>
          </w:p>
        </w:tc>
      </w:tr>
      <w:tr>
        <w:tblPrEx>
          <w:tblCellMar>
            <w:top w:w="0" w:type="dxa"/>
            <w:left w:w="108" w:type="dxa"/>
            <w:bottom w:w="0" w:type="dxa"/>
            <w:right w:w="108" w:type="dxa"/>
          </w:tblCellMar>
        </w:tblPrEx>
        <w:trPr>
          <w:trHeight w:val="337" w:hRule="atLeast"/>
          <w:jc w:val="center"/>
        </w:trPr>
        <w:tc>
          <w:tcPr>
            <w:tcW w:w="1250" w:type="dxa"/>
            <w:vMerge w:val="continue"/>
            <w:tcBorders>
              <w:bottom w:val="single" w:color="auto" w:sz="4" w:space="0"/>
            </w:tcBorders>
            <w:vAlign w:val="center"/>
          </w:tcPr>
          <w:p>
            <w:pPr>
              <w:widowControl/>
              <w:spacing w:line="360" w:lineRule="auto"/>
              <w:jc w:val="center"/>
              <w:rPr>
                <w:rFonts w:ascii="Times New Roman" w:hAnsi="Times New Roman" w:eastAsia="宋体" w:cs="Times New Roman"/>
                <w:b/>
                <w:color w:val="auto"/>
                <w:kern w:val="0"/>
              </w:rPr>
            </w:pPr>
          </w:p>
        </w:tc>
        <w:tc>
          <w:tcPr>
            <w:tcW w:w="1611" w:type="dxa"/>
            <w:vMerge w:val="continue"/>
            <w:tcBorders>
              <w:bottom w:val="single" w:color="auto" w:sz="4" w:space="0"/>
            </w:tcBorders>
            <w:vAlign w:val="center"/>
          </w:tcPr>
          <w:p>
            <w:pPr>
              <w:widowControl/>
              <w:spacing w:line="360" w:lineRule="auto"/>
              <w:jc w:val="center"/>
              <w:rPr>
                <w:rFonts w:ascii="Times New Roman" w:hAnsi="Times New Roman" w:eastAsia="宋体" w:cs="Times New Roman"/>
                <w:b/>
                <w:color w:val="auto"/>
                <w:kern w:val="0"/>
              </w:rPr>
            </w:pPr>
          </w:p>
        </w:tc>
        <w:tc>
          <w:tcPr>
            <w:tcW w:w="2101" w:type="dxa"/>
            <w:vMerge w:val="continue"/>
            <w:tcBorders>
              <w:bottom w:val="single" w:color="auto" w:sz="4" w:space="0"/>
            </w:tcBorders>
            <w:vAlign w:val="center"/>
          </w:tcPr>
          <w:p>
            <w:pPr>
              <w:widowControl/>
              <w:spacing w:line="360" w:lineRule="auto"/>
              <w:jc w:val="center"/>
              <w:rPr>
                <w:rFonts w:ascii="Times New Roman" w:hAnsi="Times New Roman" w:eastAsia="宋体" w:cs="Times New Roman"/>
                <w:b/>
                <w:color w:val="auto"/>
                <w:kern w:val="0"/>
              </w:rPr>
            </w:pPr>
          </w:p>
        </w:tc>
        <w:tc>
          <w:tcPr>
            <w:tcW w:w="1667" w:type="dxa"/>
            <w:vMerge w:val="continue"/>
            <w:tcBorders>
              <w:bottom w:val="single" w:color="auto" w:sz="4" w:space="0"/>
            </w:tcBorders>
            <w:vAlign w:val="center"/>
          </w:tcPr>
          <w:p>
            <w:pPr>
              <w:widowControl/>
              <w:spacing w:line="360" w:lineRule="auto"/>
              <w:jc w:val="center"/>
              <w:rPr>
                <w:rFonts w:ascii="Times New Roman" w:hAnsi="Times New Roman" w:eastAsia="宋体" w:cs="Times New Roman"/>
                <w:b/>
                <w:color w:val="auto"/>
                <w:kern w:val="0"/>
              </w:rPr>
            </w:pPr>
          </w:p>
        </w:tc>
        <w:tc>
          <w:tcPr>
            <w:tcW w:w="1309" w:type="dxa"/>
            <w:vMerge w:val="continue"/>
            <w:tcBorders>
              <w:bottom w:val="single" w:color="auto" w:sz="4" w:space="0"/>
            </w:tcBorders>
            <w:vAlign w:val="center"/>
          </w:tcPr>
          <w:p>
            <w:pPr>
              <w:widowControl/>
              <w:spacing w:line="360" w:lineRule="auto"/>
              <w:jc w:val="center"/>
              <w:rPr>
                <w:rFonts w:ascii="Times New Roman" w:hAnsi="Times New Roman" w:eastAsia="宋体" w:cs="Times New Roman"/>
                <w:b/>
                <w:color w:val="auto"/>
                <w:kern w:val="0"/>
              </w:rPr>
            </w:pPr>
          </w:p>
        </w:tc>
      </w:tr>
      <w:tr>
        <w:tblPrEx>
          <w:tblCellMar>
            <w:top w:w="0" w:type="dxa"/>
            <w:left w:w="108" w:type="dxa"/>
            <w:bottom w:w="0" w:type="dxa"/>
            <w:right w:w="108" w:type="dxa"/>
          </w:tblCellMar>
        </w:tblPrEx>
        <w:trPr>
          <w:trHeight w:val="337" w:hRule="atLeast"/>
          <w:jc w:val="center"/>
        </w:trPr>
        <w:tc>
          <w:tcPr>
            <w:tcW w:w="1250" w:type="dxa"/>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4</w:t>
            </w:r>
          </w:p>
        </w:tc>
        <w:tc>
          <w:tcPr>
            <w:tcW w:w="1611" w:type="dxa"/>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bCs/>
                <w:color w:val="auto"/>
                <w:kern w:val="0"/>
              </w:rPr>
            </w:pPr>
            <w:r>
              <w:rPr>
                <w:rFonts w:ascii="Times New Roman" w:hAnsi="Times New Roman" w:eastAsia="宋体" w:cs="Times New Roman"/>
                <w:b/>
                <w:bCs/>
                <w:color w:val="auto"/>
                <w:kern w:val="0"/>
              </w:rPr>
              <w:t>+</w:t>
            </w:r>
          </w:p>
        </w:tc>
        <w:tc>
          <w:tcPr>
            <w:tcW w:w="2101" w:type="dxa"/>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bCs/>
                <w:color w:val="auto"/>
                <w:kern w:val="0"/>
              </w:rPr>
            </w:pPr>
            <w:r>
              <w:rPr>
                <w:rFonts w:ascii="Times New Roman" w:hAnsi="Times New Roman" w:eastAsia="宋体" w:cs="Times New Roman"/>
                <w:b/>
                <w:bCs/>
                <w:color w:val="auto"/>
                <w:kern w:val="0"/>
              </w:rPr>
              <w:t>+</w:t>
            </w:r>
          </w:p>
        </w:tc>
        <w:tc>
          <w:tcPr>
            <w:tcW w:w="1667" w:type="dxa"/>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bCs/>
                <w:color w:val="auto"/>
                <w:kern w:val="0"/>
              </w:rPr>
            </w:pPr>
            <w:r>
              <w:rPr>
                <w:rFonts w:ascii="Times New Roman" w:hAnsi="Times New Roman" w:eastAsia="宋体" w:cs="Times New Roman"/>
                <w:b/>
                <w:bCs/>
                <w:color w:val="auto"/>
                <w:kern w:val="0"/>
              </w:rPr>
              <w:t>+</w:t>
            </w:r>
          </w:p>
        </w:tc>
        <w:tc>
          <w:tcPr>
            <w:tcW w:w="1309" w:type="dxa"/>
            <w:tcBorders>
              <w:top w:val="single" w:color="auto" w:sz="4" w:space="0"/>
            </w:tcBorders>
            <w:shd w:val="clear" w:color="auto" w:fill="auto"/>
            <w:noWrap/>
            <w:vAlign w:val="center"/>
          </w:tcPr>
          <w:p>
            <w:pPr>
              <w:widowControl/>
              <w:spacing w:line="360" w:lineRule="auto"/>
              <w:jc w:val="center"/>
              <w:rPr>
                <w:rFonts w:ascii="Times New Roman" w:hAnsi="Times New Roman" w:eastAsia="宋体" w:cs="Times New Roman"/>
                <w:b/>
                <w:bCs/>
                <w:color w:val="auto"/>
                <w:kern w:val="0"/>
              </w:rPr>
            </w:pPr>
            <w:r>
              <w:rPr>
                <w:rFonts w:ascii="Times New Roman" w:hAnsi="Times New Roman" w:eastAsia="宋体" w:cs="Times New Roman"/>
                <w:b/>
                <w:bCs/>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3</w:t>
            </w: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2</w:t>
            </w: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1</w:t>
            </w: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shd w:val="clear" w:color="auto" w:fill="auto"/>
            <w:noWrap/>
            <w:vAlign w:val="center"/>
          </w:tcPr>
          <w:p>
            <w:pPr>
              <w:widowControl/>
              <w:spacing w:line="360" w:lineRule="auto"/>
              <w:jc w:val="center"/>
              <w:rPr>
                <w:rFonts w:ascii="Times New Roman" w:hAnsi="Times New Roman" w:eastAsia="宋体" w:cs="Times New Roman"/>
                <w:color w:val="auto"/>
                <w:kern w:val="0"/>
              </w:rPr>
            </w:pPr>
          </w:p>
        </w:tc>
        <w:tc>
          <w:tcPr>
            <w:tcW w:w="161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r>
        <w:tblPrEx>
          <w:tblCellMar>
            <w:top w:w="0" w:type="dxa"/>
            <w:left w:w="108" w:type="dxa"/>
            <w:bottom w:w="0" w:type="dxa"/>
            <w:right w:w="108" w:type="dxa"/>
          </w:tblCellMar>
        </w:tblPrEx>
        <w:trPr>
          <w:trHeight w:val="337" w:hRule="atLeast"/>
          <w:jc w:val="center"/>
        </w:trPr>
        <w:tc>
          <w:tcPr>
            <w:tcW w:w="1250" w:type="dxa"/>
            <w:tcBorders>
              <w:bottom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0</w:t>
            </w:r>
          </w:p>
        </w:tc>
        <w:tc>
          <w:tcPr>
            <w:tcW w:w="1611" w:type="dxa"/>
            <w:tcBorders>
              <w:bottom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2101" w:type="dxa"/>
            <w:tcBorders>
              <w:bottom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667" w:type="dxa"/>
            <w:tcBorders>
              <w:bottom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c>
          <w:tcPr>
            <w:tcW w:w="1309" w:type="dxa"/>
            <w:tcBorders>
              <w:bottom w:val="single" w:color="auto" w:sz="4" w:space="0"/>
            </w:tcBorders>
            <w:shd w:val="clear" w:color="auto" w:fill="auto"/>
            <w:noWrap/>
            <w:vAlign w:val="center"/>
          </w:tcPr>
          <w:p>
            <w:pPr>
              <w:widowControl/>
              <w:spacing w:line="360" w:lineRule="auto"/>
              <w:jc w:val="center"/>
              <w:rPr>
                <w:rFonts w:ascii="Times New Roman" w:hAnsi="Times New Roman" w:eastAsia="宋体" w:cs="Times New Roman"/>
                <w:color w:val="auto"/>
                <w:kern w:val="0"/>
              </w:rPr>
            </w:pPr>
            <w:r>
              <w:rPr>
                <w:rFonts w:ascii="Times New Roman" w:hAnsi="Times New Roman" w:eastAsia="宋体" w:cs="Times New Roman"/>
                <w:color w:val="auto"/>
                <w:kern w:val="0"/>
              </w:rPr>
              <w:t>-</w:t>
            </w:r>
          </w:p>
        </w:tc>
      </w:tr>
    </w:tbl>
    <w:p>
      <w:pPr>
        <w:spacing w:before="156" w:line="360" w:lineRule="auto"/>
        <w:rPr>
          <w:rStyle w:val="9"/>
          <w:rFonts w:ascii="Times New Roman" w:hAnsi="Times New Roman" w:cs="Times New Roman" w:eastAsiaTheme="minorEastAsia"/>
          <w:b/>
          <w:bCs/>
          <w:color w:val="auto"/>
          <w:sz w:val="24"/>
          <w:szCs w:val="24"/>
        </w:rPr>
      </w:pPr>
      <w:r>
        <w:rPr>
          <w:rStyle w:val="9"/>
          <w:rFonts w:ascii="Times New Roman" w:hAnsi="Times New Roman" w:cs="Times New Roman" w:eastAsiaTheme="minorEastAsia"/>
          <w:bCs/>
          <w:color w:val="auto"/>
        </w:rPr>
        <w:t>* LTPA: leisure time physical activi</w:t>
      </w:r>
      <w:r>
        <w:rPr>
          <w:rStyle w:val="9"/>
          <w:rFonts w:hint="eastAsia" w:ascii="Times New Roman" w:hAnsi="Times New Roman" w:cs="Times New Roman" w:eastAsiaTheme="minorEastAsia"/>
          <w:bCs/>
          <w:color w:val="auto"/>
          <w:lang w:val="en-US" w:eastAsia="zh-CN"/>
        </w:rPr>
        <w:t>ty</w:t>
      </w:r>
      <w:bookmarkStart w:id="0" w:name="_GoBack"/>
      <w:bookmarkEnd w:id="0"/>
    </w:p>
    <w:sectPr>
      <w:pgSz w:w="11906" w:h="16838"/>
      <w:pgMar w:top="1077" w:right="1440" w:bottom="1077"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6575725"/>
      <w:docPartObj>
        <w:docPartGallery w:val="AutoText"/>
      </w:docPartObj>
    </w:sdtPr>
    <w:sdtContent>
      <w:p>
        <w:pPr>
          <w:pStyle w:val="3"/>
        </w:pPr>
        <w:r>
          <w:fldChar w:fldCharType="begin"/>
        </w:r>
        <w:r>
          <w:instrText xml:space="preserve">PAGE   \* MERGEFORMAT</w:instrText>
        </w:r>
        <w:r>
          <w:fldChar w:fldCharType="separate"/>
        </w:r>
        <w:r>
          <w:rPr>
            <w:lang w:val="zh-CN"/>
          </w:rPr>
          <w:t>14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2Y2I5YzVlNjNjNmRiMjBkOTdjZjUzYTRkY2RiMTQifQ=="/>
  </w:docVars>
  <w:rsids>
    <w:rsidRoot w:val="00016C29"/>
    <w:rsid w:val="00001F8A"/>
    <w:rsid w:val="000076FA"/>
    <w:rsid w:val="0001577C"/>
    <w:rsid w:val="00016C29"/>
    <w:rsid w:val="00017EC1"/>
    <w:rsid w:val="000469E0"/>
    <w:rsid w:val="000540D2"/>
    <w:rsid w:val="0006236B"/>
    <w:rsid w:val="00065FDB"/>
    <w:rsid w:val="00083D67"/>
    <w:rsid w:val="00096325"/>
    <w:rsid w:val="000A5E04"/>
    <w:rsid w:val="000A694E"/>
    <w:rsid w:val="000A7E08"/>
    <w:rsid w:val="000B3876"/>
    <w:rsid w:val="000B78F0"/>
    <w:rsid w:val="000B7C0E"/>
    <w:rsid w:val="000C00C5"/>
    <w:rsid w:val="000C2930"/>
    <w:rsid w:val="000C31BD"/>
    <w:rsid w:val="000E2027"/>
    <w:rsid w:val="00100899"/>
    <w:rsid w:val="001140AB"/>
    <w:rsid w:val="001162DA"/>
    <w:rsid w:val="00145EE1"/>
    <w:rsid w:val="00151447"/>
    <w:rsid w:val="00153866"/>
    <w:rsid w:val="00153EAD"/>
    <w:rsid w:val="00155694"/>
    <w:rsid w:val="00164157"/>
    <w:rsid w:val="001645D6"/>
    <w:rsid w:val="0016694F"/>
    <w:rsid w:val="0017441F"/>
    <w:rsid w:val="00175F40"/>
    <w:rsid w:val="00182953"/>
    <w:rsid w:val="00183E60"/>
    <w:rsid w:val="001A04C1"/>
    <w:rsid w:val="001A1200"/>
    <w:rsid w:val="001A4CD3"/>
    <w:rsid w:val="001A56B2"/>
    <w:rsid w:val="001A7E21"/>
    <w:rsid w:val="001C3D93"/>
    <w:rsid w:val="001C4EC9"/>
    <w:rsid w:val="001D11A2"/>
    <w:rsid w:val="001D6998"/>
    <w:rsid w:val="001E1AF7"/>
    <w:rsid w:val="001F3505"/>
    <w:rsid w:val="001F73FF"/>
    <w:rsid w:val="00211A85"/>
    <w:rsid w:val="00236055"/>
    <w:rsid w:val="00246D44"/>
    <w:rsid w:val="00265714"/>
    <w:rsid w:val="00275C1C"/>
    <w:rsid w:val="002763B1"/>
    <w:rsid w:val="00285D9E"/>
    <w:rsid w:val="002A14F3"/>
    <w:rsid w:val="002C0F47"/>
    <w:rsid w:val="002C73E3"/>
    <w:rsid w:val="002E39AD"/>
    <w:rsid w:val="002E59B7"/>
    <w:rsid w:val="002F452E"/>
    <w:rsid w:val="003006D0"/>
    <w:rsid w:val="003009F1"/>
    <w:rsid w:val="0030437D"/>
    <w:rsid w:val="00320C69"/>
    <w:rsid w:val="00326F54"/>
    <w:rsid w:val="00332B28"/>
    <w:rsid w:val="00341B73"/>
    <w:rsid w:val="003618DB"/>
    <w:rsid w:val="00364D94"/>
    <w:rsid w:val="00371CCB"/>
    <w:rsid w:val="00374D3F"/>
    <w:rsid w:val="0037503E"/>
    <w:rsid w:val="003B4439"/>
    <w:rsid w:val="003B6B37"/>
    <w:rsid w:val="003C5F94"/>
    <w:rsid w:val="003D3C8E"/>
    <w:rsid w:val="003D68E5"/>
    <w:rsid w:val="003E10F3"/>
    <w:rsid w:val="003F3B33"/>
    <w:rsid w:val="00410AB4"/>
    <w:rsid w:val="004121AF"/>
    <w:rsid w:val="0041512F"/>
    <w:rsid w:val="00416DC6"/>
    <w:rsid w:val="00420C62"/>
    <w:rsid w:val="00420C6D"/>
    <w:rsid w:val="004269FA"/>
    <w:rsid w:val="004319D5"/>
    <w:rsid w:val="004360CA"/>
    <w:rsid w:val="00440050"/>
    <w:rsid w:val="00440773"/>
    <w:rsid w:val="00460AB1"/>
    <w:rsid w:val="004619D8"/>
    <w:rsid w:val="0048061C"/>
    <w:rsid w:val="0048323F"/>
    <w:rsid w:val="0048587D"/>
    <w:rsid w:val="004B5279"/>
    <w:rsid w:val="004C0345"/>
    <w:rsid w:val="004C5E88"/>
    <w:rsid w:val="004C732E"/>
    <w:rsid w:val="004D51A1"/>
    <w:rsid w:val="004E00E9"/>
    <w:rsid w:val="004F3F47"/>
    <w:rsid w:val="00501FA7"/>
    <w:rsid w:val="00513046"/>
    <w:rsid w:val="00521CF0"/>
    <w:rsid w:val="00525EEC"/>
    <w:rsid w:val="00570CB6"/>
    <w:rsid w:val="00586E84"/>
    <w:rsid w:val="00591510"/>
    <w:rsid w:val="00593202"/>
    <w:rsid w:val="00593C0F"/>
    <w:rsid w:val="00595B6A"/>
    <w:rsid w:val="00595B72"/>
    <w:rsid w:val="00596C1A"/>
    <w:rsid w:val="005A3C64"/>
    <w:rsid w:val="005A4521"/>
    <w:rsid w:val="005C54B8"/>
    <w:rsid w:val="005C5C1A"/>
    <w:rsid w:val="005D3EE0"/>
    <w:rsid w:val="00604259"/>
    <w:rsid w:val="00605359"/>
    <w:rsid w:val="00616C0A"/>
    <w:rsid w:val="006219BB"/>
    <w:rsid w:val="006236A5"/>
    <w:rsid w:val="0062617F"/>
    <w:rsid w:val="00637743"/>
    <w:rsid w:val="006426DB"/>
    <w:rsid w:val="00652260"/>
    <w:rsid w:val="006670BF"/>
    <w:rsid w:val="00667BF1"/>
    <w:rsid w:val="0068062C"/>
    <w:rsid w:val="00680A82"/>
    <w:rsid w:val="006868BF"/>
    <w:rsid w:val="00697B9A"/>
    <w:rsid w:val="006A59B9"/>
    <w:rsid w:val="006C15EE"/>
    <w:rsid w:val="006C2EDE"/>
    <w:rsid w:val="006D1D45"/>
    <w:rsid w:val="006E1F3D"/>
    <w:rsid w:val="006E307B"/>
    <w:rsid w:val="006F07DD"/>
    <w:rsid w:val="00703171"/>
    <w:rsid w:val="00703784"/>
    <w:rsid w:val="00713ECD"/>
    <w:rsid w:val="00721437"/>
    <w:rsid w:val="0072260B"/>
    <w:rsid w:val="00725FE4"/>
    <w:rsid w:val="00732B20"/>
    <w:rsid w:val="00733863"/>
    <w:rsid w:val="007355A4"/>
    <w:rsid w:val="007457CA"/>
    <w:rsid w:val="00750205"/>
    <w:rsid w:val="007511F1"/>
    <w:rsid w:val="007541C6"/>
    <w:rsid w:val="00763914"/>
    <w:rsid w:val="00767DF7"/>
    <w:rsid w:val="007706A3"/>
    <w:rsid w:val="00771C66"/>
    <w:rsid w:val="00782510"/>
    <w:rsid w:val="00782608"/>
    <w:rsid w:val="00796167"/>
    <w:rsid w:val="00797173"/>
    <w:rsid w:val="007A0AA8"/>
    <w:rsid w:val="007A7507"/>
    <w:rsid w:val="007D42BC"/>
    <w:rsid w:val="007E1671"/>
    <w:rsid w:val="007E33D8"/>
    <w:rsid w:val="0080294E"/>
    <w:rsid w:val="00805B3D"/>
    <w:rsid w:val="00806695"/>
    <w:rsid w:val="0081090A"/>
    <w:rsid w:val="008167F1"/>
    <w:rsid w:val="00821019"/>
    <w:rsid w:val="008261A7"/>
    <w:rsid w:val="008352CC"/>
    <w:rsid w:val="00856D4C"/>
    <w:rsid w:val="00866ECB"/>
    <w:rsid w:val="00873AD0"/>
    <w:rsid w:val="00875DAB"/>
    <w:rsid w:val="00880515"/>
    <w:rsid w:val="00884B66"/>
    <w:rsid w:val="008A5DA5"/>
    <w:rsid w:val="008B2B15"/>
    <w:rsid w:val="008C1E1B"/>
    <w:rsid w:val="008F071E"/>
    <w:rsid w:val="008F26D2"/>
    <w:rsid w:val="00902B2A"/>
    <w:rsid w:val="0091009A"/>
    <w:rsid w:val="00912FF1"/>
    <w:rsid w:val="0092796E"/>
    <w:rsid w:val="009315DB"/>
    <w:rsid w:val="0093532A"/>
    <w:rsid w:val="009479F2"/>
    <w:rsid w:val="00960071"/>
    <w:rsid w:val="00973482"/>
    <w:rsid w:val="00980BBB"/>
    <w:rsid w:val="00996E64"/>
    <w:rsid w:val="009A20B4"/>
    <w:rsid w:val="009B024A"/>
    <w:rsid w:val="009D1AE9"/>
    <w:rsid w:val="009F2C9A"/>
    <w:rsid w:val="00A058D7"/>
    <w:rsid w:val="00A06419"/>
    <w:rsid w:val="00A1151A"/>
    <w:rsid w:val="00A11FFF"/>
    <w:rsid w:val="00A16CD3"/>
    <w:rsid w:val="00A44237"/>
    <w:rsid w:val="00A5378B"/>
    <w:rsid w:val="00A53E19"/>
    <w:rsid w:val="00A6372B"/>
    <w:rsid w:val="00A71932"/>
    <w:rsid w:val="00A77ECE"/>
    <w:rsid w:val="00A805CD"/>
    <w:rsid w:val="00A92939"/>
    <w:rsid w:val="00A94868"/>
    <w:rsid w:val="00AA09B8"/>
    <w:rsid w:val="00AA4EA8"/>
    <w:rsid w:val="00AB1272"/>
    <w:rsid w:val="00AB7130"/>
    <w:rsid w:val="00AB7CB8"/>
    <w:rsid w:val="00AC2CAA"/>
    <w:rsid w:val="00AD6C1F"/>
    <w:rsid w:val="00AD737C"/>
    <w:rsid w:val="00AE2EC9"/>
    <w:rsid w:val="00AE55A5"/>
    <w:rsid w:val="00AF1CFC"/>
    <w:rsid w:val="00AF3756"/>
    <w:rsid w:val="00B05E0E"/>
    <w:rsid w:val="00B13918"/>
    <w:rsid w:val="00B14B22"/>
    <w:rsid w:val="00B15E65"/>
    <w:rsid w:val="00B162E3"/>
    <w:rsid w:val="00B26B36"/>
    <w:rsid w:val="00B314EB"/>
    <w:rsid w:val="00B3769A"/>
    <w:rsid w:val="00B4451F"/>
    <w:rsid w:val="00B570A2"/>
    <w:rsid w:val="00B76294"/>
    <w:rsid w:val="00B76578"/>
    <w:rsid w:val="00B84943"/>
    <w:rsid w:val="00B93980"/>
    <w:rsid w:val="00B943C4"/>
    <w:rsid w:val="00BB2B03"/>
    <w:rsid w:val="00BB4B07"/>
    <w:rsid w:val="00BC6ECB"/>
    <w:rsid w:val="00BD3CD9"/>
    <w:rsid w:val="00BE12A2"/>
    <w:rsid w:val="00BE5A8D"/>
    <w:rsid w:val="00BF20CD"/>
    <w:rsid w:val="00BF5917"/>
    <w:rsid w:val="00C16A5C"/>
    <w:rsid w:val="00C17099"/>
    <w:rsid w:val="00C219C9"/>
    <w:rsid w:val="00C21C75"/>
    <w:rsid w:val="00C21E18"/>
    <w:rsid w:val="00C2728A"/>
    <w:rsid w:val="00C3774A"/>
    <w:rsid w:val="00C52AE9"/>
    <w:rsid w:val="00C52D16"/>
    <w:rsid w:val="00C72547"/>
    <w:rsid w:val="00C7507F"/>
    <w:rsid w:val="00C767C6"/>
    <w:rsid w:val="00C772F6"/>
    <w:rsid w:val="00C81ED6"/>
    <w:rsid w:val="00C86A70"/>
    <w:rsid w:val="00C92D43"/>
    <w:rsid w:val="00C93A49"/>
    <w:rsid w:val="00C947FF"/>
    <w:rsid w:val="00CA0A5D"/>
    <w:rsid w:val="00CA3634"/>
    <w:rsid w:val="00CB7645"/>
    <w:rsid w:val="00CC1E9A"/>
    <w:rsid w:val="00CD4292"/>
    <w:rsid w:val="00CD5803"/>
    <w:rsid w:val="00CF35D6"/>
    <w:rsid w:val="00D029D7"/>
    <w:rsid w:val="00D23881"/>
    <w:rsid w:val="00D333CB"/>
    <w:rsid w:val="00D33884"/>
    <w:rsid w:val="00D35FB3"/>
    <w:rsid w:val="00D36DEC"/>
    <w:rsid w:val="00D47377"/>
    <w:rsid w:val="00D50920"/>
    <w:rsid w:val="00D61629"/>
    <w:rsid w:val="00D75C5F"/>
    <w:rsid w:val="00D766F4"/>
    <w:rsid w:val="00D77C0F"/>
    <w:rsid w:val="00D95C8A"/>
    <w:rsid w:val="00D96F3C"/>
    <w:rsid w:val="00DA55EB"/>
    <w:rsid w:val="00DB0279"/>
    <w:rsid w:val="00DB3C37"/>
    <w:rsid w:val="00DB6294"/>
    <w:rsid w:val="00DC0531"/>
    <w:rsid w:val="00DC2644"/>
    <w:rsid w:val="00DC4370"/>
    <w:rsid w:val="00DC52C9"/>
    <w:rsid w:val="00DC74E9"/>
    <w:rsid w:val="00DD0045"/>
    <w:rsid w:val="00DE6F36"/>
    <w:rsid w:val="00E03210"/>
    <w:rsid w:val="00E05BC4"/>
    <w:rsid w:val="00E276E0"/>
    <w:rsid w:val="00E36954"/>
    <w:rsid w:val="00E415D5"/>
    <w:rsid w:val="00E50A26"/>
    <w:rsid w:val="00E613F5"/>
    <w:rsid w:val="00E66D6C"/>
    <w:rsid w:val="00E926D9"/>
    <w:rsid w:val="00E94660"/>
    <w:rsid w:val="00ED05AC"/>
    <w:rsid w:val="00ED5B6F"/>
    <w:rsid w:val="00EE7153"/>
    <w:rsid w:val="00EF387D"/>
    <w:rsid w:val="00F01D6C"/>
    <w:rsid w:val="00F02312"/>
    <w:rsid w:val="00F2202A"/>
    <w:rsid w:val="00F3185F"/>
    <w:rsid w:val="00F35C98"/>
    <w:rsid w:val="00F368DF"/>
    <w:rsid w:val="00F42B06"/>
    <w:rsid w:val="00F43B7F"/>
    <w:rsid w:val="00F45A0D"/>
    <w:rsid w:val="00F51860"/>
    <w:rsid w:val="00F6661F"/>
    <w:rsid w:val="00F70304"/>
    <w:rsid w:val="00F710E3"/>
    <w:rsid w:val="00F71B5D"/>
    <w:rsid w:val="00F80AF0"/>
    <w:rsid w:val="00F91D80"/>
    <w:rsid w:val="00FB18EC"/>
    <w:rsid w:val="00FB7503"/>
    <w:rsid w:val="00FC198A"/>
    <w:rsid w:val="00FE1AA6"/>
    <w:rsid w:val="00FF1722"/>
    <w:rsid w:val="00FF290A"/>
    <w:rsid w:val="06D07CC5"/>
    <w:rsid w:val="4D590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GB"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6"/>
    <w:semiHidden/>
    <w:unhideWhenUsed/>
    <w:qFormat/>
    <w:uiPriority w:val="99"/>
    <w:rPr>
      <w:sz w:val="18"/>
      <w:szCs w:val="18"/>
    </w:rPr>
  </w:style>
  <w:style w:type="paragraph" w:styleId="3">
    <w:name w:val="footer"/>
    <w:basedOn w:val="1"/>
    <w:link w:val="14"/>
    <w:unhideWhenUsed/>
    <w:uiPriority w:val="99"/>
    <w:pPr>
      <w:tabs>
        <w:tab w:val="center" w:pos="4153"/>
        <w:tab w:val="right" w:pos="8306"/>
      </w:tabs>
      <w:snapToGrid w:val="0"/>
      <w:jc w:val="left"/>
    </w:pPr>
    <w:rPr>
      <w:sz w:val="18"/>
      <w:szCs w:val="18"/>
    </w:rPr>
  </w:style>
  <w:style w:type="paragraph" w:styleId="4">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uiPriority w:val="99"/>
    <w:pPr>
      <w:widowControl/>
      <w:pBdr>
        <w:top w:val="none" w:color="auto" w:sz="0" w:space="0"/>
        <w:left w:val="none" w:color="auto" w:sz="0" w:space="0"/>
        <w:bottom w:val="none" w:color="auto" w:sz="0" w:space="0"/>
        <w:right w:val="none" w:color="auto" w:sz="0" w:space="0"/>
        <w:between w:val="none" w:color="auto" w:sz="0" w:space="0"/>
      </w:pBdr>
      <w:spacing w:before="100" w:beforeAutospacing="1" w:after="100" w:afterAutospacing="1"/>
      <w:jc w:val="left"/>
    </w:pPr>
    <w:rPr>
      <w:rFonts w:ascii="宋体" w:hAnsi="宋体" w:eastAsia="宋体" w:cs="宋体"/>
      <w:color w:val="auto"/>
      <w:kern w:val="0"/>
      <w:sz w:val="24"/>
      <w:szCs w:val="24"/>
      <w:lang w:val="en-US"/>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无"/>
    <w:autoRedefine/>
    <w:uiPriority w:val="0"/>
  </w:style>
  <w:style w:type="character" w:customStyle="1" w:styleId="10">
    <w:name w:val="Hyperlink.1"/>
    <w:basedOn w:val="9"/>
    <w:qFormat/>
    <w:uiPriority w:val="0"/>
    <w:rPr>
      <w:rFonts w:ascii="Times New Roman" w:hAnsi="Times New Roman" w:eastAsia="Times New Roman" w:cs="Times New Roman"/>
      <w:sz w:val="24"/>
      <w:szCs w:val="24"/>
      <w:vertAlign w:val="superscript"/>
    </w:rPr>
  </w:style>
  <w:style w:type="character" w:customStyle="1" w:styleId="11">
    <w:name w:val="Hyperlink.0"/>
    <w:basedOn w:val="8"/>
    <w:uiPriority w:val="0"/>
    <w:rPr>
      <w:rFonts w:ascii="Times New Roman" w:hAnsi="Times New Roman" w:eastAsia="Times New Roman" w:cs="Times New Roman"/>
      <w:color w:val="0563C1"/>
      <w:sz w:val="24"/>
      <w:szCs w:val="24"/>
      <w:u w:val="single" w:color="0563C1"/>
    </w:rPr>
  </w:style>
  <w:style w:type="table" w:customStyle="1" w:styleId="12">
    <w:name w:val="Table Normal1"/>
    <w:autoRedefine/>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cs="Times New Roman"/>
      <w:kern w:val="0"/>
      <w:sz w:val="20"/>
      <w:szCs w:val="20"/>
    </w:rPr>
    <w:tblPr>
      <w:tblCellMar>
        <w:top w:w="0" w:type="dxa"/>
        <w:left w:w="0" w:type="dxa"/>
        <w:bottom w:w="0" w:type="dxa"/>
        <w:right w:w="0" w:type="dxa"/>
      </w:tblCellMar>
    </w:tblPr>
  </w:style>
  <w:style w:type="character" w:customStyle="1" w:styleId="13">
    <w:name w:val="页眉 Char"/>
    <w:basedOn w:val="8"/>
    <w:link w:val="4"/>
    <w:qFormat/>
    <w:uiPriority w:val="99"/>
    <w:rPr>
      <w:rFonts w:ascii="Calibri" w:hAnsi="Calibri" w:eastAsia="Calibri" w:cs="Calibri"/>
      <w:color w:val="000000"/>
      <w:sz w:val="18"/>
      <w:szCs w:val="18"/>
      <w:u w:color="000000"/>
      <w:lang w:val="en-GB"/>
    </w:rPr>
  </w:style>
  <w:style w:type="character" w:customStyle="1" w:styleId="14">
    <w:name w:val="页脚 Char"/>
    <w:basedOn w:val="8"/>
    <w:link w:val="3"/>
    <w:autoRedefine/>
    <w:uiPriority w:val="99"/>
    <w:rPr>
      <w:rFonts w:ascii="Calibri" w:hAnsi="Calibri" w:eastAsia="Calibri" w:cs="Calibri"/>
      <w:color w:val="000000"/>
      <w:sz w:val="18"/>
      <w:szCs w:val="18"/>
      <w:u w:color="000000"/>
      <w:lang w:val="en-GB"/>
    </w:rPr>
  </w:style>
  <w:style w:type="table" w:customStyle="1" w:styleId="15">
    <w:name w:val="Grid Table Light"/>
    <w:basedOn w:val="6"/>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16">
    <w:name w:val="批注框文本 Char"/>
    <w:basedOn w:val="8"/>
    <w:link w:val="2"/>
    <w:semiHidden/>
    <w:qFormat/>
    <w:uiPriority w:val="99"/>
    <w:rPr>
      <w:rFonts w:ascii="Calibri" w:hAnsi="Calibri" w:eastAsia="Calibri" w:cs="Calibri"/>
      <w:color w:val="000000"/>
      <w:sz w:val="18"/>
      <w:szCs w:val="18"/>
      <w:u w:color="000000"/>
      <w:lang w:val="en-GB"/>
    </w:rPr>
  </w:style>
  <w:style w:type="paragraph" w:styleId="17">
    <w:name w:val="No Spacing"/>
    <w:qFormat/>
    <w:uiPriority w:val="1"/>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GB" w:eastAsia="zh-CN" w:bidi="ar-SA"/>
    </w:rPr>
  </w:style>
  <w:style w:type="paragraph" w:styleId="1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2055</Words>
  <Characters>11717</Characters>
  <Lines>97</Lines>
  <Paragraphs>27</Paragraphs>
  <TotalTime>9</TotalTime>
  <ScaleCrop>false</ScaleCrop>
  <LinksUpToDate>false</LinksUpToDate>
  <CharactersWithSpaces>13745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2021-11-23T18:02:00Z</dcterms:created>
  <dc:creator>张行易</dc:creator>
  <cp:lastModifiedBy>麦克</cp:lastModifiedBy>
  <dcterms:modified xsi:type="dcterms:W3CDTF">2024-04-13T04:06:26Z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8014B643BE51499289588BF0B5816769_12</vt:lpwstr>
  </property>
</Properties>
</file>