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57444" w14:textId="5E0D0FBA" w:rsidR="00EE1171" w:rsidRPr="00A21AC4" w:rsidRDefault="008F728C" w:rsidP="00EE1171">
      <w:pPr>
        <w:jc w:val="center"/>
        <w:rPr>
          <w:rFonts w:asciiTheme="minorHAnsi" w:hAnsiTheme="minorHAnsi" w:cstheme="minorHAnsi"/>
          <w:b/>
        </w:rPr>
      </w:pPr>
      <w:r w:rsidRPr="00A21AC4">
        <w:rPr>
          <w:rFonts w:asciiTheme="minorHAnsi" w:hAnsiTheme="minorHAnsi" w:cstheme="minorHAnsi"/>
          <w:b/>
        </w:rPr>
        <w:t xml:space="preserve">Supplementary material - </w:t>
      </w:r>
      <w:r w:rsidR="00EE1171" w:rsidRPr="00A21AC4">
        <w:rPr>
          <w:rFonts w:asciiTheme="minorHAnsi" w:hAnsiTheme="minorHAnsi" w:cstheme="minorHAnsi"/>
          <w:b/>
        </w:rPr>
        <w:t xml:space="preserve">Prenatal stress and gestational epigenetic age: No evidence of </w:t>
      </w:r>
      <w:proofErr w:type="spellStart"/>
      <w:r w:rsidR="00EE1171" w:rsidRPr="00A21AC4">
        <w:rPr>
          <w:rFonts w:asciiTheme="minorHAnsi" w:hAnsiTheme="minorHAnsi" w:cstheme="minorHAnsi"/>
          <w:b/>
        </w:rPr>
        <w:t>associationsbased</w:t>
      </w:r>
      <w:proofErr w:type="spellEnd"/>
      <w:r w:rsidR="00EE1171" w:rsidRPr="00A21AC4">
        <w:rPr>
          <w:rFonts w:asciiTheme="minorHAnsi" w:hAnsiTheme="minorHAnsi" w:cstheme="minorHAnsi"/>
          <w:b/>
        </w:rPr>
        <w:t xml:space="preserve"> on a large prospective multi-cohort study</w:t>
      </w:r>
    </w:p>
    <w:p w14:paraId="7DE2E61E" w14:textId="111A276D" w:rsidR="008F728C" w:rsidRPr="00A21AC4" w:rsidRDefault="008F728C" w:rsidP="008F728C">
      <w:pPr>
        <w:jc w:val="center"/>
        <w:rPr>
          <w:rFonts w:asciiTheme="minorHAnsi" w:hAnsiTheme="minorHAnsi" w:cstheme="minorHAnsi"/>
          <w:b/>
          <w:sz w:val="22"/>
          <w:szCs w:val="22"/>
        </w:rPr>
      </w:pPr>
    </w:p>
    <w:p w14:paraId="7F14E65C" w14:textId="4703390E" w:rsidR="008F728C" w:rsidRPr="00A21AC4" w:rsidRDefault="008F728C" w:rsidP="008F728C">
      <w:pPr>
        <w:pStyle w:val="TOC1"/>
        <w:tabs>
          <w:tab w:val="right" w:leader="dot" w:pos="9056"/>
        </w:tabs>
        <w:rPr>
          <w:rFonts w:cstheme="minorHAnsi"/>
          <w:noProof/>
          <w:sz w:val="22"/>
          <w:szCs w:val="22"/>
        </w:rPr>
      </w:pPr>
      <w:r w:rsidRPr="00A21AC4">
        <w:rPr>
          <w:rFonts w:cstheme="minorHAnsi"/>
          <w:b w:val="0"/>
          <w:sz w:val="22"/>
          <w:szCs w:val="22"/>
        </w:rPr>
        <w:fldChar w:fldCharType="begin"/>
      </w:r>
      <w:r w:rsidRPr="00A21AC4">
        <w:rPr>
          <w:rFonts w:cstheme="minorHAnsi"/>
          <w:b w:val="0"/>
          <w:sz w:val="22"/>
          <w:szCs w:val="22"/>
        </w:rPr>
        <w:instrText xml:space="preserve"> TOC \o "1-2" </w:instrText>
      </w:r>
      <w:r w:rsidRPr="00A21AC4">
        <w:rPr>
          <w:rFonts w:cstheme="minorHAnsi"/>
          <w:b w:val="0"/>
          <w:sz w:val="22"/>
          <w:szCs w:val="22"/>
        </w:rPr>
        <w:fldChar w:fldCharType="separate"/>
      </w:r>
    </w:p>
    <w:p w14:paraId="5FD657D9" w14:textId="23F6D954" w:rsidR="008F728C" w:rsidRPr="00A21AC4" w:rsidRDefault="008F728C" w:rsidP="008F728C">
      <w:pPr>
        <w:pStyle w:val="TOC1"/>
        <w:tabs>
          <w:tab w:val="right" w:leader="dot" w:pos="9056"/>
        </w:tabs>
        <w:rPr>
          <w:rFonts w:cstheme="minorHAnsi"/>
          <w:b w:val="0"/>
          <w:noProof/>
          <w:sz w:val="22"/>
          <w:szCs w:val="22"/>
          <w:lang w:val="de-DE" w:eastAsia="ja-JP"/>
        </w:rPr>
      </w:pPr>
      <w:r w:rsidRPr="00A21AC4">
        <w:rPr>
          <w:rFonts w:cstheme="minorHAnsi"/>
          <w:noProof/>
          <w:sz w:val="22"/>
          <w:szCs w:val="22"/>
        </w:rPr>
        <w:t>Cohort-specific methods</w:t>
      </w:r>
      <w:r w:rsidRPr="00A21AC4">
        <w:rPr>
          <w:rFonts w:cstheme="minorHAnsi"/>
          <w:noProof/>
          <w:sz w:val="22"/>
          <w:szCs w:val="22"/>
        </w:rPr>
        <w:tab/>
      </w:r>
      <w:r w:rsidR="00A21AC4">
        <w:rPr>
          <w:rFonts w:cstheme="minorHAnsi"/>
          <w:noProof/>
          <w:sz w:val="22"/>
          <w:szCs w:val="22"/>
        </w:rPr>
        <w:t>2</w:t>
      </w:r>
    </w:p>
    <w:p w14:paraId="3CF50669" w14:textId="1876EE57" w:rsidR="008F728C" w:rsidRPr="00A21AC4" w:rsidRDefault="008F728C" w:rsidP="008F728C">
      <w:pPr>
        <w:pStyle w:val="TOC2"/>
        <w:rPr>
          <w:rFonts w:cstheme="minorHAnsi"/>
          <w:b w:val="0"/>
          <w:noProof/>
          <w:lang w:val="de-DE" w:eastAsia="ja-JP"/>
        </w:rPr>
      </w:pPr>
      <w:r w:rsidRPr="00A21AC4">
        <w:rPr>
          <w:rFonts w:cstheme="minorHAnsi"/>
          <w:noProof/>
        </w:rPr>
        <w:t>Avon Longitudinal Study of Parents and Children (ALSPAC)</w:t>
      </w:r>
      <w:r w:rsidRPr="00A21AC4">
        <w:rPr>
          <w:rFonts w:cstheme="minorHAnsi"/>
          <w:noProof/>
        </w:rPr>
        <w:tab/>
      </w:r>
      <w:r w:rsidR="00A21AC4">
        <w:rPr>
          <w:rFonts w:cstheme="minorHAnsi"/>
          <w:noProof/>
        </w:rPr>
        <w:t>2</w:t>
      </w:r>
    </w:p>
    <w:p w14:paraId="6C96E255" w14:textId="4A74959A" w:rsidR="008F728C" w:rsidRPr="00A21AC4" w:rsidRDefault="001E2F58" w:rsidP="008F728C">
      <w:pPr>
        <w:pStyle w:val="TOC2"/>
        <w:rPr>
          <w:rFonts w:cstheme="minorHAnsi"/>
          <w:b w:val="0"/>
          <w:noProof/>
          <w:lang w:val="de-DE" w:eastAsia="ja-JP"/>
        </w:rPr>
      </w:pPr>
      <w:r w:rsidRPr="001E2F58">
        <w:rPr>
          <w:rFonts w:cstheme="minorHAnsi"/>
          <w:noProof/>
        </w:rPr>
        <w:t>Norwegian Mother, Father, and Child Cohort Study (MoBa)</w:t>
      </w:r>
      <w:r>
        <w:rPr>
          <w:rFonts w:cstheme="minorHAnsi"/>
          <w:noProof/>
        </w:rPr>
        <w:t xml:space="preserve"> </w:t>
      </w:r>
      <w:r w:rsidR="008F728C" w:rsidRPr="00A21AC4">
        <w:rPr>
          <w:rFonts w:cstheme="minorHAnsi"/>
          <w:noProof/>
        </w:rPr>
        <w:tab/>
      </w:r>
      <w:r w:rsidR="00A21AC4">
        <w:rPr>
          <w:rFonts w:cstheme="minorHAnsi"/>
          <w:noProof/>
        </w:rPr>
        <w:t>4</w:t>
      </w:r>
    </w:p>
    <w:p w14:paraId="7375BE6D" w14:textId="1AB2499B" w:rsidR="008F728C" w:rsidRPr="00A21AC4" w:rsidRDefault="00152757" w:rsidP="008F728C">
      <w:pPr>
        <w:pStyle w:val="TOC2"/>
        <w:rPr>
          <w:rFonts w:cstheme="minorHAnsi"/>
          <w:b w:val="0"/>
          <w:noProof/>
          <w:lang w:val="de-DE" w:eastAsia="ja-JP"/>
        </w:rPr>
      </w:pPr>
      <w:r w:rsidRPr="00152757">
        <w:rPr>
          <w:rFonts w:cstheme="minorHAnsi"/>
          <w:noProof/>
        </w:rPr>
        <w:t>Dutch Generation R Study (Generation R)</w:t>
      </w:r>
      <w:r w:rsidR="008F728C" w:rsidRPr="00A21AC4">
        <w:rPr>
          <w:rFonts w:cstheme="minorHAnsi"/>
          <w:noProof/>
        </w:rPr>
        <w:tab/>
      </w:r>
      <w:r w:rsidR="00A21AC4">
        <w:rPr>
          <w:rFonts w:cstheme="minorHAnsi"/>
          <w:noProof/>
        </w:rPr>
        <w:t>6</w:t>
      </w:r>
    </w:p>
    <w:p w14:paraId="56A43664" w14:textId="77777777" w:rsidR="00A21AC4" w:rsidRDefault="00A21AC4" w:rsidP="00A21AC4">
      <w:pPr>
        <w:pStyle w:val="TOC2"/>
        <w:tabs>
          <w:tab w:val="left" w:pos="1325"/>
        </w:tabs>
        <w:ind w:left="0"/>
        <w:rPr>
          <w:rFonts w:cstheme="minorHAnsi"/>
          <w:noProof/>
        </w:rPr>
      </w:pPr>
    </w:p>
    <w:p w14:paraId="26DBC4DE" w14:textId="15930C8F" w:rsidR="00A21AC4" w:rsidRPr="00A21AC4" w:rsidRDefault="00A21AC4" w:rsidP="00A21AC4">
      <w:pPr>
        <w:pStyle w:val="TOC2"/>
        <w:tabs>
          <w:tab w:val="left" w:pos="1325"/>
        </w:tabs>
        <w:ind w:left="0"/>
        <w:rPr>
          <w:rFonts w:cstheme="minorHAnsi"/>
          <w:bCs/>
          <w:i/>
          <w:iCs/>
          <w:noProof/>
        </w:rPr>
      </w:pPr>
      <w:r w:rsidRPr="00A21AC4">
        <w:rPr>
          <w:rFonts w:cstheme="minorHAnsi"/>
          <w:noProof/>
        </w:rPr>
        <w:t>Table S</w:t>
      </w:r>
      <w:r w:rsidR="0095142F">
        <w:rPr>
          <w:rFonts w:cstheme="minorHAnsi"/>
          <w:noProof/>
        </w:rPr>
        <w:t>1</w:t>
      </w:r>
      <w:r w:rsidR="00B8173F">
        <w:rPr>
          <w:rFonts w:cstheme="minorHAnsi"/>
          <w:noProof/>
        </w:rPr>
        <w:t xml:space="preserve">.  </w:t>
      </w:r>
      <w:r w:rsidR="00B8173F">
        <w:rPr>
          <w:rFonts w:cstheme="minorHAnsi"/>
          <w:noProof/>
        </w:rPr>
        <w:tab/>
      </w:r>
      <w:r w:rsidRPr="00A21AC4">
        <w:rPr>
          <w:rFonts w:cstheme="minorHAnsi"/>
          <w:bCs/>
          <w:i/>
          <w:iCs/>
          <w:noProof/>
        </w:rPr>
        <w:t>Results of baseline and extended models for raw and residual EAA per clock and cohort</w:t>
      </w:r>
      <w:r w:rsidR="00B8173F">
        <w:rPr>
          <w:rFonts w:cstheme="minorHAnsi"/>
          <w:bCs/>
          <w:i/>
          <w:iCs/>
          <w:noProof/>
        </w:rPr>
        <w:t>…………………</w:t>
      </w:r>
      <w:r w:rsidRPr="00A21AC4">
        <w:rPr>
          <w:rFonts w:cstheme="minorHAnsi"/>
          <w:noProof/>
        </w:rPr>
        <w:tab/>
      </w:r>
      <w:r w:rsidR="0095142F">
        <w:rPr>
          <w:rFonts w:cstheme="minorHAnsi"/>
          <w:noProof/>
        </w:rPr>
        <w:t>8</w:t>
      </w:r>
    </w:p>
    <w:p w14:paraId="609FBD9B" w14:textId="5C43E103" w:rsidR="00A21AC4" w:rsidRDefault="00A21AC4" w:rsidP="00A21AC4">
      <w:pPr>
        <w:pStyle w:val="TOC2"/>
        <w:tabs>
          <w:tab w:val="left" w:pos="1325"/>
        </w:tabs>
        <w:ind w:left="0"/>
        <w:rPr>
          <w:rFonts w:cstheme="minorHAnsi"/>
          <w:noProof/>
        </w:rPr>
      </w:pPr>
      <w:r w:rsidRPr="00A21AC4">
        <w:rPr>
          <w:rFonts w:cstheme="minorHAnsi"/>
          <w:noProof/>
        </w:rPr>
        <w:t>Table S</w:t>
      </w:r>
      <w:r w:rsidR="0095142F">
        <w:rPr>
          <w:rFonts w:cstheme="minorHAnsi"/>
          <w:noProof/>
        </w:rPr>
        <w:t>2</w:t>
      </w:r>
      <w:r w:rsidRPr="00A21AC4">
        <w:rPr>
          <w:rFonts w:cstheme="minorHAnsi"/>
          <w:b w:val="0"/>
          <w:noProof/>
          <w:lang w:val="de-DE" w:eastAsia="ja-JP"/>
        </w:rPr>
        <w:tab/>
      </w:r>
      <w:r w:rsidR="00B8173F" w:rsidRPr="00B8173F">
        <w:rPr>
          <w:rFonts w:cstheme="minorHAnsi"/>
          <w:bCs/>
          <w:i/>
          <w:iCs/>
          <w:noProof/>
        </w:rPr>
        <w:t>Results of the extended model for raw and residual EAA per clock and cohort.</w:t>
      </w:r>
      <w:r w:rsidRPr="00A21AC4">
        <w:rPr>
          <w:rFonts w:cstheme="minorHAnsi"/>
          <w:bCs/>
          <w:i/>
          <w:iCs/>
          <w:noProof/>
        </w:rPr>
        <w:t>.</w:t>
      </w:r>
      <w:r w:rsidRPr="00A21AC4">
        <w:rPr>
          <w:rFonts w:cstheme="minorHAnsi"/>
          <w:noProof/>
        </w:rPr>
        <w:tab/>
      </w:r>
      <w:r w:rsidR="0095142F">
        <w:rPr>
          <w:rFonts w:cstheme="minorHAnsi"/>
          <w:noProof/>
        </w:rPr>
        <w:t>9</w:t>
      </w:r>
    </w:p>
    <w:p w14:paraId="14BE3E02" w14:textId="556824A0" w:rsidR="00A21AC4" w:rsidRPr="00A21AC4" w:rsidRDefault="00A21AC4" w:rsidP="00A21AC4">
      <w:pPr>
        <w:pStyle w:val="TOC2"/>
        <w:tabs>
          <w:tab w:val="left" w:pos="1325"/>
        </w:tabs>
        <w:ind w:left="0"/>
        <w:rPr>
          <w:rFonts w:cstheme="minorHAnsi"/>
          <w:bCs/>
          <w:i/>
          <w:iCs/>
          <w:noProof/>
        </w:rPr>
      </w:pPr>
      <w:r w:rsidRPr="00A21AC4">
        <w:rPr>
          <w:rFonts w:cstheme="minorHAnsi"/>
          <w:noProof/>
        </w:rPr>
        <w:t>Table S</w:t>
      </w:r>
      <w:r w:rsidR="0095142F">
        <w:rPr>
          <w:rFonts w:cstheme="minorHAnsi"/>
          <w:noProof/>
        </w:rPr>
        <w:t>3</w:t>
      </w:r>
      <w:r w:rsidRPr="00A21AC4">
        <w:rPr>
          <w:rFonts w:cstheme="minorHAnsi"/>
          <w:b w:val="0"/>
          <w:noProof/>
          <w:lang w:val="de-DE" w:eastAsia="ja-JP"/>
        </w:rPr>
        <w:tab/>
      </w:r>
      <w:r w:rsidR="00B8173F" w:rsidRPr="00B8173F">
        <w:rPr>
          <w:rFonts w:cstheme="minorHAnsi"/>
          <w:bCs/>
          <w:i/>
          <w:iCs/>
          <w:noProof/>
        </w:rPr>
        <w:t>Cohort specifc results of just the Bohlin clock.</w:t>
      </w:r>
      <w:r w:rsidRPr="00A21AC4">
        <w:rPr>
          <w:rFonts w:cstheme="minorHAnsi"/>
          <w:bCs/>
          <w:i/>
          <w:iCs/>
          <w:noProof/>
        </w:rPr>
        <w:t>.</w:t>
      </w:r>
      <w:r w:rsidRPr="00A21AC4">
        <w:rPr>
          <w:rFonts w:cstheme="minorHAnsi"/>
          <w:noProof/>
        </w:rPr>
        <w:tab/>
      </w:r>
      <w:r w:rsidR="0095142F">
        <w:rPr>
          <w:rFonts w:cstheme="minorHAnsi"/>
          <w:noProof/>
        </w:rPr>
        <w:t>9</w:t>
      </w:r>
    </w:p>
    <w:p w14:paraId="399A4D4F" w14:textId="3B98E7C6" w:rsidR="00A21AC4" w:rsidRPr="00A21AC4" w:rsidRDefault="00A21AC4" w:rsidP="00A21AC4">
      <w:pPr>
        <w:pStyle w:val="TOC2"/>
        <w:tabs>
          <w:tab w:val="left" w:pos="1325"/>
        </w:tabs>
        <w:ind w:left="0"/>
        <w:rPr>
          <w:rFonts w:cstheme="minorHAnsi"/>
          <w:bCs/>
          <w:i/>
          <w:iCs/>
          <w:noProof/>
        </w:rPr>
      </w:pPr>
      <w:r w:rsidRPr="00A21AC4">
        <w:rPr>
          <w:rFonts w:cstheme="minorHAnsi"/>
          <w:noProof/>
        </w:rPr>
        <w:t>Table S</w:t>
      </w:r>
      <w:r w:rsidR="0095142F">
        <w:rPr>
          <w:rFonts w:cstheme="minorHAnsi"/>
          <w:noProof/>
        </w:rPr>
        <w:t>4</w:t>
      </w:r>
      <w:r w:rsidRPr="00A21AC4">
        <w:rPr>
          <w:rFonts w:cstheme="minorHAnsi"/>
          <w:b w:val="0"/>
          <w:noProof/>
          <w:lang w:val="de-DE" w:eastAsia="ja-JP"/>
        </w:rPr>
        <w:tab/>
      </w:r>
      <w:r w:rsidR="00B8173F" w:rsidRPr="00B8173F">
        <w:rPr>
          <w:rFonts w:cstheme="minorHAnsi"/>
          <w:bCs/>
          <w:i/>
          <w:iCs/>
          <w:noProof/>
        </w:rPr>
        <w:t xml:space="preserve">Meta-analysis results of the extended model for prenatal stress associations with epigenetic age estimate adjusted for clinically-estimated gestational age stratified by sex. </w:t>
      </w:r>
      <w:r w:rsidR="00B8173F">
        <w:rPr>
          <w:rFonts w:cstheme="minorHAnsi"/>
          <w:bCs/>
          <w:i/>
          <w:iCs/>
          <w:noProof/>
        </w:rPr>
        <w:t>………</w:t>
      </w:r>
      <w:r w:rsidR="002A4B63">
        <w:rPr>
          <w:rFonts w:cstheme="minorHAnsi"/>
          <w:bCs/>
          <w:i/>
          <w:iCs/>
          <w:noProof/>
        </w:rPr>
        <w:t>………………….</w:t>
      </w:r>
      <w:r w:rsidR="0095142F">
        <w:rPr>
          <w:rFonts w:cstheme="minorHAnsi"/>
          <w:noProof/>
        </w:rPr>
        <w:t>9</w:t>
      </w:r>
    </w:p>
    <w:p w14:paraId="6F9492FB" w14:textId="5096DFDE" w:rsidR="00A21AC4" w:rsidRDefault="00A21AC4" w:rsidP="00A21AC4">
      <w:pPr>
        <w:pStyle w:val="TOC2"/>
        <w:tabs>
          <w:tab w:val="left" w:pos="1325"/>
        </w:tabs>
        <w:ind w:left="0"/>
        <w:rPr>
          <w:rFonts w:cstheme="minorHAnsi"/>
          <w:noProof/>
        </w:rPr>
      </w:pPr>
      <w:r w:rsidRPr="00A21AC4">
        <w:rPr>
          <w:rFonts w:cstheme="minorHAnsi"/>
          <w:noProof/>
        </w:rPr>
        <w:t>Table S</w:t>
      </w:r>
      <w:r w:rsidR="0095142F">
        <w:rPr>
          <w:rFonts w:cstheme="minorHAnsi"/>
          <w:noProof/>
        </w:rPr>
        <w:t>5</w:t>
      </w:r>
      <w:r w:rsidRPr="00A21AC4">
        <w:rPr>
          <w:rFonts w:cstheme="minorHAnsi"/>
          <w:b w:val="0"/>
          <w:noProof/>
          <w:lang w:val="de-DE" w:eastAsia="ja-JP"/>
        </w:rPr>
        <w:tab/>
      </w:r>
      <w:r w:rsidR="00B8173F" w:rsidRPr="00B8173F">
        <w:rPr>
          <w:rFonts w:cstheme="minorHAnsi"/>
          <w:bCs/>
          <w:i/>
          <w:iCs/>
          <w:noProof/>
        </w:rPr>
        <w:t>Cohort specifc results of just the Bohlin clock stratified by sex</w:t>
      </w:r>
      <w:r w:rsidR="000C3D09">
        <w:rPr>
          <w:rFonts w:cstheme="minorHAnsi"/>
          <w:bCs/>
          <w:i/>
          <w:iCs/>
          <w:noProof/>
        </w:rPr>
        <w:t>….</w:t>
      </w:r>
      <w:r w:rsidRPr="00A21AC4">
        <w:rPr>
          <w:rFonts w:cstheme="minorHAnsi"/>
          <w:noProof/>
        </w:rPr>
        <w:tab/>
      </w:r>
      <w:r w:rsidR="00B8173F">
        <w:rPr>
          <w:rFonts w:cstheme="minorHAnsi"/>
          <w:noProof/>
        </w:rPr>
        <w:t>1</w:t>
      </w:r>
      <w:r w:rsidR="0095142F">
        <w:rPr>
          <w:rFonts w:cstheme="minorHAnsi"/>
          <w:noProof/>
        </w:rPr>
        <w:t>0</w:t>
      </w:r>
    </w:p>
    <w:p w14:paraId="747ABBFC" w14:textId="77777777" w:rsidR="00B85B17" w:rsidRDefault="00B85B17" w:rsidP="00B85B17">
      <w:pPr>
        <w:rPr>
          <w:lang w:eastAsia="zh-CN"/>
        </w:rPr>
      </w:pPr>
    </w:p>
    <w:p w14:paraId="3CE98327" w14:textId="4BC5213D" w:rsidR="00B85B17" w:rsidRDefault="00B85B17" w:rsidP="00B85B17">
      <w:pPr>
        <w:pStyle w:val="Caption"/>
        <w:rPr>
          <w:rFonts w:asciiTheme="minorHAnsi" w:hAnsiTheme="minorHAnsi" w:cstheme="minorHAnsi"/>
          <w:i w:val="0"/>
          <w:iCs w:val="0"/>
          <w:color w:val="000000" w:themeColor="text1"/>
          <w:sz w:val="22"/>
          <w:szCs w:val="22"/>
        </w:rPr>
      </w:pPr>
      <w:r w:rsidRPr="00B85B17">
        <w:rPr>
          <w:rFonts w:asciiTheme="minorHAnsi" w:hAnsiTheme="minorHAnsi" w:cstheme="minorHAnsi"/>
          <w:b/>
          <w:bCs/>
          <w:i w:val="0"/>
          <w:iCs w:val="0"/>
          <w:color w:val="000000" w:themeColor="text1"/>
          <w:sz w:val="22"/>
          <w:szCs w:val="22"/>
        </w:rPr>
        <w:t>Figure S1.</w:t>
      </w:r>
      <w:r w:rsidRPr="00B85B17">
        <w:rPr>
          <w:rFonts w:asciiTheme="minorHAnsi" w:hAnsiTheme="minorHAnsi" w:cstheme="minorHAnsi"/>
          <w:i w:val="0"/>
          <w:iCs w:val="0"/>
          <w:color w:val="000000" w:themeColor="text1"/>
          <w:sz w:val="22"/>
          <w:szCs w:val="22"/>
        </w:rPr>
        <w:t xml:space="preserve"> </w:t>
      </w:r>
      <w:r w:rsidRPr="00B85B17">
        <w:rPr>
          <w:rFonts w:asciiTheme="minorHAnsi" w:hAnsiTheme="minorHAnsi" w:cstheme="minorHAnsi"/>
          <w:b/>
          <w:bCs/>
          <w:color w:val="000000" w:themeColor="text1"/>
          <w:sz w:val="22"/>
          <w:szCs w:val="22"/>
        </w:rPr>
        <w:t>Performance of epigenetic aging clocks per cohort.</w:t>
      </w:r>
      <w:r w:rsidRPr="00B85B17">
        <w:rPr>
          <w:rFonts w:asciiTheme="minorHAnsi" w:hAnsiTheme="minorHAnsi" w:cstheme="minorHAnsi"/>
          <w:i w:val="0"/>
          <w:iCs w:val="0"/>
          <w:color w:val="000000" w:themeColor="text1"/>
          <w:sz w:val="22"/>
          <w:szCs w:val="22"/>
        </w:rPr>
        <w:t xml:space="preserve"> </w:t>
      </w:r>
      <w:r w:rsidRPr="00B85B17">
        <w:rPr>
          <w:rFonts w:asciiTheme="minorHAnsi" w:hAnsiTheme="minorHAnsi" w:cstheme="minorHAnsi"/>
          <w:color w:val="000000" w:themeColor="text1"/>
          <w:sz w:val="22"/>
          <w:szCs w:val="22"/>
        </w:rPr>
        <w:t>On all panels, DNA methylation age is shown in weeks on the x axis, and gestational age in weeks is shown on the y axis</w:t>
      </w:r>
      <w:r w:rsidR="002A4B63">
        <w:rPr>
          <w:rFonts w:asciiTheme="minorHAnsi" w:hAnsiTheme="minorHAnsi" w:cstheme="minorHAnsi"/>
          <w:color w:val="000000" w:themeColor="text1"/>
          <w:sz w:val="22"/>
          <w:szCs w:val="22"/>
        </w:rPr>
        <w:t>…</w:t>
      </w:r>
      <w:r w:rsidR="002A4B63">
        <w:rPr>
          <w:rFonts w:asciiTheme="minorHAnsi" w:hAnsiTheme="minorHAnsi" w:cstheme="minorHAnsi"/>
          <w:i w:val="0"/>
          <w:iCs w:val="0"/>
          <w:color w:val="000000" w:themeColor="text1"/>
          <w:sz w:val="22"/>
          <w:szCs w:val="22"/>
        </w:rPr>
        <w:t>…………………………………..</w:t>
      </w:r>
      <w:r w:rsidR="002A4B63" w:rsidRPr="000C3D09">
        <w:rPr>
          <w:rFonts w:asciiTheme="minorHAnsi" w:hAnsiTheme="minorHAnsi" w:cstheme="minorHAnsi"/>
          <w:b/>
          <w:bCs/>
          <w:i w:val="0"/>
          <w:iCs w:val="0"/>
          <w:color w:val="000000" w:themeColor="text1"/>
          <w:sz w:val="22"/>
          <w:szCs w:val="22"/>
        </w:rPr>
        <w:t>12</w:t>
      </w:r>
    </w:p>
    <w:p w14:paraId="0A9D1DB0" w14:textId="1C570630" w:rsidR="0047618F" w:rsidRPr="0047618F" w:rsidRDefault="0047618F" w:rsidP="0047618F">
      <w:pPr>
        <w:pStyle w:val="Caption"/>
        <w:rPr>
          <w:rFonts w:asciiTheme="minorHAnsi" w:hAnsiTheme="minorHAnsi" w:cstheme="minorHAnsi"/>
          <w:i w:val="0"/>
          <w:iCs w:val="0"/>
          <w:color w:val="000000" w:themeColor="text1"/>
          <w:sz w:val="22"/>
          <w:szCs w:val="22"/>
        </w:rPr>
      </w:pPr>
      <w:r w:rsidRPr="0047618F">
        <w:rPr>
          <w:rFonts w:asciiTheme="minorHAnsi" w:hAnsiTheme="minorHAnsi" w:cstheme="minorHAnsi"/>
          <w:b/>
          <w:bCs/>
          <w:i w:val="0"/>
          <w:iCs w:val="0"/>
          <w:color w:val="000000" w:themeColor="text1"/>
          <w:sz w:val="22"/>
          <w:szCs w:val="22"/>
        </w:rPr>
        <w:t>Figure S2.</w:t>
      </w:r>
      <w:r w:rsidRPr="0047618F">
        <w:rPr>
          <w:rFonts w:asciiTheme="minorHAnsi" w:hAnsiTheme="minorHAnsi" w:cstheme="minorHAnsi"/>
          <w:i w:val="0"/>
          <w:iCs w:val="0"/>
          <w:color w:val="000000" w:themeColor="text1"/>
          <w:sz w:val="22"/>
          <w:szCs w:val="22"/>
        </w:rPr>
        <w:t xml:space="preserve"> </w:t>
      </w:r>
      <w:r w:rsidRPr="0047618F">
        <w:rPr>
          <w:rFonts w:asciiTheme="minorHAnsi" w:hAnsiTheme="minorHAnsi" w:cstheme="minorHAnsi"/>
          <w:b/>
          <w:bCs/>
          <w:color w:val="000000" w:themeColor="text1"/>
          <w:sz w:val="22"/>
          <w:szCs w:val="22"/>
        </w:rPr>
        <w:t xml:space="preserve">Correlation structure. </w:t>
      </w:r>
      <w:r w:rsidRPr="0047618F">
        <w:rPr>
          <w:rFonts w:asciiTheme="minorHAnsi" w:hAnsiTheme="minorHAnsi" w:cstheme="minorHAnsi"/>
          <w:color w:val="000000" w:themeColor="text1"/>
          <w:sz w:val="22"/>
          <w:szCs w:val="22"/>
        </w:rPr>
        <w:t xml:space="preserve">Correlations of gestational age, DNAm-based gestational age estimations, epigenetic age acceleration measures across several clocks, and cell-type proportions in A) Generation R, B) </w:t>
      </w:r>
      <w:proofErr w:type="spellStart"/>
      <w:r w:rsidRPr="0047618F">
        <w:rPr>
          <w:rFonts w:asciiTheme="minorHAnsi" w:hAnsiTheme="minorHAnsi" w:cstheme="minorHAnsi"/>
          <w:color w:val="000000" w:themeColor="text1"/>
          <w:sz w:val="22"/>
          <w:szCs w:val="22"/>
        </w:rPr>
        <w:t>MoBa</w:t>
      </w:r>
      <w:proofErr w:type="spellEnd"/>
      <w:r w:rsidRPr="0047618F">
        <w:rPr>
          <w:rFonts w:asciiTheme="minorHAnsi" w:hAnsiTheme="minorHAnsi" w:cstheme="minorHAnsi"/>
          <w:color w:val="000000" w:themeColor="text1"/>
          <w:sz w:val="22"/>
          <w:szCs w:val="22"/>
        </w:rPr>
        <w:t xml:space="preserve"> 1, C) </w:t>
      </w:r>
      <w:proofErr w:type="spellStart"/>
      <w:r w:rsidRPr="0047618F">
        <w:rPr>
          <w:rFonts w:asciiTheme="minorHAnsi" w:hAnsiTheme="minorHAnsi" w:cstheme="minorHAnsi"/>
          <w:color w:val="000000" w:themeColor="text1"/>
          <w:sz w:val="22"/>
          <w:szCs w:val="22"/>
        </w:rPr>
        <w:t>MoBa</w:t>
      </w:r>
      <w:proofErr w:type="spellEnd"/>
      <w:r w:rsidRPr="0047618F">
        <w:rPr>
          <w:rFonts w:asciiTheme="minorHAnsi" w:hAnsiTheme="minorHAnsi" w:cstheme="minorHAnsi"/>
          <w:color w:val="000000" w:themeColor="text1"/>
          <w:sz w:val="22"/>
          <w:szCs w:val="22"/>
        </w:rPr>
        <w:t xml:space="preserve"> 2 and D) Alspac</w:t>
      </w:r>
      <w:r>
        <w:rPr>
          <w:rFonts w:asciiTheme="minorHAnsi" w:hAnsiTheme="minorHAnsi" w:cstheme="minorHAnsi"/>
          <w:color w:val="000000" w:themeColor="text1"/>
          <w:sz w:val="22"/>
          <w:szCs w:val="22"/>
        </w:rPr>
        <w:t>…………………………………………………………………………………………………</w:t>
      </w:r>
      <w:r w:rsidRPr="000C3D09">
        <w:rPr>
          <w:rFonts w:asciiTheme="minorHAnsi" w:hAnsiTheme="minorHAnsi" w:cstheme="minorHAnsi"/>
          <w:b/>
          <w:bCs/>
          <w:i w:val="0"/>
          <w:iCs w:val="0"/>
          <w:color w:val="000000" w:themeColor="text1"/>
          <w:sz w:val="22"/>
          <w:szCs w:val="22"/>
        </w:rPr>
        <w:t>…</w:t>
      </w:r>
      <w:proofErr w:type="gramStart"/>
      <w:r w:rsidRPr="000C3D09">
        <w:rPr>
          <w:rFonts w:asciiTheme="minorHAnsi" w:hAnsiTheme="minorHAnsi" w:cstheme="minorHAnsi"/>
          <w:b/>
          <w:bCs/>
          <w:i w:val="0"/>
          <w:iCs w:val="0"/>
          <w:color w:val="000000" w:themeColor="text1"/>
          <w:sz w:val="22"/>
          <w:szCs w:val="22"/>
        </w:rPr>
        <w:t>13</w:t>
      </w:r>
      <w:proofErr w:type="gramEnd"/>
    </w:p>
    <w:p w14:paraId="27B4FCD8" w14:textId="77777777" w:rsidR="00467BBE" w:rsidRPr="00B85B17" w:rsidRDefault="00467BBE" w:rsidP="00B85B17">
      <w:pPr>
        <w:rPr>
          <w:lang w:eastAsia="zh-CN"/>
        </w:rPr>
      </w:pPr>
    </w:p>
    <w:p w14:paraId="698E5776" w14:textId="77777777" w:rsidR="00A21AC4" w:rsidRDefault="00A21AC4" w:rsidP="00A21AC4">
      <w:pPr>
        <w:rPr>
          <w:lang w:eastAsia="zh-CN"/>
        </w:rPr>
      </w:pPr>
    </w:p>
    <w:p w14:paraId="5F11669C" w14:textId="77777777" w:rsidR="00A21AC4" w:rsidRPr="00A21AC4" w:rsidRDefault="00A21AC4" w:rsidP="00A21AC4">
      <w:pPr>
        <w:rPr>
          <w:lang w:eastAsia="zh-CN"/>
        </w:rPr>
      </w:pPr>
    </w:p>
    <w:p w14:paraId="3DEDA355" w14:textId="77777777" w:rsidR="00A21AC4" w:rsidRPr="00A21AC4" w:rsidRDefault="00A21AC4" w:rsidP="00A21AC4">
      <w:pPr>
        <w:rPr>
          <w:lang w:eastAsia="zh-CN"/>
        </w:rPr>
      </w:pPr>
    </w:p>
    <w:p w14:paraId="64CAB504" w14:textId="77777777" w:rsidR="008F728C" w:rsidRPr="00A21AC4" w:rsidRDefault="008F728C" w:rsidP="008F728C">
      <w:pPr>
        <w:rPr>
          <w:rFonts w:asciiTheme="minorHAnsi" w:hAnsiTheme="minorHAnsi" w:cstheme="minorHAnsi"/>
          <w:b/>
          <w:sz w:val="22"/>
          <w:szCs w:val="22"/>
        </w:rPr>
      </w:pPr>
      <w:r w:rsidRPr="00A21AC4">
        <w:rPr>
          <w:rFonts w:asciiTheme="minorHAnsi" w:hAnsiTheme="minorHAnsi" w:cstheme="minorHAnsi"/>
          <w:b/>
          <w:sz w:val="22"/>
          <w:szCs w:val="22"/>
        </w:rPr>
        <w:fldChar w:fldCharType="end"/>
      </w:r>
    </w:p>
    <w:p w14:paraId="4F8F3A23" w14:textId="77777777" w:rsidR="008F728C" w:rsidRPr="00A21AC4" w:rsidRDefault="008F728C" w:rsidP="008F728C">
      <w:pPr>
        <w:rPr>
          <w:rFonts w:asciiTheme="minorHAnsi" w:hAnsiTheme="minorHAnsi" w:cstheme="minorHAnsi"/>
          <w:b/>
          <w:sz w:val="22"/>
          <w:szCs w:val="22"/>
        </w:rPr>
      </w:pPr>
    </w:p>
    <w:p w14:paraId="44B628D5" w14:textId="77777777" w:rsidR="008F728C" w:rsidRPr="00A21AC4" w:rsidRDefault="008F728C" w:rsidP="008F728C">
      <w:pPr>
        <w:rPr>
          <w:rFonts w:asciiTheme="minorHAnsi" w:hAnsiTheme="minorHAnsi" w:cstheme="minorHAnsi"/>
          <w:b/>
          <w:sz w:val="22"/>
          <w:szCs w:val="22"/>
        </w:rPr>
      </w:pPr>
    </w:p>
    <w:p w14:paraId="1B493E3C" w14:textId="77777777" w:rsidR="008F728C" w:rsidRPr="00A21AC4" w:rsidRDefault="008F728C" w:rsidP="008F728C">
      <w:pPr>
        <w:pStyle w:val="Heading1"/>
        <w:ind w:left="708"/>
        <w:rPr>
          <w:rFonts w:asciiTheme="minorHAnsi" w:hAnsiTheme="minorHAnsi" w:cstheme="minorHAnsi"/>
          <w:sz w:val="22"/>
          <w:szCs w:val="22"/>
        </w:rPr>
      </w:pPr>
      <w:bookmarkStart w:id="0" w:name="_Toc34746913"/>
      <w:bookmarkStart w:id="1" w:name="_Toc3544903"/>
      <w:bookmarkStart w:id="2" w:name="_Toc3545129"/>
      <w:bookmarkStart w:id="3" w:name="_Toc3545190"/>
      <w:bookmarkStart w:id="4" w:name="_Toc3545289"/>
      <w:r w:rsidRPr="00A21AC4">
        <w:rPr>
          <w:rFonts w:asciiTheme="minorHAnsi" w:hAnsiTheme="minorHAnsi" w:cstheme="minorHAnsi"/>
          <w:sz w:val="22"/>
          <w:szCs w:val="22"/>
        </w:rPr>
        <w:br w:type="page"/>
      </w:r>
      <w:bookmarkStart w:id="5" w:name="_Toc3546662"/>
      <w:r w:rsidRPr="00A21AC4">
        <w:rPr>
          <w:rFonts w:asciiTheme="minorHAnsi" w:hAnsiTheme="minorHAnsi" w:cstheme="minorHAnsi"/>
          <w:sz w:val="22"/>
          <w:szCs w:val="22"/>
        </w:rPr>
        <w:lastRenderedPageBreak/>
        <w:t>Cohort-specific methods</w:t>
      </w:r>
      <w:bookmarkEnd w:id="0"/>
      <w:bookmarkEnd w:id="1"/>
      <w:bookmarkEnd w:id="2"/>
      <w:bookmarkEnd w:id="3"/>
      <w:bookmarkEnd w:id="4"/>
      <w:bookmarkEnd w:id="5"/>
    </w:p>
    <w:p w14:paraId="63E548E1" w14:textId="77777777" w:rsidR="008F728C" w:rsidRPr="00A21AC4" w:rsidRDefault="008F728C" w:rsidP="008F728C">
      <w:pPr>
        <w:pStyle w:val="Heading2"/>
        <w:numPr>
          <w:ilvl w:val="0"/>
          <w:numId w:val="0"/>
        </w:numPr>
        <w:rPr>
          <w:rFonts w:asciiTheme="minorHAnsi" w:hAnsiTheme="minorHAnsi" w:cstheme="minorHAnsi"/>
        </w:rPr>
      </w:pPr>
      <w:bookmarkStart w:id="6" w:name="_Toc3545290"/>
      <w:bookmarkStart w:id="7" w:name="_Toc3546663"/>
      <w:r w:rsidRPr="00A21AC4">
        <w:rPr>
          <w:rFonts w:asciiTheme="minorHAnsi" w:hAnsiTheme="minorHAnsi" w:cstheme="minorHAnsi"/>
        </w:rPr>
        <w:t xml:space="preserve">Avon Longitudinal </w:t>
      </w:r>
      <w:proofErr w:type="spellStart"/>
      <w:r w:rsidRPr="00A21AC4">
        <w:rPr>
          <w:rFonts w:asciiTheme="minorHAnsi" w:hAnsiTheme="minorHAnsi" w:cstheme="minorHAnsi"/>
        </w:rPr>
        <w:t>Study</w:t>
      </w:r>
      <w:proofErr w:type="spellEnd"/>
      <w:r w:rsidRPr="00A21AC4">
        <w:rPr>
          <w:rFonts w:asciiTheme="minorHAnsi" w:hAnsiTheme="minorHAnsi" w:cstheme="minorHAnsi"/>
        </w:rPr>
        <w:t xml:space="preserve"> </w:t>
      </w:r>
      <w:proofErr w:type="spellStart"/>
      <w:r w:rsidRPr="00A21AC4">
        <w:rPr>
          <w:rFonts w:asciiTheme="minorHAnsi" w:hAnsiTheme="minorHAnsi" w:cstheme="minorHAnsi"/>
        </w:rPr>
        <w:t>of</w:t>
      </w:r>
      <w:proofErr w:type="spellEnd"/>
      <w:r w:rsidRPr="00A21AC4">
        <w:rPr>
          <w:rFonts w:asciiTheme="minorHAnsi" w:hAnsiTheme="minorHAnsi" w:cstheme="minorHAnsi"/>
        </w:rPr>
        <w:t xml:space="preserve"> </w:t>
      </w:r>
      <w:proofErr w:type="spellStart"/>
      <w:r w:rsidRPr="00A21AC4">
        <w:rPr>
          <w:rFonts w:asciiTheme="minorHAnsi" w:hAnsiTheme="minorHAnsi" w:cstheme="minorHAnsi"/>
        </w:rPr>
        <w:t>Parents</w:t>
      </w:r>
      <w:proofErr w:type="spellEnd"/>
      <w:r w:rsidRPr="00A21AC4">
        <w:rPr>
          <w:rFonts w:asciiTheme="minorHAnsi" w:hAnsiTheme="minorHAnsi" w:cstheme="minorHAnsi"/>
        </w:rPr>
        <w:t xml:space="preserve"> and </w:t>
      </w:r>
      <w:proofErr w:type="spellStart"/>
      <w:r w:rsidRPr="00A21AC4">
        <w:rPr>
          <w:rFonts w:asciiTheme="minorHAnsi" w:hAnsiTheme="minorHAnsi" w:cstheme="minorHAnsi"/>
        </w:rPr>
        <w:t>Children</w:t>
      </w:r>
      <w:proofErr w:type="spellEnd"/>
      <w:r w:rsidRPr="00A21AC4">
        <w:rPr>
          <w:rFonts w:asciiTheme="minorHAnsi" w:hAnsiTheme="minorHAnsi" w:cstheme="minorHAnsi"/>
        </w:rPr>
        <w:t xml:space="preserve"> (ALSPAC)</w:t>
      </w:r>
      <w:bookmarkEnd w:id="6"/>
      <w:bookmarkEnd w:id="7"/>
    </w:p>
    <w:p w14:paraId="6E29CBB5"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Description of the cohort</w:t>
      </w:r>
    </w:p>
    <w:p w14:paraId="5478D524" w14:textId="77777777" w:rsidR="008F728C" w:rsidRPr="00A21AC4" w:rsidRDefault="008F728C" w:rsidP="008F728C">
      <w:pPr>
        <w:pStyle w:val="NormalWeb"/>
        <w:jc w:val="both"/>
        <w:rPr>
          <w:rFonts w:asciiTheme="minorHAnsi" w:hAnsiTheme="minorHAnsi" w:cstheme="minorHAnsi"/>
          <w:sz w:val="22"/>
          <w:szCs w:val="22"/>
        </w:rPr>
      </w:pPr>
      <w:r w:rsidRPr="00A21AC4">
        <w:rPr>
          <w:rFonts w:asciiTheme="minorHAnsi" w:hAnsiTheme="minorHAnsi" w:cstheme="minorHAnsi"/>
          <w:sz w:val="22"/>
          <w:szCs w:val="22"/>
          <w:lang w:val="en-GB"/>
        </w:rPr>
        <w:t>Ethical approval for the study was obtained from the ALSPAC Ethics and Law Committee and the Local Research Ethics Committees.</w:t>
      </w:r>
      <w:r w:rsidRPr="00A21AC4">
        <w:rPr>
          <w:rFonts w:asciiTheme="minorHAnsi" w:hAnsiTheme="minorHAnsi" w:cstheme="minorHAnsi"/>
          <w:i/>
          <w:iCs/>
          <w:color w:val="000000"/>
          <w:sz w:val="22"/>
          <w:szCs w:val="22"/>
        </w:rPr>
        <w:t xml:space="preserve"> </w:t>
      </w:r>
      <w:proofErr w:type="spellStart"/>
      <w:r w:rsidRPr="00A21AC4">
        <w:rPr>
          <w:rFonts w:asciiTheme="minorHAnsi" w:hAnsiTheme="minorHAnsi" w:cstheme="minorHAnsi"/>
          <w:iCs/>
          <w:sz w:val="22"/>
          <w:szCs w:val="22"/>
        </w:rPr>
        <w:t>Informed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consent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use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collected</w:t>
      </w:r>
      <w:proofErr w:type="spellEnd"/>
      <w:r w:rsidRPr="00A21AC4">
        <w:rPr>
          <w:rFonts w:asciiTheme="minorHAnsi" w:hAnsiTheme="minorHAnsi" w:cstheme="minorHAnsi"/>
          <w:iCs/>
          <w:sz w:val="22"/>
          <w:szCs w:val="22"/>
        </w:rPr>
        <w:t xml:space="preserve"> via </w:t>
      </w:r>
      <w:proofErr w:type="spellStart"/>
      <w:r w:rsidRPr="00A21AC4">
        <w:rPr>
          <w:rFonts w:asciiTheme="minorHAnsi" w:hAnsiTheme="minorHAnsi" w:cstheme="minorHAnsi"/>
          <w:iCs/>
          <w:sz w:val="22"/>
          <w:szCs w:val="22"/>
        </w:rPr>
        <w:t>questionnaires</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clinics</w:t>
      </w:r>
      <w:proofErr w:type="spellEnd"/>
      <w:r w:rsidRPr="00A21AC4">
        <w:rPr>
          <w:rFonts w:asciiTheme="minorHAnsi" w:hAnsiTheme="minorHAnsi" w:cstheme="minorHAnsi"/>
          <w:iCs/>
          <w:sz w:val="22"/>
          <w:szCs w:val="22"/>
        </w:rPr>
        <w:t xml:space="preserve"> was </w:t>
      </w:r>
      <w:proofErr w:type="spellStart"/>
      <w:r w:rsidRPr="00A21AC4">
        <w:rPr>
          <w:rFonts w:asciiTheme="minorHAnsi" w:hAnsiTheme="minorHAnsi" w:cstheme="minorHAnsi"/>
          <w:iCs/>
          <w:sz w:val="22"/>
          <w:szCs w:val="22"/>
        </w:rPr>
        <w:t>obtained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from</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participants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following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recommendations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ALSPAC </w:t>
      </w:r>
      <w:proofErr w:type="spellStart"/>
      <w:r w:rsidRPr="00A21AC4">
        <w:rPr>
          <w:rFonts w:asciiTheme="minorHAnsi" w:hAnsiTheme="minorHAnsi" w:cstheme="minorHAnsi"/>
          <w:iCs/>
          <w:sz w:val="22"/>
          <w:szCs w:val="22"/>
        </w:rPr>
        <w:t>Ethics</w:t>
      </w:r>
      <w:proofErr w:type="spellEnd"/>
      <w:r w:rsidRPr="00A21AC4">
        <w:rPr>
          <w:rFonts w:asciiTheme="minorHAnsi" w:hAnsiTheme="minorHAnsi" w:cstheme="minorHAnsi"/>
          <w:iCs/>
          <w:sz w:val="22"/>
          <w:szCs w:val="22"/>
        </w:rPr>
        <w:t xml:space="preserve"> and Law Committee at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time</w:t>
      </w:r>
      <w:r w:rsidRPr="00A21AC4">
        <w:rPr>
          <w:rFonts w:asciiTheme="minorHAnsi" w:hAnsiTheme="minorHAnsi" w:cstheme="minorHAnsi"/>
          <w:i/>
          <w:iCs/>
          <w:sz w:val="22"/>
          <w:szCs w:val="22"/>
        </w:rPr>
        <w:t xml:space="preserve"> </w:t>
      </w:r>
    </w:p>
    <w:p w14:paraId="3A959F9E" w14:textId="77777777" w:rsidR="008F728C" w:rsidRPr="00A21AC4" w:rsidRDefault="008F728C" w:rsidP="008F728C">
      <w:pPr>
        <w:pStyle w:val="NormalWeb"/>
        <w:jc w:val="both"/>
        <w:rPr>
          <w:rFonts w:asciiTheme="minorHAnsi" w:hAnsiTheme="minorHAnsi" w:cstheme="minorHAnsi"/>
          <w:sz w:val="22"/>
          <w:szCs w:val="22"/>
        </w:rPr>
      </w:pPr>
      <w:proofErr w:type="spellStart"/>
      <w:r w:rsidRPr="00A21AC4">
        <w:rPr>
          <w:rFonts w:asciiTheme="minorHAnsi" w:hAnsiTheme="minorHAnsi" w:cstheme="minorHAnsi"/>
          <w:bCs/>
          <w:iCs/>
          <w:sz w:val="22"/>
          <w:szCs w:val="22"/>
        </w:rPr>
        <w:t>Pregnant</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women</w:t>
      </w:r>
      <w:proofErr w:type="spellEnd"/>
      <w:r w:rsidRPr="00A21AC4">
        <w:rPr>
          <w:rFonts w:asciiTheme="minorHAnsi" w:hAnsiTheme="minorHAnsi" w:cstheme="minorHAnsi"/>
          <w:bCs/>
          <w:iCs/>
          <w:sz w:val="22"/>
          <w:szCs w:val="22"/>
        </w:rPr>
        <w:t xml:space="preserve"> resident in Avon, UK </w:t>
      </w:r>
      <w:proofErr w:type="spellStart"/>
      <w:r w:rsidRPr="00A21AC4">
        <w:rPr>
          <w:rFonts w:asciiTheme="minorHAnsi" w:hAnsiTheme="minorHAnsi" w:cstheme="minorHAnsi"/>
          <w:bCs/>
          <w:iCs/>
          <w:sz w:val="22"/>
          <w:szCs w:val="22"/>
        </w:rPr>
        <w:t>with</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expected</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dates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of</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delivery</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between</w:t>
      </w:r>
      <w:proofErr w:type="spellEnd"/>
      <w:r w:rsidRPr="00A21AC4">
        <w:rPr>
          <w:rFonts w:asciiTheme="minorHAnsi" w:hAnsiTheme="minorHAnsi" w:cstheme="minorHAnsi"/>
          <w:bCs/>
          <w:iCs/>
          <w:sz w:val="22"/>
          <w:szCs w:val="22"/>
        </w:rPr>
        <w:t xml:space="preserve"> 1st April 1991 and 31st </w:t>
      </w:r>
      <w:proofErr w:type="spellStart"/>
      <w:r w:rsidRPr="00A21AC4">
        <w:rPr>
          <w:rFonts w:asciiTheme="minorHAnsi" w:hAnsiTheme="minorHAnsi" w:cstheme="minorHAnsi"/>
          <w:bCs/>
          <w:iCs/>
          <w:sz w:val="22"/>
          <w:szCs w:val="22"/>
        </w:rPr>
        <w:t>December</w:t>
      </w:r>
      <w:proofErr w:type="spellEnd"/>
      <w:r w:rsidRPr="00A21AC4">
        <w:rPr>
          <w:rFonts w:asciiTheme="minorHAnsi" w:hAnsiTheme="minorHAnsi" w:cstheme="minorHAnsi"/>
          <w:bCs/>
          <w:iCs/>
          <w:sz w:val="22"/>
          <w:szCs w:val="22"/>
        </w:rPr>
        <w:t xml:space="preserve"> 1992 </w:t>
      </w:r>
      <w:proofErr w:type="spellStart"/>
      <w:r w:rsidRPr="00A21AC4">
        <w:rPr>
          <w:rFonts w:asciiTheme="minorHAnsi" w:hAnsiTheme="minorHAnsi" w:cstheme="minorHAnsi"/>
          <w:bCs/>
          <w:iCs/>
          <w:sz w:val="22"/>
          <w:szCs w:val="22"/>
        </w:rPr>
        <w:t>were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invited</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to</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take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part</w:t>
      </w:r>
      <w:proofErr w:type="spellEnd"/>
      <w:r w:rsidRPr="00A21AC4">
        <w:rPr>
          <w:rFonts w:asciiTheme="minorHAnsi" w:hAnsiTheme="minorHAnsi" w:cstheme="minorHAnsi"/>
          <w:bCs/>
          <w:iCs/>
          <w:sz w:val="22"/>
          <w:szCs w:val="22"/>
        </w:rPr>
        <w:t xml:space="preserve"> in </w:t>
      </w:r>
      <w:proofErr w:type="spellStart"/>
      <w:r w:rsidRPr="00A21AC4">
        <w:rPr>
          <w:rFonts w:asciiTheme="minorHAnsi" w:hAnsiTheme="minorHAnsi" w:cstheme="minorHAnsi"/>
          <w:bCs/>
          <w:iCs/>
          <w:sz w:val="22"/>
          <w:szCs w:val="22"/>
        </w:rPr>
        <w:t>the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study</w:t>
      </w:r>
      <w:proofErr w:type="spellEnd"/>
      <w:r w:rsidRPr="00A21AC4">
        <w:rPr>
          <w:rFonts w:asciiTheme="minorHAnsi" w:hAnsiTheme="minorHAnsi" w:cstheme="minorHAnsi"/>
          <w:bCs/>
          <w:iCs/>
          <w:sz w:val="22"/>
          <w:szCs w:val="22"/>
        </w:rPr>
        <w:t xml:space="preserve">. </w:t>
      </w:r>
      <w:r w:rsidRPr="00A21AC4">
        <w:rPr>
          <w:rFonts w:asciiTheme="minorHAnsi" w:hAnsiTheme="minorHAnsi" w:cstheme="minorHAnsi"/>
          <w:iCs/>
          <w:sz w:val="22"/>
          <w:szCs w:val="22"/>
        </w:rPr>
        <w:t xml:space="preserve">20,248 </w:t>
      </w:r>
      <w:proofErr w:type="spellStart"/>
      <w:r w:rsidRPr="00A21AC4">
        <w:rPr>
          <w:rFonts w:asciiTheme="minorHAnsi" w:hAnsiTheme="minorHAnsi" w:cstheme="minorHAnsi"/>
          <w:iCs/>
          <w:sz w:val="22"/>
          <w:szCs w:val="22"/>
        </w:rPr>
        <w:t>pregnancies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have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been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identified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being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eligible</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initial </w:t>
      </w:r>
      <w:proofErr w:type="spellStart"/>
      <w:r w:rsidRPr="00A21AC4">
        <w:rPr>
          <w:rFonts w:asciiTheme="minorHAnsi" w:hAnsiTheme="minorHAnsi" w:cstheme="minorHAnsi"/>
          <w:bCs/>
          <w:iCs/>
          <w:sz w:val="22"/>
          <w:szCs w:val="22"/>
        </w:rPr>
        <w:t>number</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of</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pregnancies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enrolled</w:t>
      </w:r>
      <w:proofErr w:type="spellEnd"/>
      <w:r w:rsidRPr="00A21AC4">
        <w:rPr>
          <w:rFonts w:asciiTheme="minorHAnsi" w:hAnsiTheme="minorHAnsi" w:cstheme="minorHAnsi"/>
          <w:bCs/>
          <w:iCs/>
          <w:sz w:val="22"/>
          <w:szCs w:val="22"/>
        </w:rPr>
        <w:t xml:space="preserve"> was 14,541</w:t>
      </w:r>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initial </w:t>
      </w:r>
      <w:proofErr w:type="spellStart"/>
      <w:r w:rsidRPr="00A21AC4">
        <w:rPr>
          <w:rFonts w:asciiTheme="minorHAnsi" w:hAnsiTheme="minorHAnsi" w:cstheme="minorHAnsi"/>
          <w:iCs/>
          <w:sz w:val="22"/>
          <w:szCs w:val="22"/>
        </w:rPr>
        <w:t>pregnancies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there</w:t>
      </w:r>
      <w:proofErr w:type="spellEnd"/>
      <w:r w:rsidRPr="00A21AC4">
        <w:rPr>
          <w:rFonts w:asciiTheme="minorHAnsi" w:hAnsiTheme="minorHAnsi" w:cstheme="minorHAnsi"/>
          <w:iCs/>
          <w:sz w:val="22"/>
          <w:szCs w:val="22"/>
        </w:rPr>
        <w:t xml:space="preserve"> was a total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14,676 </w:t>
      </w:r>
      <w:proofErr w:type="spellStart"/>
      <w:r w:rsidRPr="00A21AC4">
        <w:rPr>
          <w:rFonts w:asciiTheme="minorHAnsi" w:hAnsiTheme="minorHAnsi" w:cstheme="minorHAnsi"/>
          <w:iCs/>
          <w:sz w:val="22"/>
          <w:szCs w:val="22"/>
        </w:rPr>
        <w:t>foetuses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resulting</w:t>
      </w:r>
      <w:proofErr w:type="spellEnd"/>
      <w:r w:rsidRPr="00A21AC4">
        <w:rPr>
          <w:rFonts w:asciiTheme="minorHAnsi" w:hAnsiTheme="minorHAnsi" w:cstheme="minorHAnsi"/>
          <w:iCs/>
          <w:sz w:val="22"/>
          <w:szCs w:val="22"/>
        </w:rPr>
        <w:t xml:space="preserve"> in 14,062 live </w:t>
      </w:r>
      <w:proofErr w:type="spellStart"/>
      <w:r w:rsidRPr="00A21AC4">
        <w:rPr>
          <w:rFonts w:asciiTheme="minorHAnsi" w:hAnsiTheme="minorHAnsi" w:cstheme="minorHAnsi"/>
          <w:iCs/>
          <w:sz w:val="22"/>
          <w:szCs w:val="22"/>
        </w:rPr>
        <w:t>births</w:t>
      </w:r>
      <w:proofErr w:type="spellEnd"/>
      <w:r w:rsidRPr="00A21AC4">
        <w:rPr>
          <w:rFonts w:asciiTheme="minorHAnsi" w:hAnsiTheme="minorHAnsi" w:cstheme="minorHAnsi"/>
          <w:iCs/>
          <w:sz w:val="22"/>
          <w:szCs w:val="22"/>
        </w:rPr>
        <w:t xml:space="preserve"> and </w:t>
      </w:r>
      <w:r w:rsidRPr="00A21AC4">
        <w:rPr>
          <w:rFonts w:asciiTheme="minorHAnsi" w:hAnsiTheme="minorHAnsi" w:cstheme="minorHAnsi"/>
          <w:bCs/>
          <w:iCs/>
          <w:sz w:val="22"/>
          <w:szCs w:val="22"/>
        </w:rPr>
        <w:t xml:space="preserve">13,988 </w:t>
      </w:r>
      <w:proofErr w:type="spellStart"/>
      <w:r w:rsidRPr="00A21AC4">
        <w:rPr>
          <w:rFonts w:asciiTheme="minorHAnsi" w:hAnsiTheme="minorHAnsi" w:cstheme="minorHAnsi"/>
          <w:bCs/>
          <w:iCs/>
          <w:sz w:val="22"/>
          <w:szCs w:val="22"/>
        </w:rPr>
        <w:t>children</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who</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were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alive</w:t>
      </w:r>
      <w:proofErr w:type="spellEnd"/>
      <w:r w:rsidRPr="00A21AC4">
        <w:rPr>
          <w:rFonts w:asciiTheme="minorHAnsi" w:hAnsiTheme="minorHAnsi" w:cstheme="minorHAnsi"/>
          <w:bCs/>
          <w:iCs/>
          <w:sz w:val="22"/>
          <w:szCs w:val="22"/>
        </w:rPr>
        <w:t xml:space="preserve"> at 1 </w:t>
      </w:r>
      <w:proofErr w:type="spellStart"/>
      <w:r w:rsidRPr="00A21AC4">
        <w:rPr>
          <w:rFonts w:asciiTheme="minorHAnsi" w:hAnsiTheme="minorHAnsi" w:cstheme="minorHAnsi"/>
          <w:bCs/>
          <w:iCs/>
          <w:sz w:val="22"/>
          <w:szCs w:val="22"/>
        </w:rPr>
        <w:t>year</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of</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age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iCs/>
          <w:sz w:val="22"/>
          <w:szCs w:val="22"/>
        </w:rPr>
        <w:t>When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oldest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children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were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approximately</w:t>
      </w:r>
      <w:proofErr w:type="spellEnd"/>
      <w:r w:rsidRPr="00A21AC4">
        <w:rPr>
          <w:rFonts w:asciiTheme="minorHAnsi" w:hAnsiTheme="minorHAnsi" w:cstheme="minorHAnsi"/>
          <w:iCs/>
          <w:sz w:val="22"/>
          <w:szCs w:val="22"/>
        </w:rPr>
        <w:t xml:space="preserve"> 7 </w:t>
      </w:r>
      <w:proofErr w:type="spellStart"/>
      <w:r w:rsidRPr="00A21AC4">
        <w:rPr>
          <w:rFonts w:asciiTheme="minorHAnsi" w:hAnsiTheme="minorHAnsi" w:cstheme="minorHAnsi"/>
          <w:iCs/>
          <w:sz w:val="22"/>
          <w:szCs w:val="22"/>
        </w:rPr>
        <w:t>years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age</w:t>
      </w:r>
      <w:proofErr w:type="spellEnd"/>
      <w:r w:rsidRPr="00A21AC4">
        <w:rPr>
          <w:rFonts w:asciiTheme="minorHAnsi" w:hAnsiTheme="minorHAnsi" w:cstheme="minorHAnsi"/>
          <w:iCs/>
          <w:sz w:val="22"/>
          <w:szCs w:val="22"/>
        </w:rPr>
        <w:t xml:space="preserve">, an </w:t>
      </w:r>
      <w:proofErr w:type="spellStart"/>
      <w:r w:rsidRPr="00A21AC4">
        <w:rPr>
          <w:rFonts w:asciiTheme="minorHAnsi" w:hAnsiTheme="minorHAnsi" w:cstheme="minorHAnsi"/>
          <w:iCs/>
          <w:sz w:val="22"/>
          <w:szCs w:val="22"/>
        </w:rPr>
        <w:t>attempt</w:t>
      </w:r>
      <w:proofErr w:type="spellEnd"/>
      <w:r w:rsidRPr="00A21AC4">
        <w:rPr>
          <w:rFonts w:asciiTheme="minorHAnsi" w:hAnsiTheme="minorHAnsi" w:cstheme="minorHAnsi"/>
          <w:iCs/>
          <w:sz w:val="22"/>
          <w:szCs w:val="22"/>
        </w:rPr>
        <w:t xml:space="preserve"> was </w:t>
      </w:r>
      <w:proofErr w:type="spellStart"/>
      <w:r w:rsidRPr="00A21AC4">
        <w:rPr>
          <w:rFonts w:asciiTheme="minorHAnsi" w:hAnsiTheme="minorHAnsi" w:cstheme="minorHAnsi"/>
          <w:iCs/>
          <w:sz w:val="22"/>
          <w:szCs w:val="22"/>
        </w:rPr>
        <w:t>made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bolster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initial sample </w:t>
      </w:r>
      <w:proofErr w:type="spellStart"/>
      <w:r w:rsidRPr="00A21AC4">
        <w:rPr>
          <w:rFonts w:asciiTheme="minorHAnsi" w:hAnsiTheme="minorHAnsi" w:cstheme="minorHAnsi"/>
          <w:iCs/>
          <w:sz w:val="22"/>
          <w:szCs w:val="22"/>
        </w:rPr>
        <w:t>with</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eligible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cases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who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had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failed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join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study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originally</w:t>
      </w:r>
      <w:proofErr w:type="spellEnd"/>
      <w:r w:rsidRPr="00A21AC4">
        <w:rPr>
          <w:rFonts w:asciiTheme="minorHAnsi" w:hAnsiTheme="minorHAnsi" w:cstheme="minorHAnsi"/>
          <w:iCs/>
          <w:sz w:val="22"/>
          <w:szCs w:val="22"/>
        </w:rPr>
        <w:t xml:space="preserve">. As a </w:t>
      </w:r>
      <w:proofErr w:type="spellStart"/>
      <w:r w:rsidRPr="00A21AC4">
        <w:rPr>
          <w:rFonts w:asciiTheme="minorHAnsi" w:hAnsiTheme="minorHAnsi" w:cstheme="minorHAnsi"/>
          <w:iCs/>
          <w:sz w:val="22"/>
          <w:szCs w:val="22"/>
        </w:rPr>
        <w:t>result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when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considering</w:t>
      </w:r>
      <w:proofErr w:type="spellEnd"/>
      <w:r w:rsidRPr="00A21AC4">
        <w:rPr>
          <w:rFonts w:asciiTheme="minorHAnsi" w:hAnsiTheme="minorHAnsi" w:cstheme="minorHAnsi"/>
          <w:iCs/>
          <w:sz w:val="22"/>
          <w:szCs w:val="22"/>
        </w:rPr>
        <w:t xml:space="preserve"> variables </w:t>
      </w:r>
      <w:proofErr w:type="spellStart"/>
      <w:r w:rsidRPr="00A21AC4">
        <w:rPr>
          <w:rFonts w:asciiTheme="minorHAnsi" w:hAnsiTheme="minorHAnsi" w:cstheme="minorHAnsi"/>
          <w:iCs/>
          <w:sz w:val="22"/>
          <w:szCs w:val="22"/>
        </w:rPr>
        <w:t>collected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from</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age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seven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onwards</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potentially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abstracted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from</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obstetric</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notes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available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more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than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14,541 </w:t>
      </w:r>
      <w:proofErr w:type="spellStart"/>
      <w:r w:rsidRPr="00A21AC4">
        <w:rPr>
          <w:rFonts w:asciiTheme="minorHAnsi" w:hAnsiTheme="minorHAnsi" w:cstheme="minorHAnsi"/>
          <w:iCs/>
          <w:sz w:val="22"/>
          <w:szCs w:val="22"/>
        </w:rPr>
        <w:t>pregnancies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mentioned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above</w:t>
      </w:r>
      <w:proofErr w:type="spellEnd"/>
      <w:r w:rsidRPr="00A21AC4">
        <w:rPr>
          <w:rFonts w:asciiTheme="minorHAnsi" w:hAnsiTheme="minorHAnsi" w:cstheme="minorHAnsi"/>
          <w:iCs/>
          <w:sz w:val="22"/>
          <w:szCs w:val="22"/>
        </w:rPr>
        <w:t xml:space="preserve">: The </w:t>
      </w:r>
      <w:proofErr w:type="spellStart"/>
      <w:r w:rsidRPr="00A21AC4">
        <w:rPr>
          <w:rFonts w:asciiTheme="minorHAnsi" w:hAnsiTheme="minorHAnsi" w:cstheme="minorHAnsi"/>
          <w:iCs/>
          <w:sz w:val="22"/>
          <w:szCs w:val="22"/>
        </w:rPr>
        <w:t>number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new</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pregnancies</w:t>
      </w:r>
      <w:proofErr w:type="spellEnd"/>
      <w:r w:rsidRPr="00A21AC4">
        <w:rPr>
          <w:rFonts w:asciiTheme="minorHAnsi" w:hAnsiTheme="minorHAnsi" w:cstheme="minorHAnsi"/>
          <w:iCs/>
          <w:sz w:val="22"/>
          <w:szCs w:val="22"/>
        </w:rPr>
        <w:t xml:space="preserve"> not in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initial sample (</w:t>
      </w:r>
      <w:proofErr w:type="spellStart"/>
      <w:r w:rsidRPr="00A21AC4">
        <w:rPr>
          <w:rFonts w:asciiTheme="minorHAnsi" w:hAnsiTheme="minorHAnsi" w:cstheme="minorHAnsi"/>
          <w:iCs/>
          <w:sz w:val="22"/>
          <w:szCs w:val="22"/>
        </w:rPr>
        <w:t>known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as</w:t>
      </w:r>
      <w:proofErr w:type="spellEnd"/>
      <w:r w:rsidRPr="00A21AC4">
        <w:rPr>
          <w:rFonts w:asciiTheme="minorHAnsi" w:hAnsiTheme="minorHAnsi" w:cstheme="minorHAnsi"/>
          <w:iCs/>
          <w:sz w:val="22"/>
          <w:szCs w:val="22"/>
        </w:rPr>
        <w:t xml:space="preserve"> Phase I </w:t>
      </w:r>
      <w:proofErr w:type="spellStart"/>
      <w:r w:rsidRPr="00A21AC4">
        <w:rPr>
          <w:rFonts w:asciiTheme="minorHAnsi" w:hAnsiTheme="minorHAnsi" w:cstheme="minorHAnsi"/>
          <w:iCs/>
          <w:sz w:val="22"/>
          <w:szCs w:val="22"/>
        </w:rPr>
        <w:t>enrolment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that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currently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represented</w:t>
      </w:r>
      <w:proofErr w:type="spellEnd"/>
      <w:r w:rsidRPr="00A21AC4">
        <w:rPr>
          <w:rFonts w:asciiTheme="minorHAnsi" w:hAnsiTheme="minorHAnsi" w:cstheme="minorHAnsi"/>
          <w:iCs/>
          <w:sz w:val="22"/>
          <w:szCs w:val="22"/>
        </w:rPr>
        <w:t xml:space="preserve"> in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released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reflecting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enrolment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status</w:t>
      </w:r>
      <w:proofErr w:type="spellEnd"/>
      <w:r w:rsidRPr="00A21AC4">
        <w:rPr>
          <w:rFonts w:asciiTheme="minorHAnsi" w:hAnsiTheme="minorHAnsi" w:cstheme="minorHAnsi"/>
          <w:iCs/>
          <w:sz w:val="22"/>
          <w:szCs w:val="22"/>
        </w:rPr>
        <w:t xml:space="preserve"> at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age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24 </w:t>
      </w:r>
      <w:proofErr w:type="spellStart"/>
      <w:r w:rsidRPr="00A21AC4">
        <w:rPr>
          <w:rFonts w:asciiTheme="minorHAnsi" w:hAnsiTheme="minorHAnsi" w:cstheme="minorHAnsi"/>
          <w:iCs/>
          <w:sz w:val="22"/>
          <w:szCs w:val="22"/>
        </w:rPr>
        <w:t>is</w:t>
      </w:r>
      <w:proofErr w:type="spellEnd"/>
      <w:r w:rsidRPr="00A21AC4">
        <w:rPr>
          <w:rFonts w:asciiTheme="minorHAnsi" w:hAnsiTheme="minorHAnsi" w:cstheme="minorHAnsi"/>
          <w:iCs/>
          <w:sz w:val="22"/>
          <w:szCs w:val="22"/>
        </w:rPr>
        <w:t xml:space="preserve"> 906, </w:t>
      </w:r>
      <w:proofErr w:type="spellStart"/>
      <w:r w:rsidRPr="00A21AC4">
        <w:rPr>
          <w:rFonts w:asciiTheme="minorHAnsi" w:hAnsiTheme="minorHAnsi" w:cstheme="minorHAnsi"/>
          <w:iCs/>
          <w:sz w:val="22"/>
          <w:szCs w:val="22"/>
        </w:rPr>
        <w:t>resulting</w:t>
      </w:r>
      <w:proofErr w:type="spellEnd"/>
      <w:r w:rsidRPr="00A21AC4">
        <w:rPr>
          <w:rFonts w:asciiTheme="minorHAnsi" w:hAnsiTheme="minorHAnsi" w:cstheme="minorHAnsi"/>
          <w:iCs/>
          <w:sz w:val="22"/>
          <w:szCs w:val="22"/>
        </w:rPr>
        <w:t xml:space="preserve"> in an additional 913 </w:t>
      </w:r>
      <w:proofErr w:type="spellStart"/>
      <w:r w:rsidRPr="00A21AC4">
        <w:rPr>
          <w:rFonts w:asciiTheme="minorHAnsi" w:hAnsiTheme="minorHAnsi" w:cstheme="minorHAnsi"/>
          <w:iCs/>
          <w:sz w:val="22"/>
          <w:szCs w:val="22"/>
        </w:rPr>
        <w:t>children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being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enrolled</w:t>
      </w:r>
      <w:proofErr w:type="spellEnd"/>
      <w:r w:rsidRPr="00A21AC4">
        <w:rPr>
          <w:rFonts w:asciiTheme="minorHAnsi" w:hAnsiTheme="minorHAnsi" w:cstheme="minorHAnsi"/>
          <w:iCs/>
          <w:sz w:val="22"/>
          <w:szCs w:val="22"/>
        </w:rPr>
        <w:t xml:space="preserve"> (456, 262 and 195 </w:t>
      </w:r>
      <w:proofErr w:type="spellStart"/>
      <w:r w:rsidRPr="00A21AC4">
        <w:rPr>
          <w:rFonts w:asciiTheme="minorHAnsi" w:hAnsiTheme="minorHAnsi" w:cstheme="minorHAnsi"/>
          <w:iCs/>
          <w:sz w:val="22"/>
          <w:szCs w:val="22"/>
        </w:rPr>
        <w:t>recruited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during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Phases</w:t>
      </w:r>
      <w:proofErr w:type="spellEnd"/>
      <w:r w:rsidRPr="00A21AC4">
        <w:rPr>
          <w:rFonts w:asciiTheme="minorHAnsi" w:hAnsiTheme="minorHAnsi" w:cstheme="minorHAnsi"/>
          <w:iCs/>
          <w:sz w:val="22"/>
          <w:szCs w:val="22"/>
        </w:rPr>
        <w:t xml:space="preserve"> II, III and IV </w:t>
      </w:r>
      <w:proofErr w:type="spellStart"/>
      <w:r w:rsidRPr="00A21AC4">
        <w:rPr>
          <w:rFonts w:asciiTheme="minorHAnsi" w:hAnsiTheme="minorHAnsi" w:cstheme="minorHAnsi"/>
          <w:iCs/>
          <w:sz w:val="22"/>
          <w:szCs w:val="22"/>
        </w:rPr>
        <w:t>respectively</w:t>
      </w:r>
      <w:proofErr w:type="spellEnd"/>
      <w:r w:rsidRPr="00A21AC4">
        <w:rPr>
          <w:rFonts w:asciiTheme="minorHAnsi" w:hAnsiTheme="minorHAnsi" w:cstheme="minorHAnsi"/>
          <w:iCs/>
          <w:sz w:val="22"/>
          <w:szCs w:val="22"/>
        </w:rPr>
        <w:t xml:space="preserve">). The </w:t>
      </w:r>
      <w:proofErr w:type="spellStart"/>
      <w:r w:rsidRPr="00A21AC4">
        <w:rPr>
          <w:rFonts w:asciiTheme="minorHAnsi" w:hAnsiTheme="minorHAnsi" w:cstheme="minorHAnsi"/>
          <w:iCs/>
          <w:sz w:val="22"/>
          <w:szCs w:val="22"/>
        </w:rPr>
        <w:t>phases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enrolment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described</w:t>
      </w:r>
      <w:proofErr w:type="spellEnd"/>
      <w:r w:rsidRPr="00A21AC4">
        <w:rPr>
          <w:rFonts w:asciiTheme="minorHAnsi" w:hAnsiTheme="minorHAnsi" w:cstheme="minorHAnsi"/>
          <w:iCs/>
          <w:sz w:val="22"/>
          <w:szCs w:val="22"/>
        </w:rPr>
        <w:t xml:space="preserve"> in </w:t>
      </w:r>
      <w:proofErr w:type="spellStart"/>
      <w:r w:rsidRPr="00A21AC4">
        <w:rPr>
          <w:rFonts w:asciiTheme="minorHAnsi" w:hAnsiTheme="minorHAnsi" w:cstheme="minorHAnsi"/>
          <w:iCs/>
          <w:sz w:val="22"/>
          <w:szCs w:val="22"/>
        </w:rPr>
        <w:t>more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detail</w:t>
      </w:r>
      <w:proofErr w:type="spellEnd"/>
      <w:r w:rsidRPr="00A21AC4">
        <w:rPr>
          <w:rFonts w:asciiTheme="minorHAnsi" w:hAnsiTheme="minorHAnsi" w:cstheme="minorHAnsi"/>
          <w:iCs/>
          <w:sz w:val="22"/>
          <w:szCs w:val="22"/>
        </w:rPr>
        <w:t xml:space="preserve"> in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cohort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profile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paper</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its</w:t>
      </w:r>
      <w:proofErr w:type="spellEnd"/>
      <w:r w:rsidRPr="00A21AC4">
        <w:rPr>
          <w:rFonts w:asciiTheme="minorHAnsi" w:hAnsiTheme="minorHAnsi" w:cstheme="minorHAnsi"/>
          <w:iCs/>
          <w:sz w:val="22"/>
          <w:szCs w:val="22"/>
        </w:rPr>
        <w:t xml:space="preserve"> update (</w:t>
      </w:r>
      <w:proofErr w:type="spellStart"/>
      <w:r w:rsidRPr="00A21AC4">
        <w:rPr>
          <w:rFonts w:asciiTheme="minorHAnsi" w:hAnsiTheme="minorHAnsi" w:cstheme="minorHAnsi"/>
          <w:iCs/>
          <w:sz w:val="22"/>
          <w:szCs w:val="22"/>
        </w:rPr>
        <w:t>see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footnote</w:t>
      </w:r>
      <w:proofErr w:type="spellEnd"/>
      <w:r w:rsidRPr="00A21AC4">
        <w:rPr>
          <w:rFonts w:asciiTheme="minorHAnsi" w:hAnsiTheme="minorHAnsi" w:cstheme="minorHAnsi"/>
          <w:iCs/>
          <w:sz w:val="22"/>
          <w:szCs w:val="22"/>
        </w:rPr>
        <w:t xml:space="preserve"> 5 </w:t>
      </w:r>
      <w:proofErr w:type="spellStart"/>
      <w:r w:rsidRPr="00A21AC4">
        <w:rPr>
          <w:rFonts w:asciiTheme="minorHAnsi" w:hAnsiTheme="minorHAnsi" w:cstheme="minorHAnsi"/>
          <w:iCs/>
          <w:sz w:val="22"/>
          <w:szCs w:val="22"/>
        </w:rPr>
        <w:t>below</w:t>
      </w:r>
      <w:proofErr w:type="spell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The </w:t>
      </w:r>
      <w:proofErr w:type="gramStart"/>
      <w:r w:rsidRPr="00A21AC4">
        <w:rPr>
          <w:rFonts w:asciiTheme="minorHAnsi" w:hAnsiTheme="minorHAnsi" w:cstheme="minorHAnsi"/>
          <w:bCs/>
          <w:iCs/>
          <w:sz w:val="22"/>
          <w:szCs w:val="22"/>
        </w:rPr>
        <w:t>total sample</w:t>
      </w:r>
      <w:proofErr w:type="gram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size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for</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analyses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using</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any</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data</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collected</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after</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the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age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of</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seven</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is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therefore</w:t>
      </w:r>
      <w:proofErr w:type="spellEnd"/>
      <w:r w:rsidRPr="00A21AC4">
        <w:rPr>
          <w:rFonts w:asciiTheme="minorHAnsi" w:hAnsiTheme="minorHAnsi" w:cstheme="minorHAnsi"/>
          <w:bCs/>
          <w:iCs/>
          <w:sz w:val="22"/>
          <w:szCs w:val="22"/>
        </w:rPr>
        <w:t xml:space="preserve"> 15,447 </w:t>
      </w:r>
      <w:proofErr w:type="spellStart"/>
      <w:r w:rsidRPr="00A21AC4">
        <w:rPr>
          <w:rFonts w:asciiTheme="minorHAnsi" w:hAnsiTheme="minorHAnsi" w:cstheme="minorHAnsi"/>
          <w:bCs/>
          <w:iCs/>
          <w:sz w:val="22"/>
          <w:szCs w:val="22"/>
        </w:rPr>
        <w:t>pregnancies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resulting</w:t>
      </w:r>
      <w:proofErr w:type="spellEnd"/>
      <w:r w:rsidRPr="00A21AC4">
        <w:rPr>
          <w:rFonts w:asciiTheme="minorHAnsi" w:hAnsiTheme="minorHAnsi" w:cstheme="minorHAnsi"/>
          <w:iCs/>
          <w:sz w:val="22"/>
          <w:szCs w:val="22"/>
        </w:rPr>
        <w:t xml:space="preserve"> in 15,658 </w:t>
      </w:r>
      <w:proofErr w:type="spellStart"/>
      <w:r w:rsidRPr="00A21AC4">
        <w:rPr>
          <w:rFonts w:asciiTheme="minorHAnsi" w:hAnsiTheme="minorHAnsi" w:cstheme="minorHAnsi"/>
          <w:iCs/>
          <w:sz w:val="22"/>
          <w:szCs w:val="22"/>
        </w:rPr>
        <w:t>foetuses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these</w:t>
      </w:r>
      <w:proofErr w:type="spell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14,901 </w:t>
      </w:r>
      <w:proofErr w:type="spellStart"/>
      <w:r w:rsidRPr="00A21AC4">
        <w:rPr>
          <w:rFonts w:asciiTheme="minorHAnsi" w:hAnsiTheme="minorHAnsi" w:cstheme="minorHAnsi"/>
          <w:bCs/>
          <w:iCs/>
          <w:sz w:val="22"/>
          <w:szCs w:val="22"/>
        </w:rPr>
        <w:t>children</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were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alive</w:t>
      </w:r>
      <w:proofErr w:type="spellEnd"/>
      <w:r w:rsidRPr="00A21AC4">
        <w:rPr>
          <w:rFonts w:asciiTheme="minorHAnsi" w:hAnsiTheme="minorHAnsi" w:cstheme="minorHAnsi"/>
          <w:bCs/>
          <w:iCs/>
          <w:sz w:val="22"/>
          <w:szCs w:val="22"/>
        </w:rPr>
        <w:t xml:space="preserve"> at 1 </w:t>
      </w:r>
      <w:proofErr w:type="spellStart"/>
      <w:r w:rsidRPr="00A21AC4">
        <w:rPr>
          <w:rFonts w:asciiTheme="minorHAnsi" w:hAnsiTheme="minorHAnsi" w:cstheme="minorHAnsi"/>
          <w:bCs/>
          <w:iCs/>
          <w:sz w:val="22"/>
          <w:szCs w:val="22"/>
        </w:rPr>
        <w:t>year</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of</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age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original 14,541 initial </w:t>
      </w:r>
      <w:proofErr w:type="spellStart"/>
      <w:r w:rsidRPr="00A21AC4">
        <w:rPr>
          <w:rFonts w:asciiTheme="minorHAnsi" w:hAnsiTheme="minorHAnsi" w:cstheme="minorHAnsi"/>
          <w:iCs/>
          <w:sz w:val="22"/>
          <w:szCs w:val="22"/>
        </w:rPr>
        <w:t>pregnancies</w:t>
      </w:r>
      <w:proofErr w:type="spellEnd"/>
      <w:r w:rsidRPr="00A21AC4">
        <w:rPr>
          <w:rFonts w:asciiTheme="minorHAnsi" w:hAnsiTheme="minorHAnsi" w:cstheme="minorHAnsi"/>
          <w:iCs/>
          <w:sz w:val="22"/>
          <w:szCs w:val="22"/>
        </w:rPr>
        <w:t xml:space="preserve">, 338 </w:t>
      </w:r>
      <w:proofErr w:type="spellStart"/>
      <w:r w:rsidRPr="00A21AC4">
        <w:rPr>
          <w:rFonts w:asciiTheme="minorHAnsi" w:hAnsiTheme="minorHAnsi" w:cstheme="minorHAnsi"/>
          <w:iCs/>
          <w:sz w:val="22"/>
          <w:szCs w:val="22"/>
        </w:rPr>
        <w:t>were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from</w:t>
      </w:r>
      <w:proofErr w:type="spellEnd"/>
      <w:r w:rsidRPr="00A21AC4">
        <w:rPr>
          <w:rFonts w:asciiTheme="minorHAnsi" w:hAnsiTheme="minorHAnsi" w:cstheme="minorHAnsi"/>
          <w:iCs/>
          <w:sz w:val="22"/>
          <w:szCs w:val="22"/>
        </w:rPr>
        <w:t xml:space="preserve"> a </w:t>
      </w:r>
      <w:proofErr w:type="spellStart"/>
      <w:r w:rsidRPr="00A21AC4">
        <w:rPr>
          <w:rFonts w:asciiTheme="minorHAnsi" w:hAnsiTheme="minorHAnsi" w:cstheme="minorHAnsi"/>
          <w:iCs/>
          <w:sz w:val="22"/>
          <w:szCs w:val="22"/>
        </w:rPr>
        <w:t>woman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who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had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already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enrolled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with</w:t>
      </w:r>
      <w:proofErr w:type="spellEnd"/>
      <w:r w:rsidRPr="00A21AC4">
        <w:rPr>
          <w:rFonts w:asciiTheme="minorHAnsi" w:hAnsiTheme="minorHAnsi" w:cstheme="minorHAnsi"/>
          <w:iCs/>
          <w:sz w:val="22"/>
          <w:szCs w:val="22"/>
        </w:rPr>
        <w:t xml:space="preserve"> a </w:t>
      </w:r>
      <w:proofErr w:type="spellStart"/>
      <w:r w:rsidRPr="00A21AC4">
        <w:rPr>
          <w:rFonts w:asciiTheme="minorHAnsi" w:hAnsiTheme="minorHAnsi" w:cstheme="minorHAnsi"/>
          <w:iCs/>
          <w:sz w:val="22"/>
          <w:szCs w:val="22"/>
        </w:rPr>
        <w:t>previous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pregnancy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meaning</w:t>
      </w:r>
      <w:proofErr w:type="spell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14,203 </w:t>
      </w:r>
      <w:proofErr w:type="spellStart"/>
      <w:r w:rsidRPr="00A21AC4">
        <w:rPr>
          <w:rFonts w:asciiTheme="minorHAnsi" w:hAnsiTheme="minorHAnsi" w:cstheme="minorHAnsi"/>
          <w:bCs/>
          <w:iCs/>
          <w:sz w:val="22"/>
          <w:szCs w:val="22"/>
        </w:rPr>
        <w:t>unique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mothers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were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initially</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enrolled</w:t>
      </w:r>
      <w:proofErr w:type="spellEnd"/>
      <w:r w:rsidRPr="00A21AC4">
        <w:rPr>
          <w:rFonts w:asciiTheme="minorHAnsi" w:hAnsiTheme="minorHAnsi" w:cstheme="minorHAnsi"/>
          <w:bCs/>
          <w:iCs/>
          <w:sz w:val="22"/>
          <w:szCs w:val="22"/>
        </w:rPr>
        <w:t xml:space="preserve"> in </w:t>
      </w:r>
      <w:proofErr w:type="spellStart"/>
      <w:r w:rsidRPr="00A21AC4">
        <w:rPr>
          <w:rFonts w:asciiTheme="minorHAnsi" w:hAnsiTheme="minorHAnsi" w:cstheme="minorHAnsi"/>
          <w:bCs/>
          <w:iCs/>
          <w:sz w:val="22"/>
          <w:szCs w:val="22"/>
        </w:rPr>
        <w:t>the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study</w:t>
      </w:r>
      <w:proofErr w:type="spellEnd"/>
      <w:r w:rsidRPr="00A21AC4">
        <w:rPr>
          <w:rFonts w:asciiTheme="minorHAnsi" w:hAnsiTheme="minorHAnsi" w:cstheme="minorHAnsi"/>
          <w:iCs/>
          <w:sz w:val="22"/>
          <w:szCs w:val="22"/>
        </w:rPr>
        <w:t xml:space="preserve">. As a </w:t>
      </w:r>
      <w:proofErr w:type="spellStart"/>
      <w:r w:rsidRPr="00A21AC4">
        <w:rPr>
          <w:rFonts w:asciiTheme="minorHAnsi" w:hAnsiTheme="minorHAnsi" w:cstheme="minorHAnsi"/>
          <w:iCs/>
          <w:sz w:val="22"/>
          <w:szCs w:val="22"/>
        </w:rPr>
        <w:t>result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additional </w:t>
      </w:r>
      <w:proofErr w:type="spellStart"/>
      <w:r w:rsidRPr="00A21AC4">
        <w:rPr>
          <w:rFonts w:asciiTheme="minorHAnsi" w:hAnsiTheme="minorHAnsi" w:cstheme="minorHAnsi"/>
          <w:iCs/>
          <w:sz w:val="22"/>
          <w:szCs w:val="22"/>
        </w:rPr>
        <w:t>phases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recruitment</w:t>
      </w:r>
      <w:proofErr w:type="spellEnd"/>
      <w:r w:rsidRPr="00A21AC4">
        <w:rPr>
          <w:rFonts w:asciiTheme="minorHAnsi" w:hAnsiTheme="minorHAnsi" w:cstheme="minorHAnsi"/>
          <w:iCs/>
          <w:sz w:val="22"/>
          <w:szCs w:val="22"/>
        </w:rPr>
        <w:t xml:space="preserve">, a </w:t>
      </w:r>
      <w:proofErr w:type="spellStart"/>
      <w:r w:rsidRPr="00A21AC4">
        <w:rPr>
          <w:rFonts w:asciiTheme="minorHAnsi" w:hAnsiTheme="minorHAnsi" w:cstheme="minorHAnsi"/>
          <w:iCs/>
          <w:sz w:val="22"/>
          <w:szCs w:val="22"/>
        </w:rPr>
        <w:t>further</w:t>
      </w:r>
      <w:proofErr w:type="spellEnd"/>
      <w:r w:rsidRPr="00A21AC4">
        <w:rPr>
          <w:rFonts w:asciiTheme="minorHAnsi" w:hAnsiTheme="minorHAnsi" w:cstheme="minorHAnsi"/>
          <w:iCs/>
          <w:sz w:val="22"/>
          <w:szCs w:val="22"/>
        </w:rPr>
        <w:t xml:space="preserve"> 630 </w:t>
      </w:r>
      <w:proofErr w:type="spellStart"/>
      <w:r w:rsidRPr="00A21AC4">
        <w:rPr>
          <w:rFonts w:asciiTheme="minorHAnsi" w:hAnsiTheme="minorHAnsi" w:cstheme="minorHAnsi"/>
          <w:iCs/>
          <w:sz w:val="22"/>
          <w:szCs w:val="22"/>
        </w:rPr>
        <w:t>women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who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did</w:t>
      </w:r>
      <w:proofErr w:type="spellEnd"/>
      <w:r w:rsidRPr="00A21AC4">
        <w:rPr>
          <w:rFonts w:asciiTheme="minorHAnsi" w:hAnsiTheme="minorHAnsi" w:cstheme="minorHAnsi"/>
          <w:iCs/>
          <w:sz w:val="22"/>
          <w:szCs w:val="22"/>
        </w:rPr>
        <w:t xml:space="preserve"> not </w:t>
      </w:r>
      <w:proofErr w:type="spellStart"/>
      <w:r w:rsidRPr="00A21AC4">
        <w:rPr>
          <w:rFonts w:asciiTheme="minorHAnsi" w:hAnsiTheme="minorHAnsi" w:cstheme="minorHAnsi"/>
          <w:iCs/>
          <w:sz w:val="22"/>
          <w:szCs w:val="22"/>
        </w:rPr>
        <w:t>enrol</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originally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have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provided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since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their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child</w:t>
      </w:r>
      <w:proofErr w:type="spellEnd"/>
      <w:r w:rsidRPr="00A21AC4">
        <w:rPr>
          <w:rFonts w:asciiTheme="minorHAnsi" w:hAnsiTheme="minorHAnsi" w:cstheme="minorHAnsi"/>
          <w:iCs/>
          <w:sz w:val="22"/>
          <w:szCs w:val="22"/>
        </w:rPr>
        <w:t xml:space="preserve"> was 7 </w:t>
      </w:r>
      <w:proofErr w:type="spellStart"/>
      <w:r w:rsidRPr="00A21AC4">
        <w:rPr>
          <w:rFonts w:asciiTheme="minorHAnsi" w:hAnsiTheme="minorHAnsi" w:cstheme="minorHAnsi"/>
          <w:iCs/>
          <w:sz w:val="22"/>
          <w:szCs w:val="22"/>
        </w:rPr>
        <w:t>years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age</w:t>
      </w:r>
      <w:proofErr w:type="spellEnd"/>
      <w:r w:rsidRPr="00A21AC4">
        <w:rPr>
          <w:rFonts w:asciiTheme="minorHAnsi" w:hAnsiTheme="minorHAnsi" w:cstheme="minorHAnsi"/>
          <w:iCs/>
          <w:sz w:val="22"/>
          <w:szCs w:val="22"/>
        </w:rPr>
        <w:t xml:space="preserve">. This </w:t>
      </w:r>
      <w:proofErr w:type="spellStart"/>
      <w:r w:rsidRPr="00A21AC4">
        <w:rPr>
          <w:rFonts w:asciiTheme="minorHAnsi" w:hAnsiTheme="minorHAnsi" w:cstheme="minorHAnsi"/>
          <w:iCs/>
          <w:sz w:val="22"/>
          <w:szCs w:val="22"/>
        </w:rPr>
        <w:t>provides</w:t>
      </w:r>
      <w:proofErr w:type="spellEnd"/>
      <w:r w:rsidRPr="00A21AC4">
        <w:rPr>
          <w:rFonts w:asciiTheme="minorHAnsi" w:hAnsiTheme="minorHAnsi" w:cstheme="minorHAnsi"/>
          <w:iCs/>
          <w:sz w:val="22"/>
          <w:szCs w:val="22"/>
        </w:rPr>
        <w:t xml:space="preserve"> a total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14,833 </w:t>
      </w:r>
      <w:proofErr w:type="spellStart"/>
      <w:r w:rsidRPr="00A21AC4">
        <w:rPr>
          <w:rFonts w:asciiTheme="minorHAnsi" w:hAnsiTheme="minorHAnsi" w:cstheme="minorHAnsi"/>
          <w:bCs/>
          <w:iCs/>
          <w:sz w:val="22"/>
          <w:szCs w:val="22"/>
        </w:rPr>
        <w:t>unique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women</w:t>
      </w:r>
      <w:proofErr w:type="spellEnd"/>
      <w:r w:rsidRPr="00A21AC4">
        <w:rPr>
          <w:rFonts w:asciiTheme="minorHAnsi" w:hAnsiTheme="minorHAnsi" w:cstheme="minorHAnsi"/>
          <w:bCs/>
          <w:iCs/>
          <w:sz w:val="22"/>
          <w:szCs w:val="22"/>
        </w:rPr>
        <w:t xml:space="preserve"> (G0 </w:t>
      </w:r>
      <w:proofErr w:type="spellStart"/>
      <w:r w:rsidRPr="00A21AC4">
        <w:rPr>
          <w:rFonts w:asciiTheme="minorHAnsi" w:hAnsiTheme="minorHAnsi" w:cstheme="minorHAnsi"/>
          <w:bCs/>
          <w:iCs/>
          <w:sz w:val="22"/>
          <w:szCs w:val="22"/>
        </w:rPr>
        <w:t>mothers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iCs/>
          <w:sz w:val="22"/>
          <w:szCs w:val="22"/>
        </w:rPr>
        <w:t>enrolled</w:t>
      </w:r>
      <w:proofErr w:type="spellEnd"/>
      <w:r w:rsidRPr="00A21AC4">
        <w:rPr>
          <w:rFonts w:asciiTheme="minorHAnsi" w:hAnsiTheme="minorHAnsi" w:cstheme="minorHAnsi"/>
          <w:iCs/>
          <w:sz w:val="22"/>
          <w:szCs w:val="22"/>
        </w:rPr>
        <w:t xml:space="preserve"> in ALSPAC </w:t>
      </w:r>
      <w:proofErr w:type="spellStart"/>
      <w:r w:rsidRPr="00A21AC4">
        <w:rPr>
          <w:rFonts w:asciiTheme="minorHAnsi" w:hAnsiTheme="minorHAnsi" w:cstheme="minorHAnsi"/>
          <w:iCs/>
          <w:sz w:val="22"/>
          <w:szCs w:val="22"/>
        </w:rPr>
        <w:t>as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September 2021. G0 </w:t>
      </w:r>
      <w:proofErr w:type="spellStart"/>
      <w:r w:rsidRPr="00A21AC4">
        <w:rPr>
          <w:rFonts w:asciiTheme="minorHAnsi" w:hAnsiTheme="minorHAnsi" w:cstheme="minorHAnsi"/>
          <w:iCs/>
          <w:sz w:val="22"/>
          <w:szCs w:val="22"/>
        </w:rPr>
        <w:t>partners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were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invited</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to</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complete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questionnaires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mothers</w:t>
      </w:r>
      <w:proofErr w:type="spellEnd"/>
      <w:r w:rsidRPr="00A21AC4">
        <w:rPr>
          <w:rFonts w:asciiTheme="minorHAnsi" w:hAnsiTheme="minorHAnsi" w:cstheme="minorHAnsi"/>
          <w:iCs/>
          <w:sz w:val="22"/>
          <w:szCs w:val="22"/>
        </w:rPr>
        <w:t xml:space="preserve"> at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start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study</w:t>
      </w:r>
      <w:proofErr w:type="spellEnd"/>
      <w:r w:rsidRPr="00A21AC4">
        <w:rPr>
          <w:rFonts w:asciiTheme="minorHAnsi" w:hAnsiTheme="minorHAnsi" w:cstheme="minorHAnsi"/>
          <w:iCs/>
          <w:sz w:val="22"/>
          <w:szCs w:val="22"/>
        </w:rPr>
        <w:t xml:space="preserve"> and </w:t>
      </w:r>
      <w:proofErr w:type="spellStart"/>
      <w:r w:rsidRPr="00A21AC4">
        <w:rPr>
          <w:rFonts w:asciiTheme="minorHAnsi" w:hAnsiTheme="minorHAnsi" w:cstheme="minorHAnsi"/>
          <w:iCs/>
          <w:sz w:val="22"/>
          <w:szCs w:val="22"/>
        </w:rPr>
        <w:t>they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were</w:t>
      </w:r>
      <w:proofErr w:type="spellEnd"/>
      <w:r w:rsidRPr="00A21AC4">
        <w:rPr>
          <w:rFonts w:asciiTheme="minorHAnsi" w:hAnsiTheme="minorHAnsi" w:cstheme="minorHAnsi"/>
          <w:iCs/>
          <w:sz w:val="22"/>
          <w:szCs w:val="22"/>
        </w:rPr>
        <w:t xml:space="preserve"> not </w:t>
      </w:r>
      <w:proofErr w:type="spellStart"/>
      <w:r w:rsidRPr="00A21AC4">
        <w:rPr>
          <w:rFonts w:asciiTheme="minorHAnsi" w:hAnsiTheme="minorHAnsi" w:cstheme="minorHAnsi"/>
          <w:iCs/>
          <w:sz w:val="22"/>
          <w:szCs w:val="22"/>
        </w:rPr>
        <w:t>formally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enrolled</w:t>
      </w:r>
      <w:proofErr w:type="spellEnd"/>
      <w:r w:rsidRPr="00A21AC4">
        <w:rPr>
          <w:rFonts w:asciiTheme="minorHAnsi" w:hAnsiTheme="minorHAnsi" w:cstheme="minorHAnsi"/>
          <w:iCs/>
          <w:sz w:val="22"/>
          <w:szCs w:val="22"/>
        </w:rPr>
        <w:t xml:space="preserve"> at </w:t>
      </w:r>
      <w:proofErr w:type="spellStart"/>
      <w:r w:rsidRPr="00A21AC4">
        <w:rPr>
          <w:rFonts w:asciiTheme="minorHAnsi" w:hAnsiTheme="minorHAnsi" w:cstheme="minorHAnsi"/>
          <w:iCs/>
          <w:sz w:val="22"/>
          <w:szCs w:val="22"/>
        </w:rPr>
        <w:t>that</w:t>
      </w:r>
      <w:proofErr w:type="spellEnd"/>
      <w:r w:rsidRPr="00A21AC4">
        <w:rPr>
          <w:rFonts w:asciiTheme="minorHAnsi" w:hAnsiTheme="minorHAnsi" w:cstheme="minorHAnsi"/>
          <w:iCs/>
          <w:sz w:val="22"/>
          <w:szCs w:val="22"/>
        </w:rPr>
        <w:t xml:space="preserve"> time. </w:t>
      </w:r>
      <w:r w:rsidRPr="00A21AC4">
        <w:rPr>
          <w:rFonts w:asciiTheme="minorHAnsi" w:hAnsiTheme="minorHAnsi" w:cstheme="minorHAnsi"/>
          <w:bCs/>
          <w:iCs/>
          <w:sz w:val="22"/>
          <w:szCs w:val="22"/>
        </w:rPr>
        <w:t xml:space="preserve">12,113 G0 </w:t>
      </w:r>
      <w:proofErr w:type="spellStart"/>
      <w:r w:rsidRPr="00A21AC4">
        <w:rPr>
          <w:rFonts w:asciiTheme="minorHAnsi" w:hAnsiTheme="minorHAnsi" w:cstheme="minorHAnsi"/>
          <w:bCs/>
          <w:iCs/>
          <w:sz w:val="22"/>
          <w:szCs w:val="22"/>
        </w:rPr>
        <w:t>partners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have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been</w:t>
      </w:r>
      <w:proofErr w:type="spellEnd"/>
      <w:r w:rsidRPr="00A21AC4">
        <w:rPr>
          <w:rFonts w:asciiTheme="minorHAnsi" w:hAnsiTheme="minorHAnsi" w:cstheme="minorHAnsi"/>
          <w:bCs/>
          <w:iCs/>
          <w:sz w:val="22"/>
          <w:szCs w:val="22"/>
        </w:rPr>
        <w:t xml:space="preserve"> in </w:t>
      </w:r>
      <w:proofErr w:type="spellStart"/>
      <w:r w:rsidRPr="00A21AC4">
        <w:rPr>
          <w:rFonts w:asciiTheme="minorHAnsi" w:hAnsiTheme="minorHAnsi" w:cstheme="minorHAnsi"/>
          <w:bCs/>
          <w:iCs/>
          <w:sz w:val="22"/>
          <w:szCs w:val="22"/>
        </w:rPr>
        <w:t>contact</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with</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the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study</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iCs/>
          <w:sz w:val="22"/>
          <w:szCs w:val="22"/>
        </w:rPr>
        <w:t>by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providing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and/</w:t>
      </w:r>
      <w:proofErr w:type="spellStart"/>
      <w:r w:rsidRPr="00A21AC4">
        <w:rPr>
          <w:rFonts w:asciiTheme="minorHAnsi" w:hAnsiTheme="minorHAnsi" w:cstheme="minorHAnsi"/>
          <w:iCs/>
          <w:sz w:val="22"/>
          <w:szCs w:val="22"/>
        </w:rPr>
        <w:t>or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formally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enrolling</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when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this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started</w:t>
      </w:r>
      <w:proofErr w:type="spellEnd"/>
      <w:r w:rsidRPr="00A21AC4">
        <w:rPr>
          <w:rFonts w:asciiTheme="minorHAnsi" w:hAnsiTheme="minorHAnsi" w:cstheme="minorHAnsi"/>
          <w:iCs/>
          <w:sz w:val="22"/>
          <w:szCs w:val="22"/>
        </w:rPr>
        <w:t xml:space="preserve"> </w:t>
      </w:r>
      <w:proofErr w:type="gramStart"/>
      <w:r w:rsidRPr="00A21AC4">
        <w:rPr>
          <w:rFonts w:asciiTheme="minorHAnsi" w:hAnsiTheme="minorHAnsi" w:cstheme="minorHAnsi"/>
          <w:iCs/>
          <w:sz w:val="22"/>
          <w:szCs w:val="22"/>
        </w:rPr>
        <w:t>in 2010</w:t>
      </w:r>
      <w:proofErr w:type="gramEnd"/>
      <w:r w:rsidRPr="00A21AC4">
        <w:rPr>
          <w:rFonts w:asciiTheme="minorHAnsi" w:hAnsiTheme="minorHAnsi" w:cstheme="minorHAnsi"/>
          <w:iCs/>
          <w:sz w:val="22"/>
          <w:szCs w:val="22"/>
        </w:rPr>
        <w:t xml:space="preserve">. </w:t>
      </w:r>
      <w:r w:rsidRPr="00A21AC4">
        <w:rPr>
          <w:rFonts w:asciiTheme="minorHAnsi" w:hAnsiTheme="minorHAnsi" w:cstheme="minorHAnsi"/>
          <w:bCs/>
          <w:iCs/>
          <w:sz w:val="22"/>
          <w:szCs w:val="22"/>
        </w:rPr>
        <w:t xml:space="preserve">3,807 G0 </w:t>
      </w:r>
      <w:proofErr w:type="spellStart"/>
      <w:r w:rsidRPr="00A21AC4">
        <w:rPr>
          <w:rFonts w:asciiTheme="minorHAnsi" w:hAnsiTheme="minorHAnsi" w:cstheme="minorHAnsi"/>
          <w:bCs/>
          <w:iCs/>
          <w:sz w:val="22"/>
          <w:szCs w:val="22"/>
        </w:rPr>
        <w:t>partners</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are</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currently</w:t>
      </w:r>
      <w:proofErr w:type="spellEnd"/>
      <w:r w:rsidRPr="00A21AC4">
        <w:rPr>
          <w:rFonts w:asciiTheme="minorHAnsi" w:hAnsiTheme="minorHAnsi" w:cstheme="minorHAnsi"/>
          <w:bCs/>
          <w:iCs/>
          <w:sz w:val="22"/>
          <w:szCs w:val="22"/>
        </w:rPr>
        <w:t xml:space="preserve"> </w:t>
      </w:r>
      <w:proofErr w:type="spellStart"/>
      <w:r w:rsidRPr="00A21AC4">
        <w:rPr>
          <w:rFonts w:asciiTheme="minorHAnsi" w:hAnsiTheme="minorHAnsi" w:cstheme="minorHAnsi"/>
          <w:bCs/>
          <w:iCs/>
          <w:sz w:val="22"/>
          <w:szCs w:val="22"/>
        </w:rPr>
        <w:t>enrolled</w:t>
      </w:r>
      <w:proofErr w:type="spellEnd"/>
      <w:r w:rsidRPr="00A21AC4">
        <w:rPr>
          <w:rFonts w:asciiTheme="minorHAnsi" w:hAnsiTheme="minorHAnsi" w:cstheme="minorHAnsi"/>
          <w:iCs/>
          <w:sz w:val="22"/>
          <w:szCs w:val="22"/>
        </w:rPr>
        <w:t xml:space="preserve">. </w:t>
      </w:r>
    </w:p>
    <w:p w14:paraId="19194C90" w14:textId="77777777" w:rsidR="008F728C" w:rsidRPr="00A21AC4" w:rsidRDefault="008F728C" w:rsidP="008F728C">
      <w:pPr>
        <w:pStyle w:val="NormalWeb"/>
        <w:jc w:val="both"/>
        <w:rPr>
          <w:rFonts w:asciiTheme="minorHAnsi" w:hAnsiTheme="minorHAnsi" w:cstheme="minorHAnsi"/>
          <w:sz w:val="22"/>
          <w:szCs w:val="22"/>
          <w:lang w:val="en-GB"/>
        </w:rPr>
      </w:pPr>
      <w:proofErr w:type="spellStart"/>
      <w:r w:rsidRPr="00A21AC4">
        <w:rPr>
          <w:rFonts w:asciiTheme="minorHAnsi" w:hAnsiTheme="minorHAnsi" w:cstheme="minorHAnsi"/>
          <w:iCs/>
          <w:sz w:val="22"/>
          <w:szCs w:val="22"/>
        </w:rPr>
        <w:t>Please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note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that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study</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website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contains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details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of</w:t>
      </w:r>
      <w:proofErr w:type="spellEnd"/>
      <w:r w:rsidRPr="00A21AC4">
        <w:rPr>
          <w:rFonts w:asciiTheme="minorHAnsi" w:hAnsiTheme="minorHAnsi" w:cstheme="minorHAnsi"/>
          <w:iCs/>
          <w:sz w:val="22"/>
          <w:szCs w:val="22"/>
        </w:rPr>
        <w:t xml:space="preserve"> all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data</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that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is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available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through</w:t>
      </w:r>
      <w:proofErr w:type="spellEnd"/>
      <w:r w:rsidRPr="00A21AC4">
        <w:rPr>
          <w:rFonts w:asciiTheme="minorHAnsi" w:hAnsiTheme="minorHAnsi" w:cstheme="minorHAnsi"/>
          <w:iCs/>
          <w:sz w:val="22"/>
          <w:szCs w:val="22"/>
        </w:rPr>
        <w:t xml:space="preserve"> a fully </w:t>
      </w:r>
      <w:proofErr w:type="spellStart"/>
      <w:r w:rsidRPr="00A21AC4">
        <w:rPr>
          <w:rFonts w:asciiTheme="minorHAnsi" w:hAnsiTheme="minorHAnsi" w:cstheme="minorHAnsi"/>
          <w:iCs/>
          <w:sz w:val="22"/>
          <w:szCs w:val="22"/>
        </w:rPr>
        <w:t>searchable</w:t>
      </w:r>
      <w:proofErr w:type="spellEnd"/>
      <w:r w:rsidRPr="00A21AC4">
        <w:rPr>
          <w:rFonts w:asciiTheme="minorHAnsi" w:hAnsiTheme="minorHAnsi" w:cstheme="minorHAnsi"/>
          <w:sz w:val="22"/>
          <w:szCs w:val="22"/>
          <w:lang w:val="en-GB"/>
        </w:rPr>
        <w:t xml:space="preserve"> data dictionary and variable search tool: </w:t>
      </w:r>
    </w:p>
    <w:p w14:paraId="7A9AF3D2" w14:textId="77777777" w:rsidR="008F728C" w:rsidRPr="00A21AC4" w:rsidRDefault="001F5968" w:rsidP="008F728C">
      <w:pPr>
        <w:pStyle w:val="NormalWeb"/>
        <w:jc w:val="both"/>
        <w:rPr>
          <w:rFonts w:asciiTheme="minorHAnsi" w:hAnsiTheme="minorHAnsi" w:cstheme="minorHAnsi"/>
          <w:sz w:val="22"/>
          <w:szCs w:val="22"/>
          <w:lang w:val="en-GB"/>
        </w:rPr>
      </w:pPr>
      <w:hyperlink r:id="rId8" w:history="1">
        <w:r w:rsidR="008F728C" w:rsidRPr="00A21AC4">
          <w:rPr>
            <w:rStyle w:val="Hyperlink"/>
            <w:rFonts w:asciiTheme="minorHAnsi" w:hAnsiTheme="minorHAnsi" w:cstheme="minorHAnsi"/>
            <w:sz w:val="22"/>
            <w:szCs w:val="22"/>
            <w:lang w:val="en-GB"/>
          </w:rPr>
          <w:t>http://www.bristol.ac.uk/alspac/researchers/our-data/</w:t>
        </w:r>
      </w:hyperlink>
    </w:p>
    <w:p w14:paraId="2588B261"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DNA methylation data</w:t>
      </w:r>
    </w:p>
    <w:p w14:paraId="08300D15" w14:textId="77777777" w:rsidR="008F728C" w:rsidRPr="00A21AC4" w:rsidRDefault="008F728C" w:rsidP="008F728C">
      <w:pPr>
        <w:pStyle w:val="NormalWeb"/>
        <w:jc w:val="both"/>
        <w:rPr>
          <w:rFonts w:asciiTheme="minorHAnsi" w:hAnsiTheme="minorHAnsi" w:cstheme="minorHAnsi"/>
          <w:sz w:val="22"/>
          <w:szCs w:val="22"/>
        </w:rPr>
      </w:pPr>
      <w:r w:rsidRPr="00A21AC4">
        <w:rPr>
          <w:rFonts w:asciiTheme="minorHAnsi" w:hAnsiTheme="minorHAnsi" w:cstheme="minorHAnsi"/>
          <w:sz w:val="22"/>
          <w:szCs w:val="22"/>
          <w:lang w:val="en-GB"/>
        </w:rPr>
        <w:t xml:space="preserve">As part of the Accessible Resources for Integrated Epigenomic Studies (ARIES, http://www.ariesepigenomics.org.uk/) project, DNA methylation was generated for 1018 mother-offspring pairs from the ALSPAC cohort, using the Infinium HumanMethylation450 </w:t>
      </w:r>
      <w:proofErr w:type="spellStart"/>
      <w:r w:rsidRPr="00A21AC4">
        <w:rPr>
          <w:rFonts w:asciiTheme="minorHAnsi" w:hAnsiTheme="minorHAnsi" w:cstheme="minorHAnsi"/>
          <w:sz w:val="22"/>
          <w:szCs w:val="22"/>
          <w:lang w:val="en-GB"/>
        </w:rPr>
        <w:t>BeadChip</w:t>
      </w:r>
      <w:proofErr w:type="spellEnd"/>
      <w:r w:rsidRPr="00A21AC4">
        <w:rPr>
          <w:rFonts w:asciiTheme="minorHAnsi" w:hAnsiTheme="minorHAnsi" w:cstheme="minorHAnsi"/>
          <w:sz w:val="22"/>
          <w:szCs w:val="22"/>
          <w:lang w:val="en-GB"/>
        </w:rPr>
        <w:t xml:space="preserve"> array (Illumina Inc., San Diego, United States). ARIES participants were selected based on availability of DNA samples at two time points for the mother (antenatal and at follow-up when the offspring were adolescents) and at three time points for the offspring (neonatal, childhood (age 7), and adolescence (age 17)). The current study used child cord blood at birth and whole blood at age 7. </w:t>
      </w:r>
      <w:proofErr w:type="spellStart"/>
      <w:r w:rsidRPr="00A21AC4">
        <w:rPr>
          <w:rFonts w:asciiTheme="minorHAnsi" w:hAnsiTheme="minorHAnsi" w:cstheme="minorHAnsi"/>
          <w:iCs/>
          <w:sz w:val="22"/>
          <w:szCs w:val="22"/>
        </w:rPr>
        <w:t>Consent</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for</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biological</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samples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has</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been</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collected</w:t>
      </w:r>
      <w:proofErr w:type="spellEnd"/>
      <w:r w:rsidRPr="00A21AC4">
        <w:rPr>
          <w:rFonts w:asciiTheme="minorHAnsi" w:hAnsiTheme="minorHAnsi" w:cstheme="minorHAnsi"/>
          <w:iCs/>
          <w:sz w:val="22"/>
          <w:szCs w:val="22"/>
        </w:rPr>
        <w:t xml:space="preserve"> in </w:t>
      </w:r>
      <w:proofErr w:type="spellStart"/>
      <w:r w:rsidRPr="00A21AC4">
        <w:rPr>
          <w:rFonts w:asciiTheme="minorHAnsi" w:hAnsiTheme="minorHAnsi" w:cstheme="minorHAnsi"/>
          <w:iCs/>
          <w:sz w:val="22"/>
          <w:szCs w:val="22"/>
        </w:rPr>
        <w:t>accordance</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with</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the</w:t>
      </w:r>
      <w:proofErr w:type="spellEnd"/>
      <w:r w:rsidRPr="00A21AC4">
        <w:rPr>
          <w:rFonts w:asciiTheme="minorHAnsi" w:hAnsiTheme="minorHAnsi" w:cstheme="minorHAnsi"/>
          <w:iCs/>
          <w:sz w:val="22"/>
          <w:szCs w:val="22"/>
        </w:rPr>
        <w:t xml:space="preserve"> Human Tissue Act (2004). </w:t>
      </w:r>
    </w:p>
    <w:p w14:paraId="367289F0" w14:textId="77777777" w:rsidR="008F728C" w:rsidRPr="00A21AC4" w:rsidRDefault="008F728C" w:rsidP="008F728C">
      <w:pPr>
        <w:pStyle w:val="NormalWeb"/>
        <w:jc w:val="both"/>
        <w:rPr>
          <w:rFonts w:asciiTheme="minorHAnsi" w:hAnsiTheme="minorHAnsi" w:cstheme="minorHAnsi"/>
          <w:sz w:val="22"/>
          <w:szCs w:val="22"/>
          <w:lang w:val="en-GB"/>
        </w:rPr>
      </w:pPr>
    </w:p>
    <w:p w14:paraId="63229593" w14:textId="77777777" w:rsidR="008F728C" w:rsidRPr="00A21AC4" w:rsidRDefault="008F728C" w:rsidP="008F728C">
      <w:pPr>
        <w:pStyle w:val="NormalWeb"/>
        <w:jc w:val="both"/>
        <w:rPr>
          <w:rFonts w:asciiTheme="minorHAnsi" w:hAnsiTheme="minorHAnsi" w:cstheme="minorHAnsi"/>
          <w:sz w:val="22"/>
          <w:szCs w:val="22"/>
          <w:lang w:val="en-GB"/>
        </w:rPr>
      </w:pPr>
      <w:r w:rsidRPr="00A21AC4">
        <w:rPr>
          <w:rFonts w:asciiTheme="minorHAnsi" w:hAnsiTheme="minorHAnsi" w:cstheme="minorHAnsi"/>
          <w:sz w:val="22"/>
          <w:szCs w:val="22"/>
          <w:lang w:val="en-GB"/>
        </w:rPr>
        <w:lastRenderedPageBreak/>
        <w:t>Methods for methylation measurements in ALSPAC have been described previously (</w:t>
      </w:r>
      <w:proofErr w:type="spellStart"/>
      <w:r w:rsidRPr="00A21AC4">
        <w:rPr>
          <w:rFonts w:asciiTheme="minorHAnsi" w:hAnsiTheme="minorHAnsi" w:cstheme="minorHAnsi"/>
          <w:sz w:val="22"/>
          <w:szCs w:val="22"/>
          <w:lang w:val="en-GB"/>
        </w:rPr>
        <w:t>Relton</w:t>
      </w:r>
      <w:proofErr w:type="spellEnd"/>
      <w:r w:rsidRPr="00A21AC4">
        <w:rPr>
          <w:rFonts w:asciiTheme="minorHAnsi" w:hAnsiTheme="minorHAnsi" w:cstheme="minorHAnsi"/>
          <w:sz w:val="22"/>
          <w:szCs w:val="22"/>
          <w:lang w:val="en-GB"/>
        </w:rPr>
        <w:t xml:space="preserve"> et al., 2015). Briefly, cord blood was collected according to standard procedures. DNA methylation assays and data pre-processing was performed at the University of Bristol as part of the ARIES project. DNA was extracted using standard protocol and was </w:t>
      </w:r>
      <w:proofErr w:type="spellStart"/>
      <w:r w:rsidRPr="00A21AC4">
        <w:rPr>
          <w:rFonts w:asciiTheme="minorHAnsi" w:hAnsiTheme="minorHAnsi" w:cstheme="minorHAnsi"/>
          <w:sz w:val="22"/>
          <w:szCs w:val="22"/>
          <w:lang w:val="en-GB"/>
        </w:rPr>
        <w:t>bisulfite</w:t>
      </w:r>
      <w:proofErr w:type="spellEnd"/>
      <w:r w:rsidRPr="00A21AC4">
        <w:rPr>
          <w:rFonts w:asciiTheme="minorHAnsi" w:hAnsiTheme="minorHAnsi" w:cstheme="minorHAnsi"/>
          <w:sz w:val="22"/>
          <w:szCs w:val="22"/>
          <w:lang w:val="en-GB"/>
        </w:rPr>
        <w:t xml:space="preserve">-converted using the </w:t>
      </w:r>
      <w:proofErr w:type="spellStart"/>
      <w:r w:rsidRPr="00A21AC4">
        <w:rPr>
          <w:rFonts w:asciiTheme="minorHAnsi" w:hAnsiTheme="minorHAnsi" w:cstheme="minorHAnsi"/>
          <w:sz w:val="22"/>
          <w:szCs w:val="22"/>
          <w:lang w:val="en-GB"/>
        </w:rPr>
        <w:t>Zymo</w:t>
      </w:r>
      <w:proofErr w:type="spellEnd"/>
      <w:r w:rsidRPr="00A21AC4">
        <w:rPr>
          <w:rFonts w:asciiTheme="minorHAnsi" w:hAnsiTheme="minorHAnsi" w:cstheme="minorHAnsi"/>
          <w:sz w:val="22"/>
          <w:szCs w:val="22"/>
          <w:lang w:val="en-GB"/>
        </w:rPr>
        <w:t xml:space="preserve"> EZ DNA </w:t>
      </w:r>
      <w:proofErr w:type="spellStart"/>
      <w:r w:rsidRPr="00A21AC4">
        <w:rPr>
          <w:rFonts w:asciiTheme="minorHAnsi" w:hAnsiTheme="minorHAnsi" w:cstheme="minorHAnsi"/>
          <w:sz w:val="22"/>
          <w:szCs w:val="22"/>
          <w:lang w:val="en-GB"/>
        </w:rPr>
        <w:t>MethylationTM</w:t>
      </w:r>
      <w:proofErr w:type="spellEnd"/>
      <w:r w:rsidRPr="00A21AC4">
        <w:rPr>
          <w:rFonts w:asciiTheme="minorHAnsi" w:hAnsiTheme="minorHAnsi" w:cstheme="minorHAnsi"/>
          <w:sz w:val="22"/>
          <w:szCs w:val="22"/>
          <w:lang w:val="en-GB"/>
        </w:rPr>
        <w:t xml:space="preserve"> kit (</w:t>
      </w:r>
      <w:proofErr w:type="spellStart"/>
      <w:r w:rsidRPr="00A21AC4">
        <w:rPr>
          <w:rFonts w:asciiTheme="minorHAnsi" w:hAnsiTheme="minorHAnsi" w:cstheme="minorHAnsi"/>
          <w:sz w:val="22"/>
          <w:szCs w:val="22"/>
          <w:lang w:val="en-GB"/>
        </w:rPr>
        <w:t>Zymo</w:t>
      </w:r>
      <w:proofErr w:type="spellEnd"/>
      <w:r w:rsidRPr="00A21AC4">
        <w:rPr>
          <w:rFonts w:asciiTheme="minorHAnsi" w:hAnsiTheme="minorHAnsi" w:cstheme="minorHAnsi"/>
          <w:sz w:val="22"/>
          <w:szCs w:val="22"/>
          <w:lang w:val="en-GB"/>
        </w:rPr>
        <w:t xml:space="preserve">, Irvine, CA). DNA methylation was then measured using the Infinium HM450 </w:t>
      </w:r>
      <w:proofErr w:type="spellStart"/>
      <w:r w:rsidRPr="00A21AC4">
        <w:rPr>
          <w:rFonts w:asciiTheme="minorHAnsi" w:hAnsiTheme="minorHAnsi" w:cstheme="minorHAnsi"/>
          <w:sz w:val="22"/>
          <w:szCs w:val="22"/>
          <w:lang w:val="en-GB"/>
        </w:rPr>
        <w:t>BeadChip</w:t>
      </w:r>
      <w:proofErr w:type="spellEnd"/>
      <w:r w:rsidRPr="00A21AC4">
        <w:rPr>
          <w:rFonts w:asciiTheme="minorHAnsi" w:hAnsiTheme="minorHAnsi" w:cstheme="minorHAnsi"/>
          <w:sz w:val="22"/>
          <w:szCs w:val="22"/>
          <w:lang w:val="en-GB"/>
        </w:rPr>
        <w:t xml:space="preserve"> assay (Illumina Inc, San Diego, CA), according to the standard protocol. Arrays were scanned using an Illumina </w:t>
      </w:r>
      <w:proofErr w:type="spellStart"/>
      <w:r w:rsidRPr="00A21AC4">
        <w:rPr>
          <w:rFonts w:asciiTheme="minorHAnsi" w:hAnsiTheme="minorHAnsi" w:cstheme="minorHAnsi"/>
          <w:sz w:val="22"/>
          <w:szCs w:val="22"/>
          <w:lang w:val="en-GB"/>
        </w:rPr>
        <w:t>iScan</w:t>
      </w:r>
      <w:proofErr w:type="spellEnd"/>
      <w:r w:rsidRPr="00A21AC4">
        <w:rPr>
          <w:rFonts w:asciiTheme="minorHAnsi" w:hAnsiTheme="minorHAnsi" w:cstheme="minorHAnsi"/>
          <w:sz w:val="22"/>
          <w:szCs w:val="22"/>
          <w:lang w:val="en-GB"/>
        </w:rPr>
        <w:t xml:space="preserve">. An initial review of data quality was assessed using </w:t>
      </w:r>
      <w:proofErr w:type="spellStart"/>
      <w:r w:rsidRPr="00A21AC4">
        <w:rPr>
          <w:rFonts w:asciiTheme="minorHAnsi" w:hAnsiTheme="minorHAnsi" w:cstheme="minorHAnsi"/>
          <w:sz w:val="22"/>
          <w:szCs w:val="22"/>
          <w:lang w:val="en-GB"/>
        </w:rPr>
        <w:t>GenomeStudio</w:t>
      </w:r>
      <w:proofErr w:type="spellEnd"/>
      <w:r w:rsidRPr="00A21AC4">
        <w:rPr>
          <w:rFonts w:asciiTheme="minorHAnsi" w:hAnsiTheme="minorHAnsi" w:cstheme="minorHAnsi"/>
          <w:sz w:val="22"/>
          <w:szCs w:val="22"/>
          <w:lang w:val="en-GB"/>
        </w:rPr>
        <w:t xml:space="preserve"> (version 2011.1). A semi-random approach (sampling criteria were in place to ensure that all time points were represented on each array) was used to distribute ARIES samples across slides to minimize the possibility of potential confounding by batch. Data were normalised using the </w:t>
      </w:r>
      <w:proofErr w:type="spellStart"/>
      <w:r w:rsidRPr="00A21AC4">
        <w:rPr>
          <w:rFonts w:asciiTheme="minorHAnsi" w:hAnsiTheme="minorHAnsi" w:cstheme="minorHAnsi"/>
          <w:sz w:val="22"/>
          <w:szCs w:val="22"/>
          <w:lang w:val="en-GB"/>
        </w:rPr>
        <w:t>meffil</w:t>
      </w:r>
      <w:proofErr w:type="spellEnd"/>
      <w:r w:rsidRPr="00A21AC4">
        <w:rPr>
          <w:rFonts w:asciiTheme="minorHAnsi" w:hAnsiTheme="minorHAnsi" w:cstheme="minorHAnsi"/>
          <w:sz w:val="22"/>
          <w:szCs w:val="22"/>
          <w:lang w:val="en-GB"/>
        </w:rPr>
        <w:t xml:space="preserve"> R package (Min et al, 2018) using the functional normalisation approach.</w:t>
      </w:r>
    </w:p>
    <w:p w14:paraId="40D11CFE" w14:textId="77777777" w:rsidR="008F728C" w:rsidRPr="00A21AC4" w:rsidRDefault="008F728C" w:rsidP="008F728C">
      <w:pPr>
        <w:pStyle w:val="Heading3"/>
        <w:spacing w:line="240" w:lineRule="auto"/>
        <w:jc w:val="both"/>
        <w:rPr>
          <w:rFonts w:asciiTheme="minorHAnsi" w:hAnsiTheme="minorHAnsi" w:cstheme="minorHAnsi"/>
          <w:i/>
          <w:color w:val="auto"/>
        </w:rPr>
      </w:pPr>
      <w:bookmarkStart w:id="8" w:name="_Ref482282713"/>
      <w:bookmarkStart w:id="9" w:name="_Toc487460759"/>
      <w:bookmarkStart w:id="10" w:name="_Toc487461127"/>
      <w:bookmarkStart w:id="11" w:name="_Toc487461248"/>
      <w:bookmarkStart w:id="12" w:name="_Toc487461369"/>
      <w:r w:rsidRPr="00A21AC4">
        <w:rPr>
          <w:rFonts w:asciiTheme="minorHAnsi" w:hAnsiTheme="minorHAnsi" w:cstheme="minorHAnsi"/>
          <w:color w:val="auto"/>
        </w:rPr>
        <w:t>Definition of variables and covariates</w:t>
      </w:r>
      <w:bookmarkEnd w:id="8"/>
      <w:bookmarkEnd w:id="9"/>
      <w:bookmarkEnd w:id="10"/>
      <w:bookmarkEnd w:id="11"/>
      <w:bookmarkEnd w:id="12"/>
    </w:p>
    <w:p w14:paraId="173FDE01" w14:textId="77777777" w:rsidR="008F728C" w:rsidRPr="00A21AC4" w:rsidRDefault="008F728C" w:rsidP="008F728C">
      <w:pPr>
        <w:pStyle w:val="NormalWeb"/>
        <w:numPr>
          <w:ilvl w:val="0"/>
          <w:numId w:val="2"/>
        </w:numPr>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education</w:t>
      </w:r>
      <w:r w:rsidRPr="00A21AC4">
        <w:rPr>
          <w:rFonts w:asciiTheme="minorHAnsi" w:hAnsiTheme="minorHAnsi" w:cstheme="minorHAnsi"/>
          <w:sz w:val="22"/>
          <w:szCs w:val="22"/>
          <w:lang w:val="en-GB"/>
        </w:rPr>
        <w:t xml:space="preserve"> (as proxy for maternal socioeconomic position): Maternal education was assessed in week 32 of gestation and coded as an ordinal variable: "Vocational" = 1, “O level” (at 16, equivalent to lower grades of ordinary-level) = 2, "A level" (ordinary-level school-leaving certificate (at 16) = 3, and “Degree” (advanced-level school-leaving certificate (post-16)/degree) = 4.</w:t>
      </w:r>
    </w:p>
    <w:p w14:paraId="08349772" w14:textId="77777777" w:rsidR="008F728C" w:rsidRPr="00A21AC4" w:rsidRDefault="008F728C" w:rsidP="008F728C">
      <w:pPr>
        <w:pStyle w:val="NormalWeb"/>
        <w:numPr>
          <w:ilvl w:val="0"/>
          <w:numId w:val="2"/>
        </w:numPr>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smoking during pregnancy</w:t>
      </w:r>
      <w:r w:rsidRPr="00A21AC4">
        <w:rPr>
          <w:rFonts w:asciiTheme="minorHAnsi" w:hAnsiTheme="minorHAnsi" w:cstheme="minorHAnsi"/>
          <w:sz w:val="22"/>
          <w:szCs w:val="22"/>
          <w:lang w:val="en-GB"/>
        </w:rPr>
        <w:t xml:space="preserve"> was assessed as an ordinary variable representing 0 = no or early smoking during pregnancy, 1 = Stopped before the second trimester of pregnancy and 2 = Smoking in the third trimester or throughout pregnancy. </w:t>
      </w:r>
    </w:p>
    <w:p w14:paraId="64A2A40A" w14:textId="77777777" w:rsidR="008F728C" w:rsidRPr="00A21AC4" w:rsidRDefault="008F728C" w:rsidP="008F728C">
      <w:pPr>
        <w:pStyle w:val="NormalWeb"/>
        <w:numPr>
          <w:ilvl w:val="0"/>
          <w:numId w:val="2"/>
        </w:numPr>
        <w:jc w:val="both"/>
        <w:rPr>
          <w:rFonts w:asciiTheme="minorHAnsi" w:hAnsiTheme="minorHAnsi" w:cstheme="minorHAnsi"/>
          <w:b/>
          <w:sz w:val="22"/>
          <w:szCs w:val="22"/>
          <w:lang w:val="en-GB"/>
        </w:rPr>
      </w:pPr>
      <w:r w:rsidRPr="00A21AC4">
        <w:rPr>
          <w:rFonts w:asciiTheme="minorHAnsi" w:hAnsiTheme="minorHAnsi" w:cstheme="minorHAnsi"/>
          <w:b/>
          <w:sz w:val="22"/>
          <w:szCs w:val="22"/>
          <w:lang w:val="en-GB"/>
        </w:rPr>
        <w:t>Maternal age</w:t>
      </w:r>
      <w:r w:rsidRPr="00A21AC4">
        <w:rPr>
          <w:rFonts w:asciiTheme="minorHAnsi" w:hAnsiTheme="minorHAnsi" w:cstheme="minorHAnsi"/>
          <w:sz w:val="22"/>
          <w:szCs w:val="22"/>
          <w:lang w:val="en-GB"/>
        </w:rPr>
        <w:t xml:space="preserve"> continuous numeric variable in years assessed at birth of study child.</w:t>
      </w:r>
    </w:p>
    <w:p w14:paraId="4E7BF33E" w14:textId="77777777" w:rsidR="008F728C" w:rsidRPr="00A21AC4" w:rsidRDefault="008F728C" w:rsidP="008F728C">
      <w:pPr>
        <w:pStyle w:val="NormalWeb"/>
        <w:numPr>
          <w:ilvl w:val="0"/>
          <w:numId w:val="2"/>
        </w:numPr>
        <w:jc w:val="both"/>
        <w:rPr>
          <w:rFonts w:asciiTheme="minorHAnsi" w:hAnsiTheme="minorHAnsi" w:cstheme="minorHAnsi"/>
          <w:b/>
          <w:sz w:val="22"/>
          <w:szCs w:val="22"/>
          <w:lang w:val="en-GB"/>
        </w:rPr>
      </w:pPr>
      <w:r w:rsidRPr="00A21AC4">
        <w:rPr>
          <w:rFonts w:asciiTheme="minorHAnsi" w:hAnsiTheme="minorHAnsi" w:cstheme="minorHAnsi"/>
          <w:b/>
          <w:sz w:val="22"/>
          <w:szCs w:val="22"/>
          <w:lang w:val="en-GB"/>
        </w:rPr>
        <w:t xml:space="preserve">Maternal BMI </w:t>
      </w:r>
      <w:r w:rsidRPr="00A21AC4">
        <w:rPr>
          <w:rFonts w:asciiTheme="minorHAnsi" w:hAnsiTheme="minorHAnsi" w:cstheme="minorHAnsi"/>
          <w:sz w:val="22"/>
          <w:szCs w:val="22"/>
          <w:lang w:val="en-GB"/>
        </w:rPr>
        <w:t>was assessed continuous numeric variable in years at 12-</w:t>
      </w:r>
      <w:proofErr w:type="spellStart"/>
      <w:r w:rsidRPr="00A21AC4">
        <w:rPr>
          <w:rFonts w:asciiTheme="minorHAnsi" w:hAnsiTheme="minorHAnsi" w:cstheme="minorHAnsi"/>
          <w:sz w:val="22"/>
          <w:szCs w:val="22"/>
          <w:lang w:val="en-GB"/>
        </w:rPr>
        <w:t>weeks</w:t>
      </w:r>
      <w:proofErr w:type="spellEnd"/>
      <w:r w:rsidRPr="00A21AC4">
        <w:rPr>
          <w:rFonts w:asciiTheme="minorHAnsi" w:hAnsiTheme="minorHAnsi" w:cstheme="minorHAnsi"/>
          <w:sz w:val="22"/>
          <w:szCs w:val="22"/>
          <w:lang w:val="en-GB"/>
        </w:rPr>
        <w:t xml:space="preserve"> gestation.</w:t>
      </w:r>
    </w:p>
    <w:p w14:paraId="042F62AD" w14:textId="77777777" w:rsidR="008F728C" w:rsidRPr="00A21AC4" w:rsidRDefault="008F728C" w:rsidP="008F728C">
      <w:pPr>
        <w:pStyle w:val="NormalWeb"/>
        <w:numPr>
          <w:ilvl w:val="0"/>
          <w:numId w:val="2"/>
        </w:numPr>
        <w:jc w:val="both"/>
        <w:rPr>
          <w:rFonts w:asciiTheme="minorHAnsi" w:hAnsiTheme="minorHAnsi" w:cstheme="minorHAnsi"/>
          <w:b/>
          <w:sz w:val="22"/>
          <w:szCs w:val="22"/>
          <w:lang w:val="en-GB"/>
        </w:rPr>
      </w:pPr>
      <w:r w:rsidRPr="00A21AC4">
        <w:rPr>
          <w:rFonts w:asciiTheme="minorHAnsi" w:hAnsiTheme="minorHAnsi" w:cstheme="minorHAnsi"/>
          <w:b/>
          <w:sz w:val="22"/>
          <w:szCs w:val="22"/>
          <w:lang w:val="en-GB"/>
        </w:rPr>
        <w:t xml:space="preserve">Parity </w:t>
      </w:r>
      <w:r w:rsidRPr="00A21AC4">
        <w:rPr>
          <w:rFonts w:asciiTheme="minorHAnsi" w:hAnsiTheme="minorHAnsi" w:cstheme="minorHAnsi"/>
          <w:sz w:val="22"/>
          <w:szCs w:val="22"/>
          <w:lang w:val="en-GB"/>
        </w:rPr>
        <w:t>has been assessed at 18-</w:t>
      </w:r>
      <w:proofErr w:type="spellStart"/>
      <w:r w:rsidRPr="00A21AC4">
        <w:rPr>
          <w:rFonts w:asciiTheme="minorHAnsi" w:hAnsiTheme="minorHAnsi" w:cstheme="minorHAnsi"/>
          <w:sz w:val="22"/>
          <w:szCs w:val="22"/>
          <w:lang w:val="en-GB"/>
        </w:rPr>
        <w:t>weeks</w:t>
      </w:r>
      <w:proofErr w:type="spellEnd"/>
      <w:r w:rsidRPr="00A21AC4">
        <w:rPr>
          <w:rFonts w:asciiTheme="minorHAnsi" w:hAnsiTheme="minorHAnsi" w:cstheme="minorHAnsi"/>
          <w:sz w:val="22"/>
          <w:szCs w:val="22"/>
          <w:lang w:val="en-GB"/>
        </w:rPr>
        <w:t xml:space="preserve"> gestation as number of previous pregnancies resulting in either a livebirth or a stillbirth.</w:t>
      </w:r>
      <w:r w:rsidRPr="00A21AC4">
        <w:rPr>
          <w:rFonts w:asciiTheme="minorHAnsi" w:hAnsiTheme="minorHAnsi" w:cstheme="minorHAnsi"/>
          <w:b/>
          <w:sz w:val="22"/>
          <w:szCs w:val="22"/>
          <w:lang w:val="en-GB"/>
        </w:rPr>
        <w:t xml:space="preserve"> </w:t>
      </w:r>
    </w:p>
    <w:p w14:paraId="28E92F76" w14:textId="77777777" w:rsidR="008F728C" w:rsidRPr="00A21AC4" w:rsidRDefault="008F728C" w:rsidP="008F728C">
      <w:pPr>
        <w:pStyle w:val="NormalWeb"/>
        <w:numPr>
          <w:ilvl w:val="0"/>
          <w:numId w:val="2"/>
        </w:numPr>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Gestational age</w:t>
      </w:r>
      <w:r w:rsidRPr="00A21AC4">
        <w:rPr>
          <w:rFonts w:asciiTheme="minorHAnsi" w:hAnsiTheme="minorHAnsi" w:cstheme="minorHAnsi"/>
          <w:sz w:val="22"/>
          <w:szCs w:val="22"/>
          <w:lang w:val="en-GB"/>
        </w:rPr>
        <w:t xml:space="preserve"> was calculated (in days) based on the date of the mother’s last menstrual period (LMP) when the mother was certain of this, but for uncertain LMPs and conflicts with clinical assessment the ultrasound assessment was used. Where maternal report and ultrasound assessment conflicted, an experienced obstetrician reviewed clinical records and made a best estimate.</w:t>
      </w:r>
    </w:p>
    <w:p w14:paraId="14CE8694" w14:textId="77777777" w:rsidR="008F728C" w:rsidRPr="00A21AC4" w:rsidRDefault="008F728C" w:rsidP="008F728C">
      <w:pPr>
        <w:pStyle w:val="NormalWeb"/>
        <w:numPr>
          <w:ilvl w:val="0"/>
          <w:numId w:val="2"/>
        </w:numPr>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Offspring sex</w:t>
      </w:r>
      <w:r w:rsidRPr="00A21AC4">
        <w:rPr>
          <w:rFonts w:asciiTheme="minorHAnsi" w:hAnsiTheme="minorHAnsi" w:cstheme="minorHAnsi"/>
          <w:sz w:val="22"/>
          <w:szCs w:val="22"/>
          <w:lang w:val="en-GB"/>
        </w:rPr>
        <w:t xml:space="preserve"> was taken from obstetric records. </w:t>
      </w:r>
    </w:p>
    <w:p w14:paraId="520DA4E5"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 xml:space="preserve">References </w:t>
      </w:r>
    </w:p>
    <w:p w14:paraId="707BC9D1" w14:textId="77777777" w:rsidR="008F728C" w:rsidRPr="00A21AC4" w:rsidRDefault="008F728C" w:rsidP="008F728C">
      <w:pPr>
        <w:ind w:left="480" w:hanging="480"/>
        <w:jc w:val="both"/>
        <w:rPr>
          <w:rFonts w:asciiTheme="minorHAnsi" w:hAnsiTheme="minorHAnsi" w:cstheme="minorHAnsi"/>
          <w:sz w:val="22"/>
          <w:szCs w:val="22"/>
          <w:lang w:val="de-DE" w:eastAsia="de-DE"/>
        </w:rPr>
      </w:pPr>
      <w:proofErr w:type="spellStart"/>
      <w:r w:rsidRPr="00A21AC4">
        <w:rPr>
          <w:rFonts w:asciiTheme="minorHAnsi" w:hAnsiTheme="minorHAnsi" w:cstheme="minorHAnsi"/>
          <w:sz w:val="22"/>
          <w:szCs w:val="22"/>
          <w:lang w:val="de-DE" w:eastAsia="de-DE"/>
        </w:rPr>
        <w:t>Bakulski</w:t>
      </w:r>
      <w:proofErr w:type="spellEnd"/>
      <w:r w:rsidRPr="00A21AC4">
        <w:rPr>
          <w:rFonts w:asciiTheme="minorHAnsi" w:hAnsiTheme="minorHAnsi" w:cstheme="minorHAnsi"/>
          <w:sz w:val="22"/>
          <w:szCs w:val="22"/>
          <w:lang w:val="de-DE" w:eastAsia="de-DE"/>
        </w:rPr>
        <w:t xml:space="preserve"> et al., 2016, DNA </w:t>
      </w:r>
      <w:proofErr w:type="spellStart"/>
      <w:r w:rsidRPr="00A21AC4">
        <w:rPr>
          <w:rFonts w:asciiTheme="minorHAnsi" w:hAnsiTheme="minorHAnsi" w:cstheme="minorHAnsi"/>
          <w:sz w:val="22"/>
          <w:szCs w:val="22"/>
          <w:lang w:val="de-DE" w:eastAsia="de-DE"/>
        </w:rPr>
        <w:t>methylation</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cord</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blood</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cell</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types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applications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for</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mixed</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cell</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birth</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studies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Epigenetics</w:t>
      </w:r>
      <w:proofErr w:type="spellEnd"/>
      <w:r w:rsidRPr="00A21AC4">
        <w:rPr>
          <w:rFonts w:asciiTheme="minorHAnsi" w:hAnsiTheme="minorHAnsi" w:cstheme="minorHAnsi"/>
          <w:sz w:val="22"/>
          <w:szCs w:val="22"/>
          <w:lang w:val="de-DE" w:eastAsia="de-DE"/>
        </w:rPr>
        <w:t>. 11(5):354-62.</w:t>
      </w:r>
    </w:p>
    <w:p w14:paraId="57FA54F4"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Boyd A, Golding J, Macleod J, </w:t>
      </w:r>
      <w:proofErr w:type="spellStart"/>
      <w:r w:rsidRPr="00A21AC4">
        <w:rPr>
          <w:rFonts w:asciiTheme="minorHAnsi" w:hAnsiTheme="minorHAnsi" w:cstheme="minorHAnsi"/>
          <w:sz w:val="22"/>
          <w:szCs w:val="22"/>
          <w:lang w:val="de-DE" w:eastAsia="de-DE"/>
        </w:rPr>
        <w:t>Lawlor</w:t>
      </w:r>
      <w:proofErr w:type="spellEnd"/>
      <w:r w:rsidRPr="00A21AC4">
        <w:rPr>
          <w:rFonts w:asciiTheme="minorHAnsi" w:hAnsiTheme="minorHAnsi" w:cstheme="minorHAnsi"/>
          <w:sz w:val="22"/>
          <w:szCs w:val="22"/>
          <w:lang w:val="de-DE" w:eastAsia="de-DE"/>
        </w:rPr>
        <w:t xml:space="preserve"> DA, Fraser A, Henderson J, Molloy L, Ness A, Ring S, Davey Smith G. </w:t>
      </w:r>
      <w:proofErr w:type="spellStart"/>
      <w:r w:rsidRPr="00A21AC4">
        <w:rPr>
          <w:rFonts w:asciiTheme="minorHAnsi" w:hAnsiTheme="minorHAnsi" w:cstheme="minorHAnsi"/>
          <w:sz w:val="22"/>
          <w:szCs w:val="22"/>
          <w:lang w:val="de-DE" w:eastAsia="de-DE"/>
        </w:rPr>
        <w:t>Cohort</w:t>
      </w:r>
      <w:proofErr w:type="spellEnd"/>
      <w:r w:rsidRPr="00A21AC4">
        <w:rPr>
          <w:rFonts w:asciiTheme="minorHAnsi" w:hAnsiTheme="minorHAnsi" w:cstheme="minorHAnsi"/>
          <w:sz w:val="22"/>
          <w:szCs w:val="22"/>
          <w:lang w:val="de-DE" w:eastAsia="de-DE"/>
        </w:rPr>
        <w:t xml:space="preserve"> Profile: The ‘Children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the</w:t>
      </w:r>
      <w:proofErr w:type="spellEnd"/>
      <w:r w:rsidRPr="00A21AC4">
        <w:rPr>
          <w:rFonts w:asciiTheme="minorHAnsi" w:hAnsiTheme="minorHAnsi" w:cstheme="minorHAnsi"/>
          <w:sz w:val="22"/>
          <w:szCs w:val="22"/>
          <w:lang w:val="de-DE" w:eastAsia="de-DE"/>
        </w:rPr>
        <w:t xml:space="preserve"> 90s’; </w:t>
      </w:r>
      <w:proofErr w:type="spellStart"/>
      <w:r w:rsidRPr="00A21AC4">
        <w:rPr>
          <w:rFonts w:asciiTheme="minorHAnsi" w:hAnsiTheme="minorHAnsi" w:cstheme="minorHAnsi"/>
          <w:sz w:val="22"/>
          <w:szCs w:val="22"/>
          <w:lang w:val="de-DE" w:eastAsia="de-DE"/>
        </w:rPr>
        <w:t>the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index</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offspring</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The Avon Longitudinal Study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Parents</w:t>
      </w:r>
      <w:proofErr w:type="spellEnd"/>
      <w:r w:rsidRPr="00A21AC4">
        <w:rPr>
          <w:rFonts w:asciiTheme="minorHAnsi" w:hAnsiTheme="minorHAnsi" w:cstheme="minorHAnsi"/>
          <w:sz w:val="22"/>
          <w:szCs w:val="22"/>
          <w:lang w:val="de-DE" w:eastAsia="de-DE"/>
        </w:rPr>
        <w:t xml:space="preserve"> and Children (ALSPAC). International Journal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Epidemiology</w:t>
      </w:r>
      <w:proofErr w:type="spellEnd"/>
      <w:r w:rsidRPr="00A21AC4">
        <w:rPr>
          <w:rFonts w:asciiTheme="minorHAnsi" w:hAnsiTheme="minorHAnsi" w:cstheme="minorHAnsi"/>
          <w:sz w:val="22"/>
          <w:szCs w:val="22"/>
          <w:lang w:val="de-DE" w:eastAsia="de-DE"/>
        </w:rPr>
        <w:t xml:space="preserve"> 2013; 42: 111-127. </w:t>
      </w:r>
    </w:p>
    <w:p w14:paraId="399A0269"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Fraser A, Macdonald-Wallis C, </w:t>
      </w:r>
      <w:proofErr w:type="spellStart"/>
      <w:r w:rsidRPr="00A21AC4">
        <w:rPr>
          <w:rFonts w:asciiTheme="minorHAnsi" w:hAnsiTheme="minorHAnsi" w:cstheme="minorHAnsi"/>
          <w:sz w:val="22"/>
          <w:szCs w:val="22"/>
          <w:lang w:val="de-DE" w:eastAsia="de-DE"/>
        </w:rPr>
        <w:t>Tilling</w:t>
      </w:r>
      <w:proofErr w:type="spellEnd"/>
      <w:r w:rsidRPr="00A21AC4">
        <w:rPr>
          <w:rFonts w:asciiTheme="minorHAnsi" w:hAnsiTheme="minorHAnsi" w:cstheme="minorHAnsi"/>
          <w:sz w:val="22"/>
          <w:szCs w:val="22"/>
          <w:lang w:val="de-DE" w:eastAsia="de-DE"/>
        </w:rPr>
        <w:t xml:space="preserve"> K, Boyd A, Golding J, Davey Smith G, Henderson J, Macleod J, Molloy L, Ness A, Ring S, Nelson SM, </w:t>
      </w:r>
      <w:proofErr w:type="spellStart"/>
      <w:r w:rsidRPr="00A21AC4">
        <w:rPr>
          <w:rFonts w:asciiTheme="minorHAnsi" w:hAnsiTheme="minorHAnsi" w:cstheme="minorHAnsi"/>
          <w:sz w:val="22"/>
          <w:szCs w:val="22"/>
          <w:lang w:val="de-DE" w:eastAsia="de-DE"/>
        </w:rPr>
        <w:t>Lawlor</w:t>
      </w:r>
      <w:proofErr w:type="spellEnd"/>
      <w:r w:rsidRPr="00A21AC4">
        <w:rPr>
          <w:rFonts w:asciiTheme="minorHAnsi" w:hAnsiTheme="minorHAnsi" w:cstheme="minorHAnsi"/>
          <w:sz w:val="22"/>
          <w:szCs w:val="22"/>
          <w:lang w:val="de-DE" w:eastAsia="de-DE"/>
        </w:rPr>
        <w:t xml:space="preserve"> DA. </w:t>
      </w:r>
      <w:proofErr w:type="spellStart"/>
      <w:r w:rsidRPr="00A21AC4">
        <w:rPr>
          <w:rFonts w:asciiTheme="minorHAnsi" w:hAnsiTheme="minorHAnsi" w:cstheme="minorHAnsi"/>
          <w:sz w:val="22"/>
          <w:szCs w:val="22"/>
          <w:lang w:val="de-DE" w:eastAsia="de-DE"/>
        </w:rPr>
        <w:t>Cohort</w:t>
      </w:r>
      <w:proofErr w:type="spellEnd"/>
      <w:r w:rsidRPr="00A21AC4">
        <w:rPr>
          <w:rFonts w:asciiTheme="minorHAnsi" w:hAnsiTheme="minorHAnsi" w:cstheme="minorHAnsi"/>
          <w:sz w:val="22"/>
          <w:szCs w:val="22"/>
          <w:lang w:val="de-DE" w:eastAsia="de-DE"/>
        </w:rPr>
        <w:t xml:space="preserve"> Profile: The Avon Longitudinal Study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Parents</w:t>
      </w:r>
      <w:proofErr w:type="spellEnd"/>
      <w:r w:rsidRPr="00A21AC4">
        <w:rPr>
          <w:rFonts w:asciiTheme="minorHAnsi" w:hAnsiTheme="minorHAnsi" w:cstheme="minorHAnsi"/>
          <w:sz w:val="22"/>
          <w:szCs w:val="22"/>
          <w:lang w:val="de-DE" w:eastAsia="de-DE"/>
        </w:rPr>
        <w:t xml:space="preserve"> and Children: ALSPAC </w:t>
      </w:r>
      <w:proofErr w:type="spellStart"/>
      <w:r w:rsidRPr="00A21AC4">
        <w:rPr>
          <w:rFonts w:asciiTheme="minorHAnsi" w:hAnsiTheme="minorHAnsi" w:cstheme="minorHAnsi"/>
          <w:sz w:val="22"/>
          <w:szCs w:val="22"/>
          <w:lang w:val="de-DE" w:eastAsia="de-DE"/>
        </w:rPr>
        <w:t>mothers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cohort</w:t>
      </w:r>
      <w:proofErr w:type="spellEnd"/>
      <w:r w:rsidRPr="00A21AC4">
        <w:rPr>
          <w:rFonts w:asciiTheme="minorHAnsi" w:hAnsiTheme="minorHAnsi" w:cstheme="minorHAnsi"/>
          <w:sz w:val="22"/>
          <w:szCs w:val="22"/>
          <w:lang w:val="de-DE" w:eastAsia="de-DE"/>
        </w:rPr>
        <w:t xml:space="preserve">. International Journal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Epidemiology</w:t>
      </w:r>
      <w:proofErr w:type="spellEnd"/>
      <w:r w:rsidRPr="00A21AC4">
        <w:rPr>
          <w:rFonts w:asciiTheme="minorHAnsi" w:hAnsiTheme="minorHAnsi" w:cstheme="minorHAnsi"/>
          <w:sz w:val="22"/>
          <w:szCs w:val="22"/>
          <w:lang w:val="de-DE" w:eastAsia="de-DE"/>
        </w:rPr>
        <w:t xml:space="preserve"> 2013; 42:97-110. </w:t>
      </w:r>
    </w:p>
    <w:p w14:paraId="645B53F4"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Houseman EA, </w:t>
      </w:r>
      <w:proofErr w:type="spellStart"/>
      <w:r w:rsidRPr="00A21AC4">
        <w:rPr>
          <w:rFonts w:asciiTheme="minorHAnsi" w:hAnsiTheme="minorHAnsi" w:cstheme="minorHAnsi"/>
          <w:sz w:val="22"/>
          <w:szCs w:val="22"/>
          <w:lang w:val="de-DE" w:eastAsia="de-DE"/>
        </w:rPr>
        <w:t>Accomando</w:t>
      </w:r>
      <w:proofErr w:type="spellEnd"/>
      <w:r w:rsidRPr="00A21AC4">
        <w:rPr>
          <w:rFonts w:asciiTheme="minorHAnsi" w:hAnsiTheme="minorHAnsi" w:cstheme="minorHAnsi"/>
          <w:sz w:val="22"/>
          <w:szCs w:val="22"/>
          <w:lang w:val="de-DE" w:eastAsia="de-DE"/>
        </w:rPr>
        <w:t xml:space="preserve"> WP, Koestler DC, Christensen BC, </w:t>
      </w:r>
      <w:proofErr w:type="spellStart"/>
      <w:r w:rsidRPr="00A21AC4">
        <w:rPr>
          <w:rFonts w:asciiTheme="minorHAnsi" w:hAnsiTheme="minorHAnsi" w:cstheme="minorHAnsi"/>
          <w:sz w:val="22"/>
          <w:szCs w:val="22"/>
          <w:lang w:val="de-DE" w:eastAsia="de-DE"/>
        </w:rPr>
        <w:t>Marsit</w:t>
      </w:r>
      <w:proofErr w:type="spellEnd"/>
      <w:r w:rsidRPr="00A21AC4">
        <w:rPr>
          <w:rFonts w:asciiTheme="minorHAnsi" w:hAnsiTheme="minorHAnsi" w:cstheme="minorHAnsi"/>
          <w:sz w:val="22"/>
          <w:szCs w:val="22"/>
          <w:lang w:val="de-DE" w:eastAsia="de-DE"/>
        </w:rPr>
        <w:t xml:space="preserve"> CJ, Nelson HH, et al. DNA </w:t>
      </w:r>
      <w:proofErr w:type="spellStart"/>
      <w:r w:rsidRPr="00A21AC4">
        <w:rPr>
          <w:rFonts w:asciiTheme="minorHAnsi" w:hAnsiTheme="minorHAnsi" w:cstheme="minorHAnsi"/>
          <w:sz w:val="22"/>
          <w:szCs w:val="22"/>
          <w:lang w:val="de-DE" w:eastAsia="de-DE"/>
        </w:rPr>
        <w:t>methylation</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arrays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surrogate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measures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cell</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mixture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distribution</w:t>
      </w:r>
      <w:proofErr w:type="spellEnd"/>
      <w:r w:rsidRPr="00A21AC4">
        <w:rPr>
          <w:rFonts w:asciiTheme="minorHAnsi" w:hAnsiTheme="minorHAnsi" w:cstheme="minorHAnsi"/>
          <w:sz w:val="22"/>
          <w:szCs w:val="22"/>
          <w:lang w:val="de-DE" w:eastAsia="de-DE"/>
        </w:rPr>
        <w:t xml:space="preserve">. BMC </w:t>
      </w:r>
      <w:proofErr w:type="spellStart"/>
      <w:r w:rsidRPr="00A21AC4">
        <w:rPr>
          <w:rFonts w:asciiTheme="minorHAnsi" w:hAnsiTheme="minorHAnsi" w:cstheme="minorHAnsi"/>
          <w:sz w:val="22"/>
          <w:szCs w:val="22"/>
          <w:lang w:val="de-DE" w:eastAsia="de-DE"/>
        </w:rPr>
        <w:t>Bioinformatics</w:t>
      </w:r>
      <w:proofErr w:type="spellEnd"/>
      <w:r w:rsidRPr="00A21AC4">
        <w:rPr>
          <w:rFonts w:asciiTheme="minorHAnsi" w:hAnsiTheme="minorHAnsi" w:cstheme="minorHAnsi"/>
          <w:sz w:val="22"/>
          <w:szCs w:val="22"/>
          <w:lang w:val="de-DE" w:eastAsia="de-DE"/>
        </w:rPr>
        <w:t xml:space="preserve">. </w:t>
      </w:r>
      <w:proofErr w:type="gramStart"/>
      <w:r w:rsidRPr="00A21AC4">
        <w:rPr>
          <w:rFonts w:asciiTheme="minorHAnsi" w:hAnsiTheme="minorHAnsi" w:cstheme="minorHAnsi"/>
          <w:sz w:val="22"/>
          <w:szCs w:val="22"/>
          <w:lang w:val="de-DE" w:eastAsia="de-DE"/>
        </w:rPr>
        <w:t>2012;13:86</w:t>
      </w:r>
      <w:proofErr w:type="gramEnd"/>
    </w:p>
    <w:p w14:paraId="1EB0A15E"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Major-Smith D, Heron J, Fraser A </w:t>
      </w:r>
      <w:r w:rsidRPr="00A21AC4">
        <w:rPr>
          <w:rFonts w:asciiTheme="minorHAnsi" w:hAnsiTheme="minorHAnsi" w:cstheme="minorHAnsi"/>
          <w:i/>
          <w:iCs/>
          <w:sz w:val="22"/>
          <w:szCs w:val="22"/>
          <w:lang w:val="de-DE" w:eastAsia="de-DE"/>
        </w:rPr>
        <w:t xml:space="preserve">et al. </w:t>
      </w:r>
      <w:r w:rsidRPr="00A21AC4">
        <w:rPr>
          <w:rFonts w:asciiTheme="minorHAnsi" w:hAnsiTheme="minorHAnsi" w:cstheme="minorHAnsi"/>
          <w:sz w:val="22"/>
          <w:szCs w:val="22"/>
          <w:lang w:val="de-DE" w:eastAsia="de-DE"/>
        </w:rPr>
        <w:t xml:space="preserve">The Avon Longitudinal Study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Parents</w:t>
      </w:r>
      <w:proofErr w:type="spellEnd"/>
      <w:r w:rsidRPr="00A21AC4">
        <w:rPr>
          <w:rFonts w:asciiTheme="minorHAnsi" w:hAnsiTheme="minorHAnsi" w:cstheme="minorHAnsi"/>
          <w:sz w:val="22"/>
          <w:szCs w:val="22"/>
          <w:lang w:val="de-DE" w:eastAsia="de-DE"/>
        </w:rPr>
        <w:t xml:space="preserve"> and Children (ALSPAC): a 2022 update on </w:t>
      </w:r>
      <w:proofErr w:type="spellStart"/>
      <w:r w:rsidRPr="00A21AC4">
        <w:rPr>
          <w:rFonts w:asciiTheme="minorHAnsi" w:hAnsiTheme="minorHAnsi" w:cstheme="minorHAnsi"/>
          <w:sz w:val="22"/>
          <w:szCs w:val="22"/>
          <w:lang w:val="de-DE" w:eastAsia="de-DE"/>
        </w:rPr>
        <w:t>the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enrolled</w:t>
      </w:r>
      <w:proofErr w:type="spellEnd"/>
      <w:r w:rsidRPr="00A21AC4">
        <w:rPr>
          <w:rFonts w:asciiTheme="minorHAnsi" w:hAnsiTheme="minorHAnsi" w:cstheme="minorHAnsi"/>
          <w:sz w:val="22"/>
          <w:szCs w:val="22"/>
          <w:lang w:val="de-DE" w:eastAsia="de-DE"/>
        </w:rPr>
        <w:t xml:space="preserve"> sample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mothers</w:t>
      </w:r>
      <w:proofErr w:type="spellEnd"/>
      <w:r w:rsidRPr="00A21AC4">
        <w:rPr>
          <w:rFonts w:asciiTheme="minorHAnsi" w:hAnsiTheme="minorHAnsi" w:cstheme="minorHAnsi"/>
          <w:sz w:val="22"/>
          <w:szCs w:val="22"/>
          <w:lang w:val="de-DE" w:eastAsia="de-DE"/>
        </w:rPr>
        <w:t xml:space="preserve"> and </w:t>
      </w:r>
      <w:proofErr w:type="spellStart"/>
      <w:r w:rsidRPr="00A21AC4">
        <w:rPr>
          <w:rFonts w:asciiTheme="minorHAnsi" w:hAnsiTheme="minorHAnsi" w:cstheme="minorHAnsi"/>
          <w:sz w:val="22"/>
          <w:szCs w:val="22"/>
          <w:lang w:val="de-DE" w:eastAsia="de-DE"/>
        </w:rPr>
        <w:t>the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associated</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baseline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data</w:t>
      </w:r>
      <w:proofErr w:type="spellEnd"/>
      <w:r w:rsidRPr="00A21AC4">
        <w:rPr>
          <w:rFonts w:asciiTheme="minorHAnsi" w:hAnsiTheme="minorHAnsi" w:cstheme="minorHAnsi"/>
          <w:sz w:val="22"/>
          <w:szCs w:val="22"/>
          <w:lang w:val="de-DE" w:eastAsia="de-DE"/>
        </w:rPr>
        <w:t xml:space="preserve">. Wellcome Open Research. 2022, </w:t>
      </w:r>
      <w:r w:rsidRPr="00A21AC4">
        <w:rPr>
          <w:rFonts w:asciiTheme="minorHAnsi" w:hAnsiTheme="minorHAnsi" w:cstheme="minorHAnsi"/>
          <w:b/>
          <w:bCs/>
          <w:sz w:val="22"/>
          <w:szCs w:val="22"/>
          <w:lang w:val="de-DE" w:eastAsia="de-DE"/>
        </w:rPr>
        <w:t>7</w:t>
      </w:r>
      <w:r w:rsidRPr="00A21AC4">
        <w:rPr>
          <w:rFonts w:asciiTheme="minorHAnsi" w:hAnsiTheme="minorHAnsi" w:cstheme="minorHAnsi"/>
          <w:sz w:val="22"/>
          <w:szCs w:val="22"/>
          <w:lang w:val="de-DE" w:eastAsia="de-DE"/>
        </w:rPr>
        <w:t xml:space="preserve">:283 (https://doi.org/10.12688/wellcomeopenres.18564.1) </w:t>
      </w:r>
    </w:p>
    <w:p w14:paraId="792B51EF" w14:textId="77777777" w:rsidR="008F728C" w:rsidRPr="00A21AC4" w:rsidRDefault="008F728C" w:rsidP="008F728C">
      <w:pPr>
        <w:ind w:left="480" w:hanging="480"/>
        <w:jc w:val="both"/>
        <w:rPr>
          <w:rFonts w:asciiTheme="minorHAnsi" w:hAnsiTheme="minorHAnsi" w:cstheme="minorHAnsi"/>
          <w:sz w:val="22"/>
          <w:szCs w:val="22"/>
          <w:lang w:val="de-DE" w:eastAsia="de-DE"/>
        </w:rPr>
      </w:pPr>
    </w:p>
    <w:p w14:paraId="0EBF1221" w14:textId="619DC945" w:rsidR="008F728C" w:rsidRPr="00A21AC4" w:rsidRDefault="008F728C" w:rsidP="008F728C">
      <w:pPr>
        <w:ind w:left="480" w:hanging="480"/>
        <w:jc w:val="both"/>
        <w:rPr>
          <w:rFonts w:asciiTheme="minorHAnsi" w:hAnsiTheme="minorHAnsi" w:cstheme="minorHAnsi"/>
          <w:sz w:val="22"/>
          <w:szCs w:val="22"/>
        </w:rPr>
      </w:pPr>
      <w:r w:rsidRPr="00A21AC4">
        <w:rPr>
          <w:rFonts w:asciiTheme="minorHAnsi" w:hAnsiTheme="minorHAnsi" w:cstheme="minorHAnsi"/>
          <w:sz w:val="22"/>
          <w:szCs w:val="22"/>
        </w:rPr>
        <w:br w:type="page"/>
      </w:r>
    </w:p>
    <w:p w14:paraId="24DA0D77" w14:textId="77777777" w:rsidR="00844B02" w:rsidRDefault="00844B02" w:rsidP="008F728C">
      <w:pPr>
        <w:pStyle w:val="Heading3"/>
        <w:spacing w:line="240" w:lineRule="auto"/>
        <w:jc w:val="both"/>
        <w:rPr>
          <w:rFonts w:asciiTheme="minorHAnsi" w:hAnsiTheme="minorHAnsi" w:cstheme="minorHAnsi"/>
          <w:b w:val="0"/>
          <w:i/>
          <w:color w:val="auto"/>
        </w:rPr>
      </w:pPr>
      <w:r w:rsidRPr="00844B02">
        <w:rPr>
          <w:rFonts w:asciiTheme="minorHAnsi" w:hAnsiTheme="minorHAnsi" w:cstheme="minorHAnsi"/>
          <w:b w:val="0"/>
          <w:i/>
          <w:color w:val="auto"/>
        </w:rPr>
        <w:lastRenderedPageBreak/>
        <w:t>Norwegian Mother, Father, and Child Cohort Study (</w:t>
      </w:r>
      <w:proofErr w:type="spellStart"/>
      <w:r w:rsidRPr="00844B02">
        <w:rPr>
          <w:rFonts w:asciiTheme="minorHAnsi" w:hAnsiTheme="minorHAnsi" w:cstheme="minorHAnsi"/>
          <w:b w:val="0"/>
          <w:i/>
          <w:color w:val="auto"/>
        </w:rPr>
        <w:t>MoBa</w:t>
      </w:r>
      <w:proofErr w:type="spellEnd"/>
      <w:r w:rsidRPr="00844B02">
        <w:rPr>
          <w:rFonts w:asciiTheme="minorHAnsi" w:hAnsiTheme="minorHAnsi" w:cstheme="minorHAnsi"/>
          <w:b w:val="0"/>
          <w:i/>
          <w:color w:val="auto"/>
        </w:rPr>
        <w:t>)</w:t>
      </w:r>
    </w:p>
    <w:p w14:paraId="24C45255" w14:textId="1DE63DB5"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 xml:space="preserve">Description of the cohort </w:t>
      </w:r>
    </w:p>
    <w:p w14:paraId="1A973EDA" w14:textId="77777777" w:rsidR="008F728C" w:rsidRPr="00A21AC4" w:rsidRDefault="008F728C" w:rsidP="008F728C">
      <w:pPr>
        <w:pStyle w:val="NormalWeb"/>
        <w:jc w:val="both"/>
        <w:rPr>
          <w:rFonts w:asciiTheme="minorHAnsi" w:hAnsiTheme="minorHAnsi" w:cstheme="minorHAnsi"/>
          <w:iCs/>
          <w:sz w:val="22"/>
          <w:szCs w:val="22"/>
          <w:lang w:val="en-GB" w:eastAsia="en-GB"/>
        </w:rPr>
      </w:pPr>
      <w:r w:rsidRPr="00A21AC4">
        <w:rPr>
          <w:rFonts w:asciiTheme="minorHAnsi" w:hAnsiTheme="minorHAnsi" w:cstheme="minorHAnsi"/>
          <w:iCs/>
          <w:sz w:val="22"/>
          <w:szCs w:val="22"/>
          <w:lang w:val="en-GB"/>
        </w:rPr>
        <w:t xml:space="preserve">Participants represent three subsets of mother-offspring pairs from the nation-wide Norwegian Mother, </w:t>
      </w:r>
      <w:proofErr w:type="gramStart"/>
      <w:r w:rsidRPr="00A21AC4">
        <w:rPr>
          <w:rFonts w:asciiTheme="minorHAnsi" w:hAnsiTheme="minorHAnsi" w:cstheme="minorHAnsi"/>
          <w:iCs/>
          <w:sz w:val="22"/>
          <w:szCs w:val="22"/>
          <w:lang w:val="en-GB"/>
        </w:rPr>
        <w:t>Father</w:t>
      </w:r>
      <w:proofErr w:type="gramEnd"/>
      <w:r w:rsidRPr="00A21AC4">
        <w:rPr>
          <w:rFonts w:asciiTheme="minorHAnsi" w:hAnsiTheme="minorHAnsi" w:cstheme="minorHAnsi"/>
          <w:iCs/>
          <w:sz w:val="22"/>
          <w:szCs w:val="22"/>
          <w:lang w:val="en-GB"/>
        </w:rPr>
        <w:t xml:space="preserve"> and Child Cohort Study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(Magnus et al. 2016; </w:t>
      </w:r>
      <w:hyperlink r:id="rId9" w:history="1">
        <w:r w:rsidRPr="00A21AC4">
          <w:rPr>
            <w:rStyle w:val="Hyperlink"/>
            <w:rFonts w:asciiTheme="minorHAnsi" w:hAnsiTheme="minorHAnsi" w:cstheme="minorHAnsi"/>
            <w:iCs/>
            <w:sz w:val="22"/>
            <w:szCs w:val="22"/>
            <w:lang w:val="en-GB"/>
          </w:rPr>
          <w:t>https://www.fhi.no/en/studies/moba/</w:t>
        </w:r>
      </w:hyperlink>
      <w:r w:rsidRPr="00A21AC4">
        <w:rPr>
          <w:rFonts w:asciiTheme="minorHAnsi" w:hAnsiTheme="minorHAnsi" w:cstheme="minorHAnsi"/>
          <w:iCs/>
          <w:sz w:val="22"/>
          <w:szCs w:val="22"/>
          <w:lang w:val="en-GB"/>
        </w:rPr>
        <w:t xml:space="preserve">).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is a prospective population-based pregnancy cohort study conducted by the Norwegian Institute of Public Health. The years of birth for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participants ranged from 1999-2008.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mothers provided written informed consent. Each subset is referred to here as MoBa1, MoBa2 and MoBa3. MoBa1 is a subset of a larger study within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that included a cohort random sample and cases of asthma at age three years (</w:t>
      </w:r>
      <w:proofErr w:type="spellStart"/>
      <w:r w:rsidRPr="00A21AC4">
        <w:rPr>
          <w:rFonts w:asciiTheme="minorHAnsi" w:hAnsiTheme="minorHAnsi" w:cstheme="minorHAnsi"/>
          <w:iCs/>
          <w:sz w:val="22"/>
          <w:szCs w:val="22"/>
          <w:lang w:val="en-GB"/>
        </w:rPr>
        <w:t>Haberg</w:t>
      </w:r>
      <w:proofErr w:type="spellEnd"/>
      <w:r w:rsidRPr="00A21AC4">
        <w:rPr>
          <w:rFonts w:asciiTheme="minorHAnsi" w:hAnsiTheme="minorHAnsi" w:cstheme="minorHAnsi"/>
          <w:iCs/>
          <w:sz w:val="22"/>
          <w:szCs w:val="22"/>
          <w:lang w:val="en-GB"/>
        </w:rPr>
        <w:t xml:space="preserve"> et al., 2011). We previously reported an association between maternal smoking during pregnancy and differential DNA methylation in MoBa1 </w:t>
      </w:r>
      <w:proofErr w:type="spellStart"/>
      <w:r w:rsidRPr="00A21AC4">
        <w:rPr>
          <w:rFonts w:asciiTheme="minorHAnsi" w:hAnsiTheme="minorHAnsi" w:cstheme="minorHAnsi"/>
          <w:iCs/>
          <w:sz w:val="22"/>
          <w:szCs w:val="22"/>
          <w:lang w:val="en-GB"/>
        </w:rPr>
        <w:t>newborns</w:t>
      </w:r>
      <w:proofErr w:type="spellEnd"/>
      <w:r w:rsidRPr="00A21AC4">
        <w:rPr>
          <w:rFonts w:asciiTheme="minorHAnsi" w:hAnsiTheme="minorHAnsi" w:cstheme="minorHAnsi"/>
          <w:iCs/>
          <w:sz w:val="22"/>
          <w:szCs w:val="22"/>
          <w:lang w:val="en-GB"/>
        </w:rPr>
        <w:t xml:space="preserve"> (Joubert et al., 2012). Years of birth were 2002-2004 for children in MoBa1. The establishment of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and initial data collection was based on a license from the Norwegian Data Protection Agency and approval from The Regional Committees for Medical and Health Research Ethics.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is currently regulated by the Norwegian Health Registry Act. The study was approved by the Regional Committee for Ethics in Medical Research, Norway (#2017/1362). In addition, MoBa1 was approved by the Institutional Review Board of the National Institute of Environmental Health Sciences, USA. The consent given by the participants does not allow for storage of data on an individual level in repositories or journals. Researchers who want access to data sets for replication should </w:t>
      </w:r>
      <w:proofErr w:type="gramStart"/>
      <w:r w:rsidRPr="00A21AC4">
        <w:rPr>
          <w:rFonts w:asciiTheme="minorHAnsi" w:hAnsiTheme="minorHAnsi" w:cstheme="minorHAnsi"/>
          <w:iCs/>
          <w:sz w:val="22"/>
          <w:szCs w:val="22"/>
          <w:lang w:val="en-GB"/>
        </w:rPr>
        <w:t>submit an application</w:t>
      </w:r>
      <w:proofErr w:type="gramEnd"/>
      <w:r w:rsidRPr="00A21AC4">
        <w:rPr>
          <w:rFonts w:asciiTheme="minorHAnsi" w:hAnsiTheme="minorHAnsi" w:cstheme="minorHAnsi"/>
          <w:iCs/>
          <w:sz w:val="22"/>
          <w:szCs w:val="22"/>
          <w:lang w:val="en-GB"/>
        </w:rPr>
        <w:t xml:space="preserve"> to </w:t>
      </w:r>
      <w:hyperlink r:id="rId10" w:history="1">
        <w:r w:rsidRPr="00A21AC4">
          <w:rPr>
            <w:rStyle w:val="Hyperlink"/>
            <w:rFonts w:asciiTheme="minorHAnsi" w:hAnsiTheme="minorHAnsi" w:cstheme="minorHAnsi"/>
            <w:sz w:val="22"/>
            <w:szCs w:val="22"/>
            <w:lang w:val="en-GB"/>
          </w:rPr>
          <w:t>http://www.helsedata.no/</w:t>
        </w:r>
      </w:hyperlink>
      <w:r w:rsidRPr="00A21AC4">
        <w:rPr>
          <w:rFonts w:asciiTheme="minorHAnsi" w:hAnsiTheme="minorHAnsi" w:cstheme="minorHAnsi"/>
          <w:sz w:val="22"/>
          <w:szCs w:val="22"/>
          <w:lang w:val="en-GB"/>
        </w:rPr>
        <w:t>.</w:t>
      </w:r>
      <w:r w:rsidRPr="00A21AC4">
        <w:rPr>
          <w:rFonts w:asciiTheme="minorHAnsi" w:hAnsiTheme="minorHAnsi" w:cstheme="minorHAnsi"/>
          <w:iCs/>
          <w:sz w:val="22"/>
          <w:szCs w:val="22"/>
          <w:lang w:val="en-GB"/>
        </w:rPr>
        <w:t xml:space="preserve"> Access to data sets requires approval from The Regional Committee for Medical Research Ethics in Norway and an agreement with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w:t>
      </w:r>
    </w:p>
    <w:p w14:paraId="3752FEF9"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DNA methylation data</w:t>
      </w:r>
    </w:p>
    <w:p w14:paraId="060C5EC4" w14:textId="77777777" w:rsidR="008F728C" w:rsidRPr="00A21AC4" w:rsidRDefault="008F728C" w:rsidP="008F728C">
      <w:pPr>
        <w:pStyle w:val="NormalWeb"/>
        <w:jc w:val="both"/>
        <w:rPr>
          <w:rFonts w:asciiTheme="minorHAnsi" w:hAnsiTheme="minorHAnsi" w:cstheme="minorHAnsi"/>
          <w:iCs/>
          <w:sz w:val="22"/>
          <w:szCs w:val="22"/>
          <w:lang w:val="en-GB" w:eastAsia="en-GB"/>
        </w:rPr>
      </w:pPr>
      <w:r w:rsidRPr="00A21AC4">
        <w:rPr>
          <w:rFonts w:asciiTheme="minorHAnsi" w:hAnsiTheme="minorHAnsi" w:cstheme="minorHAnsi"/>
          <w:iCs/>
          <w:sz w:val="22"/>
          <w:szCs w:val="22"/>
          <w:lang w:val="en-GB"/>
        </w:rPr>
        <w:t xml:space="preserve">Details of the DNA methylation measurements and quality control for the MoBa1 participants were previously described and the same protocol was implemented for the MoBa2 participants (Joubert et al., 2012). Briefly, umbilical cord blood samples were collected and frozen at birth at -80°C. All biological material was obtained from the Biobank of the </w:t>
      </w:r>
      <w:proofErr w:type="spellStart"/>
      <w:r w:rsidRPr="00A21AC4">
        <w:rPr>
          <w:rFonts w:asciiTheme="minorHAnsi" w:hAnsiTheme="minorHAnsi" w:cstheme="minorHAnsi"/>
          <w:iCs/>
          <w:sz w:val="22"/>
          <w:szCs w:val="22"/>
          <w:lang w:val="en-GB"/>
        </w:rPr>
        <w:t>MoBa</w:t>
      </w:r>
      <w:proofErr w:type="spellEnd"/>
      <w:r w:rsidRPr="00A21AC4">
        <w:rPr>
          <w:rFonts w:asciiTheme="minorHAnsi" w:hAnsiTheme="minorHAnsi" w:cstheme="minorHAnsi"/>
          <w:iCs/>
          <w:sz w:val="22"/>
          <w:szCs w:val="22"/>
          <w:lang w:val="en-GB"/>
        </w:rPr>
        <w:t xml:space="preserve"> study (</w:t>
      </w:r>
      <w:proofErr w:type="spellStart"/>
      <w:r w:rsidRPr="00A21AC4">
        <w:rPr>
          <w:rFonts w:asciiTheme="minorHAnsi" w:hAnsiTheme="minorHAnsi" w:cstheme="minorHAnsi"/>
          <w:iCs/>
          <w:sz w:val="22"/>
          <w:szCs w:val="22"/>
          <w:lang w:val="en-GB"/>
        </w:rPr>
        <w:t>Paltiel</w:t>
      </w:r>
      <w:proofErr w:type="spellEnd"/>
      <w:r w:rsidRPr="00A21AC4">
        <w:rPr>
          <w:rFonts w:asciiTheme="minorHAnsi" w:hAnsiTheme="minorHAnsi" w:cstheme="minorHAnsi"/>
          <w:iCs/>
          <w:sz w:val="22"/>
          <w:szCs w:val="22"/>
          <w:lang w:val="en-GB"/>
        </w:rPr>
        <w:t xml:space="preserve"> et al., 2014). </w:t>
      </w:r>
      <w:proofErr w:type="spellStart"/>
      <w:r w:rsidRPr="00A21AC4">
        <w:rPr>
          <w:rFonts w:asciiTheme="minorHAnsi" w:hAnsiTheme="minorHAnsi" w:cstheme="minorHAnsi"/>
          <w:iCs/>
          <w:sz w:val="22"/>
          <w:szCs w:val="22"/>
          <w:lang w:val="en-GB"/>
        </w:rPr>
        <w:t>Bisulfite</w:t>
      </w:r>
      <w:proofErr w:type="spellEnd"/>
      <w:r w:rsidRPr="00A21AC4">
        <w:rPr>
          <w:rFonts w:asciiTheme="minorHAnsi" w:hAnsiTheme="minorHAnsi" w:cstheme="minorHAnsi"/>
          <w:iCs/>
          <w:sz w:val="22"/>
          <w:szCs w:val="22"/>
          <w:lang w:val="en-GB"/>
        </w:rPr>
        <w:t xml:space="preserve"> conversion was performed using the EZ-96 DNA Methylation kit (</w:t>
      </w:r>
      <w:proofErr w:type="spellStart"/>
      <w:r w:rsidRPr="00A21AC4">
        <w:rPr>
          <w:rFonts w:asciiTheme="minorHAnsi" w:hAnsiTheme="minorHAnsi" w:cstheme="minorHAnsi"/>
          <w:iCs/>
          <w:sz w:val="22"/>
          <w:szCs w:val="22"/>
          <w:lang w:val="en-GB"/>
        </w:rPr>
        <w:t>Zymo</w:t>
      </w:r>
      <w:proofErr w:type="spellEnd"/>
      <w:r w:rsidRPr="00A21AC4">
        <w:rPr>
          <w:rFonts w:asciiTheme="minorHAnsi" w:hAnsiTheme="minorHAnsi" w:cstheme="minorHAnsi"/>
          <w:iCs/>
          <w:sz w:val="22"/>
          <w:szCs w:val="22"/>
          <w:lang w:val="en-GB"/>
        </w:rPr>
        <w:t xml:space="preserve"> Research Corporation, Irvine, CA) and DNA methylation was measured at 485,577 </w:t>
      </w:r>
      <w:proofErr w:type="spellStart"/>
      <w:r w:rsidRPr="00A21AC4">
        <w:rPr>
          <w:rFonts w:asciiTheme="minorHAnsi" w:hAnsiTheme="minorHAnsi" w:cstheme="minorHAnsi"/>
          <w:iCs/>
          <w:sz w:val="22"/>
          <w:szCs w:val="22"/>
          <w:lang w:val="en-GB"/>
        </w:rPr>
        <w:t>CpGs</w:t>
      </w:r>
      <w:proofErr w:type="spellEnd"/>
      <w:r w:rsidRPr="00A21AC4">
        <w:rPr>
          <w:rFonts w:asciiTheme="minorHAnsi" w:hAnsiTheme="minorHAnsi" w:cstheme="minorHAnsi"/>
          <w:iCs/>
          <w:sz w:val="22"/>
          <w:szCs w:val="22"/>
          <w:lang w:val="en-GB"/>
        </w:rPr>
        <w:t xml:space="preserve"> in cord blood using Illumina’s Infinium HumanMethylation450 </w:t>
      </w:r>
      <w:proofErr w:type="spellStart"/>
      <w:r w:rsidRPr="00A21AC4">
        <w:rPr>
          <w:rFonts w:asciiTheme="minorHAnsi" w:hAnsiTheme="minorHAnsi" w:cstheme="minorHAnsi"/>
          <w:iCs/>
          <w:sz w:val="22"/>
          <w:szCs w:val="22"/>
          <w:lang w:val="en-GB"/>
        </w:rPr>
        <w:t>BeadChip</w:t>
      </w:r>
      <w:proofErr w:type="spellEnd"/>
      <w:r w:rsidRPr="00A21AC4">
        <w:rPr>
          <w:rFonts w:asciiTheme="minorHAnsi" w:hAnsiTheme="minorHAnsi" w:cstheme="minorHAnsi"/>
          <w:iCs/>
          <w:sz w:val="22"/>
          <w:szCs w:val="22"/>
          <w:lang w:val="en-GB"/>
        </w:rPr>
        <w:t>. Raw intensity (.</w:t>
      </w:r>
      <w:proofErr w:type="spellStart"/>
      <w:r w:rsidRPr="00A21AC4">
        <w:rPr>
          <w:rFonts w:asciiTheme="minorHAnsi" w:hAnsiTheme="minorHAnsi" w:cstheme="minorHAnsi"/>
          <w:iCs/>
          <w:sz w:val="22"/>
          <w:szCs w:val="22"/>
          <w:lang w:val="en-GB"/>
        </w:rPr>
        <w:t>idat</w:t>
      </w:r>
      <w:proofErr w:type="spellEnd"/>
      <w:r w:rsidRPr="00A21AC4">
        <w:rPr>
          <w:rFonts w:asciiTheme="minorHAnsi" w:hAnsiTheme="minorHAnsi" w:cstheme="minorHAnsi"/>
          <w:iCs/>
          <w:sz w:val="22"/>
          <w:szCs w:val="22"/>
          <w:lang w:val="en-GB"/>
        </w:rPr>
        <w:t xml:space="preserve">) files were handled in R using the </w:t>
      </w:r>
      <w:proofErr w:type="spellStart"/>
      <w:r w:rsidRPr="00A21AC4">
        <w:rPr>
          <w:rFonts w:asciiTheme="minorHAnsi" w:hAnsiTheme="minorHAnsi" w:cstheme="minorHAnsi"/>
          <w:iCs/>
          <w:sz w:val="22"/>
          <w:szCs w:val="22"/>
          <w:lang w:val="en-GB"/>
        </w:rPr>
        <w:t>minfi</w:t>
      </w:r>
      <w:proofErr w:type="spellEnd"/>
      <w:r w:rsidRPr="00A21AC4">
        <w:rPr>
          <w:rFonts w:asciiTheme="minorHAnsi" w:hAnsiTheme="minorHAnsi" w:cstheme="minorHAnsi"/>
          <w:iCs/>
          <w:sz w:val="22"/>
          <w:szCs w:val="22"/>
          <w:lang w:val="en-GB"/>
        </w:rPr>
        <w:t xml:space="preserve"> package to calculate the methylation level at each CpG as the beta-value (β=intensity of the methylated allele (M)</w:t>
      </w:r>
      <w:proofErr w:type="gramStart"/>
      <w:r w:rsidRPr="00A21AC4">
        <w:rPr>
          <w:rFonts w:asciiTheme="minorHAnsi" w:hAnsiTheme="minorHAnsi" w:cstheme="minorHAnsi"/>
          <w:iCs/>
          <w:sz w:val="22"/>
          <w:szCs w:val="22"/>
          <w:lang w:val="en-GB"/>
        </w:rPr>
        <w:t>/(</w:t>
      </w:r>
      <w:proofErr w:type="gramEnd"/>
      <w:r w:rsidRPr="00A21AC4">
        <w:rPr>
          <w:rFonts w:asciiTheme="minorHAnsi" w:hAnsiTheme="minorHAnsi" w:cstheme="minorHAnsi"/>
          <w:iCs/>
          <w:sz w:val="22"/>
          <w:szCs w:val="22"/>
          <w:lang w:val="en-GB"/>
        </w:rPr>
        <w:t xml:space="preserve">intensity of the unmethylated allele (U) + intensity of the methylated allele (M) + 100)) and the data was exported for quality control and processing. Control probes (N=65) and probes on X (N=11 230) and Y (N=416) chromosomes were excluded in both datasets. Remaining </w:t>
      </w:r>
      <w:proofErr w:type="spellStart"/>
      <w:r w:rsidRPr="00A21AC4">
        <w:rPr>
          <w:rFonts w:asciiTheme="minorHAnsi" w:hAnsiTheme="minorHAnsi" w:cstheme="minorHAnsi"/>
          <w:iCs/>
          <w:sz w:val="22"/>
          <w:szCs w:val="22"/>
          <w:lang w:val="en-GB"/>
        </w:rPr>
        <w:t>CpGs</w:t>
      </w:r>
      <w:proofErr w:type="spellEnd"/>
      <w:r w:rsidRPr="00A21AC4">
        <w:rPr>
          <w:rFonts w:asciiTheme="minorHAnsi" w:hAnsiTheme="minorHAnsi" w:cstheme="minorHAnsi"/>
          <w:iCs/>
          <w:sz w:val="22"/>
          <w:szCs w:val="22"/>
          <w:lang w:val="en-GB"/>
        </w:rPr>
        <w:t xml:space="preserve"> missing &gt; 10% of methylation data were also removed (N=20). Samples indicated by Illumina to have failed or have an average detection p value across all probes &lt; 0.05 (N=49) and samples with gender mismatch (N=13 MoBa1) were also removed. We accounted for the two different probe designs by applying the intra-array normalization strategy Beta Mixture Quantile dilation (BMIQ). After quality control exclusions, the sample sizes were 1,068. </w:t>
      </w:r>
    </w:p>
    <w:p w14:paraId="239C438C"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Definition of variables and covariates</w:t>
      </w:r>
    </w:p>
    <w:p w14:paraId="0B869343"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education</w:t>
      </w:r>
      <w:r w:rsidRPr="00A21AC4">
        <w:rPr>
          <w:rFonts w:asciiTheme="minorHAnsi" w:hAnsiTheme="minorHAnsi" w:cstheme="minorHAnsi"/>
          <w:sz w:val="22"/>
          <w:szCs w:val="22"/>
          <w:lang w:val="en-GB"/>
        </w:rPr>
        <w:t xml:space="preserve"> was grouped into 4 levels, 0 = not completed high school, 1 = High school, 2= some college and 4 = four or more years of college/university. </w:t>
      </w:r>
    </w:p>
    <w:p w14:paraId="44CC1B86"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smoking during pregnancy</w:t>
      </w:r>
      <w:r w:rsidRPr="00A21AC4">
        <w:rPr>
          <w:rFonts w:asciiTheme="minorHAnsi" w:hAnsiTheme="minorHAnsi" w:cstheme="minorHAnsi"/>
          <w:bCs/>
          <w:sz w:val="22"/>
          <w:szCs w:val="22"/>
          <w:lang w:val="en-GB"/>
        </w:rPr>
        <w:t xml:space="preserve"> categorical as 0/1, with 1 for any smoking during pregnancy, and 0 for no-smoking during pregnancy. </w:t>
      </w:r>
    </w:p>
    <w:p w14:paraId="6548C7A2"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 xml:space="preserve">Maternal pre-pregnancy BMI </w:t>
      </w:r>
      <w:r w:rsidRPr="00A21AC4">
        <w:rPr>
          <w:rFonts w:asciiTheme="minorHAnsi" w:hAnsiTheme="minorHAnsi" w:cstheme="minorHAnsi"/>
          <w:sz w:val="22"/>
          <w:szCs w:val="22"/>
          <w:lang w:val="en-GB"/>
        </w:rPr>
        <w:t xml:space="preserve">self-reported continuous numeric variable in kg/m2 at around 16 </w:t>
      </w:r>
      <w:proofErr w:type="spellStart"/>
      <w:r w:rsidRPr="00A21AC4">
        <w:rPr>
          <w:rFonts w:asciiTheme="minorHAnsi" w:hAnsiTheme="minorHAnsi" w:cstheme="minorHAnsi"/>
          <w:sz w:val="22"/>
          <w:szCs w:val="22"/>
          <w:lang w:val="en-GB"/>
        </w:rPr>
        <w:t>weeks</w:t>
      </w:r>
      <w:proofErr w:type="spellEnd"/>
      <w:r w:rsidRPr="00A21AC4">
        <w:rPr>
          <w:rFonts w:asciiTheme="minorHAnsi" w:hAnsiTheme="minorHAnsi" w:cstheme="minorHAnsi"/>
          <w:sz w:val="22"/>
          <w:szCs w:val="22"/>
          <w:lang w:val="en-GB"/>
        </w:rPr>
        <w:t xml:space="preserve"> gestation</w:t>
      </w:r>
      <w:r w:rsidRPr="00A21AC4">
        <w:rPr>
          <w:rFonts w:asciiTheme="minorHAnsi" w:hAnsiTheme="minorHAnsi" w:cstheme="minorHAnsi"/>
          <w:b/>
          <w:sz w:val="22"/>
          <w:szCs w:val="22"/>
          <w:lang w:val="en-GB"/>
        </w:rPr>
        <w:t>.</w:t>
      </w:r>
    </w:p>
    <w:p w14:paraId="341F7788"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Gestational age</w:t>
      </w:r>
      <w:r w:rsidRPr="00A21AC4">
        <w:rPr>
          <w:rFonts w:asciiTheme="minorHAnsi" w:hAnsiTheme="minorHAnsi" w:cstheme="minorHAnsi"/>
          <w:sz w:val="22"/>
          <w:szCs w:val="22"/>
          <w:lang w:val="en-GB"/>
        </w:rPr>
        <w:t xml:space="preserve"> was calculated (in days) based on the ultrasound measurements taken at first check up in pregnancy (around 16 weeks, at enrolment in the cohort). If ultrasound measurement was not available, this was based on the last menstrual period. </w:t>
      </w:r>
    </w:p>
    <w:p w14:paraId="3639628A"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age</w:t>
      </w:r>
      <w:r w:rsidRPr="00A21AC4">
        <w:rPr>
          <w:rFonts w:asciiTheme="minorHAnsi" w:eastAsia="Times New Roman" w:hAnsiTheme="minorHAnsi" w:cstheme="minorHAnsi"/>
          <w:sz w:val="22"/>
          <w:szCs w:val="22"/>
          <w:shd w:val="clear" w:color="auto" w:fill="FFFFFF"/>
          <w:lang w:val="en-GB"/>
        </w:rPr>
        <w:t xml:space="preserve"> </w:t>
      </w:r>
      <w:r w:rsidRPr="00A21AC4">
        <w:rPr>
          <w:rFonts w:asciiTheme="minorHAnsi" w:hAnsiTheme="minorHAnsi" w:cstheme="minorHAnsi"/>
          <w:sz w:val="22"/>
          <w:szCs w:val="22"/>
          <w:lang w:val="en-GB"/>
        </w:rPr>
        <w:t>continuous numeric variable in years assessed by the Norwegian Medical Birth Registry</w:t>
      </w:r>
    </w:p>
    <w:p w14:paraId="52862292"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lastRenderedPageBreak/>
        <w:t xml:space="preserve">Parity </w:t>
      </w:r>
      <w:r w:rsidRPr="00A21AC4">
        <w:rPr>
          <w:rFonts w:asciiTheme="minorHAnsi" w:hAnsiTheme="minorHAnsi" w:cstheme="minorHAnsi"/>
          <w:sz w:val="22"/>
          <w:szCs w:val="22"/>
          <w:lang w:val="en-GB"/>
        </w:rPr>
        <w:t xml:space="preserve">was assessed by the Norwegian Medical Birth Registry as the number of previous live </w:t>
      </w:r>
      <w:proofErr w:type="gramStart"/>
      <w:r w:rsidRPr="00A21AC4">
        <w:rPr>
          <w:rFonts w:asciiTheme="minorHAnsi" w:hAnsiTheme="minorHAnsi" w:cstheme="minorHAnsi"/>
          <w:sz w:val="22"/>
          <w:szCs w:val="22"/>
          <w:lang w:val="en-GB"/>
        </w:rPr>
        <w:t>births</w:t>
      </w:r>
      <w:proofErr w:type="gramEnd"/>
    </w:p>
    <w:p w14:paraId="7EE91E17" w14:textId="77777777" w:rsidR="008F728C" w:rsidRPr="00A21AC4" w:rsidRDefault="008F728C" w:rsidP="008F728C">
      <w:pPr>
        <w:pStyle w:val="ListParagraph"/>
        <w:numPr>
          <w:ilvl w:val="0"/>
          <w:numId w:val="4"/>
        </w:numPr>
        <w:tabs>
          <w:tab w:val="num" w:pos="360"/>
        </w:tabs>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Offspring sex</w:t>
      </w:r>
      <w:r w:rsidRPr="00A21AC4">
        <w:rPr>
          <w:rFonts w:asciiTheme="minorHAnsi" w:hAnsiTheme="minorHAnsi" w:cstheme="minorHAnsi"/>
          <w:sz w:val="22"/>
          <w:szCs w:val="22"/>
          <w:lang w:val="en-GB"/>
        </w:rPr>
        <w:t xml:space="preserve"> was provided by the Norwegian Medical Birth Registry. </w:t>
      </w:r>
    </w:p>
    <w:p w14:paraId="50345D81" w14:textId="77777777" w:rsidR="008F728C" w:rsidRPr="00A21AC4" w:rsidRDefault="008F728C" w:rsidP="008F728C">
      <w:pPr>
        <w:pStyle w:val="Heading3"/>
        <w:spacing w:line="240" w:lineRule="auto"/>
        <w:jc w:val="both"/>
        <w:rPr>
          <w:rFonts w:asciiTheme="minorHAnsi" w:hAnsiTheme="minorHAnsi" w:cstheme="minorHAnsi"/>
          <w:color w:val="auto"/>
          <w:lang w:val="nb-NO"/>
        </w:rPr>
      </w:pPr>
      <w:r w:rsidRPr="00A21AC4">
        <w:rPr>
          <w:rFonts w:asciiTheme="minorHAnsi" w:hAnsiTheme="minorHAnsi" w:cstheme="minorHAnsi"/>
          <w:color w:val="auto"/>
          <w:lang w:val="nb-NO"/>
        </w:rPr>
        <w:t>References</w:t>
      </w:r>
    </w:p>
    <w:p w14:paraId="03F3EF2A" w14:textId="77777777" w:rsidR="008F728C" w:rsidRPr="00A21AC4" w:rsidRDefault="008F728C" w:rsidP="008F728C">
      <w:pPr>
        <w:ind w:left="480" w:hanging="480"/>
        <w:jc w:val="both"/>
        <w:rPr>
          <w:rFonts w:asciiTheme="minorHAnsi" w:hAnsiTheme="minorHAnsi" w:cstheme="minorHAnsi"/>
          <w:iCs/>
          <w:sz w:val="22"/>
          <w:szCs w:val="22"/>
          <w:lang w:val="nl-NL"/>
        </w:rPr>
      </w:pPr>
      <w:r w:rsidRPr="00A21AC4">
        <w:rPr>
          <w:rFonts w:asciiTheme="minorHAnsi" w:hAnsiTheme="minorHAnsi" w:cstheme="minorHAnsi"/>
          <w:iCs/>
          <w:sz w:val="22"/>
          <w:szCs w:val="22"/>
          <w:lang w:val="nl-NL"/>
        </w:rPr>
        <w:t xml:space="preserve">Magnus P, </w:t>
      </w:r>
      <w:proofErr w:type="spellStart"/>
      <w:r w:rsidRPr="00A21AC4">
        <w:rPr>
          <w:rFonts w:asciiTheme="minorHAnsi" w:hAnsiTheme="minorHAnsi" w:cstheme="minorHAnsi"/>
          <w:iCs/>
          <w:sz w:val="22"/>
          <w:szCs w:val="22"/>
          <w:lang w:val="nl-NL"/>
        </w:rPr>
        <w:t>Birke</w:t>
      </w:r>
      <w:proofErr w:type="spellEnd"/>
      <w:r w:rsidRPr="00A21AC4">
        <w:rPr>
          <w:rFonts w:asciiTheme="minorHAnsi" w:hAnsiTheme="minorHAnsi" w:cstheme="minorHAnsi"/>
          <w:iCs/>
          <w:sz w:val="22"/>
          <w:szCs w:val="22"/>
          <w:lang w:val="nl-NL"/>
        </w:rPr>
        <w:t xml:space="preserve"> C, </w:t>
      </w:r>
      <w:proofErr w:type="spellStart"/>
      <w:r w:rsidRPr="00A21AC4">
        <w:rPr>
          <w:rFonts w:asciiTheme="minorHAnsi" w:hAnsiTheme="minorHAnsi" w:cstheme="minorHAnsi"/>
          <w:iCs/>
          <w:sz w:val="22"/>
          <w:szCs w:val="22"/>
          <w:lang w:val="nl-NL"/>
        </w:rPr>
        <w:t>Vejrup</w:t>
      </w:r>
      <w:proofErr w:type="spellEnd"/>
      <w:r w:rsidRPr="00A21AC4">
        <w:rPr>
          <w:rFonts w:asciiTheme="minorHAnsi" w:hAnsiTheme="minorHAnsi" w:cstheme="minorHAnsi"/>
          <w:iCs/>
          <w:sz w:val="22"/>
          <w:szCs w:val="22"/>
          <w:lang w:val="nl-NL"/>
        </w:rPr>
        <w:t xml:space="preserve"> K, </w:t>
      </w:r>
      <w:proofErr w:type="spellStart"/>
      <w:r w:rsidRPr="00A21AC4">
        <w:rPr>
          <w:rFonts w:asciiTheme="minorHAnsi" w:hAnsiTheme="minorHAnsi" w:cstheme="minorHAnsi"/>
          <w:iCs/>
          <w:sz w:val="22"/>
          <w:szCs w:val="22"/>
          <w:lang w:val="nl-NL"/>
        </w:rPr>
        <w:t>Haugan</w:t>
      </w:r>
      <w:proofErr w:type="spellEnd"/>
      <w:r w:rsidRPr="00A21AC4">
        <w:rPr>
          <w:rFonts w:asciiTheme="minorHAnsi" w:hAnsiTheme="minorHAnsi" w:cstheme="minorHAnsi"/>
          <w:iCs/>
          <w:sz w:val="22"/>
          <w:szCs w:val="22"/>
          <w:lang w:val="nl-NL"/>
        </w:rPr>
        <w:t xml:space="preserve"> A, </w:t>
      </w:r>
      <w:proofErr w:type="spellStart"/>
      <w:r w:rsidRPr="00A21AC4">
        <w:rPr>
          <w:rFonts w:asciiTheme="minorHAnsi" w:hAnsiTheme="minorHAnsi" w:cstheme="minorHAnsi"/>
          <w:iCs/>
          <w:sz w:val="22"/>
          <w:szCs w:val="22"/>
          <w:lang w:val="nl-NL"/>
        </w:rPr>
        <w:t>Alsaker</w:t>
      </w:r>
      <w:proofErr w:type="spellEnd"/>
      <w:r w:rsidRPr="00A21AC4">
        <w:rPr>
          <w:rFonts w:asciiTheme="minorHAnsi" w:hAnsiTheme="minorHAnsi" w:cstheme="minorHAnsi"/>
          <w:iCs/>
          <w:sz w:val="22"/>
          <w:szCs w:val="22"/>
          <w:lang w:val="nl-NL"/>
        </w:rPr>
        <w:t xml:space="preserve"> E, </w:t>
      </w:r>
      <w:proofErr w:type="spellStart"/>
      <w:r w:rsidRPr="00A21AC4">
        <w:rPr>
          <w:rFonts w:asciiTheme="minorHAnsi" w:hAnsiTheme="minorHAnsi" w:cstheme="minorHAnsi"/>
          <w:iCs/>
          <w:sz w:val="22"/>
          <w:szCs w:val="22"/>
          <w:lang w:val="nl-NL"/>
        </w:rPr>
        <w:t>Daltveit</w:t>
      </w:r>
      <w:proofErr w:type="spellEnd"/>
      <w:r w:rsidRPr="00A21AC4">
        <w:rPr>
          <w:rFonts w:asciiTheme="minorHAnsi" w:hAnsiTheme="minorHAnsi" w:cstheme="minorHAnsi"/>
          <w:iCs/>
          <w:sz w:val="22"/>
          <w:szCs w:val="22"/>
          <w:lang w:val="nl-NL"/>
        </w:rPr>
        <w:t xml:space="preserve"> AK, et al. Cohort Profile Update: The </w:t>
      </w:r>
      <w:proofErr w:type="spellStart"/>
      <w:r w:rsidRPr="00A21AC4">
        <w:rPr>
          <w:rFonts w:asciiTheme="minorHAnsi" w:hAnsiTheme="minorHAnsi" w:cstheme="minorHAnsi"/>
          <w:iCs/>
          <w:sz w:val="22"/>
          <w:szCs w:val="22"/>
          <w:lang w:val="nl-NL"/>
        </w:rPr>
        <w:t>Norwegian</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Mother</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and</w:t>
      </w:r>
      <w:proofErr w:type="spellEnd"/>
      <w:r w:rsidRPr="00A21AC4">
        <w:rPr>
          <w:rFonts w:asciiTheme="minorHAnsi" w:hAnsiTheme="minorHAnsi" w:cstheme="minorHAnsi"/>
          <w:iCs/>
          <w:sz w:val="22"/>
          <w:szCs w:val="22"/>
          <w:lang w:val="nl-NL"/>
        </w:rPr>
        <w:t xml:space="preserve"> Child Cohort </w:t>
      </w:r>
      <w:proofErr w:type="spellStart"/>
      <w:r w:rsidRPr="00A21AC4">
        <w:rPr>
          <w:rFonts w:asciiTheme="minorHAnsi" w:hAnsiTheme="minorHAnsi" w:cstheme="minorHAnsi"/>
          <w:iCs/>
          <w:sz w:val="22"/>
          <w:szCs w:val="22"/>
          <w:lang w:val="nl-NL"/>
        </w:rPr>
        <w:t>Study</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MoBa</w:t>
      </w:r>
      <w:proofErr w:type="spellEnd"/>
      <w:r w:rsidRPr="00A21AC4">
        <w:rPr>
          <w:rFonts w:asciiTheme="minorHAnsi" w:hAnsiTheme="minorHAnsi" w:cstheme="minorHAnsi"/>
          <w:iCs/>
          <w:sz w:val="22"/>
          <w:szCs w:val="22"/>
          <w:lang w:val="nl-NL"/>
        </w:rPr>
        <w:t xml:space="preserve">). Int J </w:t>
      </w:r>
      <w:proofErr w:type="spellStart"/>
      <w:r w:rsidRPr="00A21AC4">
        <w:rPr>
          <w:rFonts w:asciiTheme="minorHAnsi" w:hAnsiTheme="minorHAnsi" w:cstheme="minorHAnsi"/>
          <w:iCs/>
          <w:sz w:val="22"/>
          <w:szCs w:val="22"/>
          <w:lang w:val="nl-NL"/>
        </w:rPr>
        <w:t>Epidemiol</w:t>
      </w:r>
      <w:proofErr w:type="spellEnd"/>
      <w:r w:rsidRPr="00A21AC4">
        <w:rPr>
          <w:rFonts w:asciiTheme="minorHAnsi" w:hAnsiTheme="minorHAnsi" w:cstheme="minorHAnsi"/>
          <w:iCs/>
          <w:sz w:val="22"/>
          <w:szCs w:val="22"/>
          <w:lang w:val="nl-NL"/>
        </w:rPr>
        <w:t>. 2016;45(2):382-8.</w:t>
      </w:r>
    </w:p>
    <w:p w14:paraId="402AD4CE" w14:textId="77777777" w:rsidR="008F728C" w:rsidRPr="00A21AC4" w:rsidRDefault="008F728C" w:rsidP="008F728C">
      <w:pPr>
        <w:ind w:left="480" w:hanging="480"/>
        <w:jc w:val="both"/>
        <w:rPr>
          <w:rFonts w:asciiTheme="minorHAnsi" w:hAnsiTheme="minorHAnsi" w:cstheme="minorHAnsi"/>
          <w:iCs/>
          <w:sz w:val="22"/>
          <w:szCs w:val="22"/>
          <w:lang w:val="nl-NL"/>
        </w:rPr>
      </w:pPr>
      <w:proofErr w:type="spellStart"/>
      <w:r w:rsidRPr="00A21AC4">
        <w:rPr>
          <w:rFonts w:asciiTheme="minorHAnsi" w:hAnsiTheme="minorHAnsi" w:cstheme="minorHAnsi"/>
          <w:iCs/>
          <w:sz w:val="22"/>
          <w:szCs w:val="22"/>
          <w:lang w:val="nl-NL"/>
        </w:rPr>
        <w:t>Haberg</w:t>
      </w:r>
      <w:proofErr w:type="spellEnd"/>
      <w:r w:rsidRPr="00A21AC4">
        <w:rPr>
          <w:rFonts w:asciiTheme="minorHAnsi" w:hAnsiTheme="minorHAnsi" w:cstheme="minorHAnsi"/>
          <w:iCs/>
          <w:sz w:val="22"/>
          <w:szCs w:val="22"/>
          <w:lang w:val="nl-NL"/>
        </w:rPr>
        <w:t xml:space="preserve"> SE, London SJ, </w:t>
      </w:r>
      <w:proofErr w:type="spellStart"/>
      <w:r w:rsidRPr="00A21AC4">
        <w:rPr>
          <w:rFonts w:asciiTheme="minorHAnsi" w:hAnsiTheme="minorHAnsi" w:cstheme="minorHAnsi"/>
          <w:iCs/>
          <w:sz w:val="22"/>
          <w:szCs w:val="22"/>
          <w:lang w:val="nl-NL"/>
        </w:rPr>
        <w:t>Nafstad</w:t>
      </w:r>
      <w:proofErr w:type="spellEnd"/>
      <w:r w:rsidRPr="00A21AC4">
        <w:rPr>
          <w:rFonts w:asciiTheme="minorHAnsi" w:hAnsiTheme="minorHAnsi" w:cstheme="minorHAnsi"/>
          <w:iCs/>
          <w:sz w:val="22"/>
          <w:szCs w:val="22"/>
          <w:lang w:val="nl-NL"/>
        </w:rPr>
        <w:t xml:space="preserve"> P, </w:t>
      </w:r>
      <w:proofErr w:type="spellStart"/>
      <w:r w:rsidRPr="00A21AC4">
        <w:rPr>
          <w:rFonts w:asciiTheme="minorHAnsi" w:hAnsiTheme="minorHAnsi" w:cstheme="minorHAnsi"/>
          <w:iCs/>
          <w:sz w:val="22"/>
          <w:szCs w:val="22"/>
          <w:lang w:val="nl-NL"/>
        </w:rPr>
        <w:t>Nilsen</w:t>
      </w:r>
      <w:proofErr w:type="spellEnd"/>
      <w:r w:rsidRPr="00A21AC4">
        <w:rPr>
          <w:rFonts w:asciiTheme="minorHAnsi" w:hAnsiTheme="minorHAnsi" w:cstheme="minorHAnsi"/>
          <w:iCs/>
          <w:sz w:val="22"/>
          <w:szCs w:val="22"/>
          <w:lang w:val="nl-NL"/>
        </w:rPr>
        <w:t xml:space="preserve"> RM, </w:t>
      </w:r>
      <w:proofErr w:type="spellStart"/>
      <w:r w:rsidRPr="00A21AC4">
        <w:rPr>
          <w:rFonts w:asciiTheme="minorHAnsi" w:hAnsiTheme="minorHAnsi" w:cstheme="minorHAnsi"/>
          <w:iCs/>
          <w:sz w:val="22"/>
          <w:szCs w:val="22"/>
          <w:lang w:val="nl-NL"/>
        </w:rPr>
        <w:t>Ueland</w:t>
      </w:r>
      <w:proofErr w:type="spellEnd"/>
      <w:r w:rsidRPr="00A21AC4">
        <w:rPr>
          <w:rFonts w:asciiTheme="minorHAnsi" w:hAnsiTheme="minorHAnsi" w:cstheme="minorHAnsi"/>
          <w:iCs/>
          <w:sz w:val="22"/>
          <w:szCs w:val="22"/>
          <w:lang w:val="nl-NL"/>
        </w:rPr>
        <w:t xml:space="preserve"> PM, </w:t>
      </w:r>
      <w:proofErr w:type="spellStart"/>
      <w:r w:rsidRPr="00A21AC4">
        <w:rPr>
          <w:rFonts w:asciiTheme="minorHAnsi" w:hAnsiTheme="minorHAnsi" w:cstheme="minorHAnsi"/>
          <w:iCs/>
          <w:sz w:val="22"/>
          <w:szCs w:val="22"/>
          <w:lang w:val="nl-NL"/>
        </w:rPr>
        <w:t>Vollset</w:t>
      </w:r>
      <w:proofErr w:type="spellEnd"/>
      <w:r w:rsidRPr="00A21AC4">
        <w:rPr>
          <w:rFonts w:asciiTheme="minorHAnsi" w:hAnsiTheme="minorHAnsi" w:cstheme="minorHAnsi"/>
          <w:iCs/>
          <w:sz w:val="22"/>
          <w:szCs w:val="22"/>
          <w:lang w:val="nl-NL"/>
        </w:rPr>
        <w:t xml:space="preserve"> SE, et al. </w:t>
      </w:r>
      <w:proofErr w:type="spellStart"/>
      <w:r w:rsidRPr="00A21AC4">
        <w:rPr>
          <w:rFonts w:asciiTheme="minorHAnsi" w:hAnsiTheme="minorHAnsi" w:cstheme="minorHAnsi"/>
          <w:iCs/>
          <w:sz w:val="22"/>
          <w:szCs w:val="22"/>
          <w:lang w:val="nl-NL"/>
        </w:rPr>
        <w:t>Maternal</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folate</w:t>
      </w:r>
      <w:proofErr w:type="spellEnd"/>
      <w:r w:rsidRPr="00A21AC4">
        <w:rPr>
          <w:rFonts w:asciiTheme="minorHAnsi" w:hAnsiTheme="minorHAnsi" w:cstheme="minorHAnsi"/>
          <w:iCs/>
          <w:sz w:val="22"/>
          <w:szCs w:val="22"/>
          <w:lang w:val="nl-NL"/>
        </w:rPr>
        <w:t xml:space="preserve"> levels in </w:t>
      </w:r>
      <w:proofErr w:type="spellStart"/>
      <w:r w:rsidRPr="00A21AC4">
        <w:rPr>
          <w:rFonts w:asciiTheme="minorHAnsi" w:hAnsiTheme="minorHAnsi" w:cstheme="minorHAnsi"/>
          <w:iCs/>
          <w:sz w:val="22"/>
          <w:szCs w:val="22"/>
          <w:lang w:val="nl-NL"/>
        </w:rPr>
        <w:t>pregnancy</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and</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asthma</w:t>
      </w:r>
      <w:proofErr w:type="spellEnd"/>
      <w:r w:rsidRPr="00A21AC4">
        <w:rPr>
          <w:rFonts w:asciiTheme="minorHAnsi" w:hAnsiTheme="minorHAnsi" w:cstheme="minorHAnsi"/>
          <w:iCs/>
          <w:sz w:val="22"/>
          <w:szCs w:val="22"/>
          <w:lang w:val="nl-NL"/>
        </w:rPr>
        <w:t xml:space="preserve"> in </w:t>
      </w:r>
      <w:proofErr w:type="spellStart"/>
      <w:r w:rsidRPr="00A21AC4">
        <w:rPr>
          <w:rFonts w:asciiTheme="minorHAnsi" w:hAnsiTheme="minorHAnsi" w:cstheme="minorHAnsi"/>
          <w:iCs/>
          <w:sz w:val="22"/>
          <w:szCs w:val="22"/>
          <w:lang w:val="nl-NL"/>
        </w:rPr>
        <w:t>children</w:t>
      </w:r>
      <w:proofErr w:type="spellEnd"/>
      <w:r w:rsidRPr="00A21AC4">
        <w:rPr>
          <w:rFonts w:asciiTheme="minorHAnsi" w:hAnsiTheme="minorHAnsi" w:cstheme="minorHAnsi"/>
          <w:iCs/>
          <w:sz w:val="22"/>
          <w:szCs w:val="22"/>
          <w:lang w:val="nl-NL"/>
        </w:rPr>
        <w:t xml:space="preserve"> at </w:t>
      </w:r>
      <w:proofErr w:type="spellStart"/>
      <w:r w:rsidRPr="00A21AC4">
        <w:rPr>
          <w:rFonts w:asciiTheme="minorHAnsi" w:hAnsiTheme="minorHAnsi" w:cstheme="minorHAnsi"/>
          <w:iCs/>
          <w:sz w:val="22"/>
          <w:szCs w:val="22"/>
          <w:lang w:val="nl-NL"/>
        </w:rPr>
        <w:t>age</w:t>
      </w:r>
      <w:proofErr w:type="spellEnd"/>
      <w:r w:rsidRPr="00A21AC4">
        <w:rPr>
          <w:rFonts w:asciiTheme="minorHAnsi" w:hAnsiTheme="minorHAnsi" w:cstheme="minorHAnsi"/>
          <w:iCs/>
          <w:sz w:val="22"/>
          <w:szCs w:val="22"/>
          <w:lang w:val="nl-NL"/>
        </w:rPr>
        <w:t xml:space="preserve"> 3 </w:t>
      </w:r>
      <w:proofErr w:type="spellStart"/>
      <w:r w:rsidRPr="00A21AC4">
        <w:rPr>
          <w:rFonts w:asciiTheme="minorHAnsi" w:hAnsiTheme="minorHAnsi" w:cstheme="minorHAnsi"/>
          <w:iCs/>
          <w:sz w:val="22"/>
          <w:szCs w:val="22"/>
          <w:lang w:val="nl-NL"/>
        </w:rPr>
        <w:t>years</w:t>
      </w:r>
      <w:proofErr w:type="spellEnd"/>
      <w:r w:rsidRPr="00A21AC4">
        <w:rPr>
          <w:rFonts w:asciiTheme="minorHAnsi" w:hAnsiTheme="minorHAnsi" w:cstheme="minorHAnsi"/>
          <w:iCs/>
          <w:sz w:val="22"/>
          <w:szCs w:val="22"/>
          <w:lang w:val="nl-NL"/>
        </w:rPr>
        <w:t xml:space="preserve">. J </w:t>
      </w:r>
      <w:proofErr w:type="spellStart"/>
      <w:r w:rsidRPr="00A21AC4">
        <w:rPr>
          <w:rFonts w:asciiTheme="minorHAnsi" w:hAnsiTheme="minorHAnsi" w:cstheme="minorHAnsi"/>
          <w:iCs/>
          <w:sz w:val="22"/>
          <w:szCs w:val="22"/>
          <w:lang w:val="nl-NL"/>
        </w:rPr>
        <w:t>Allergy</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Clin</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Immunol</w:t>
      </w:r>
      <w:proofErr w:type="spellEnd"/>
      <w:r w:rsidRPr="00A21AC4">
        <w:rPr>
          <w:rFonts w:asciiTheme="minorHAnsi" w:hAnsiTheme="minorHAnsi" w:cstheme="minorHAnsi"/>
          <w:iCs/>
          <w:sz w:val="22"/>
          <w:szCs w:val="22"/>
          <w:lang w:val="nl-NL"/>
        </w:rPr>
        <w:t>. 2011;127(1):262-4, 4 e1.</w:t>
      </w:r>
    </w:p>
    <w:p w14:paraId="4632C5AB" w14:textId="77777777" w:rsidR="008F728C" w:rsidRPr="00A21AC4" w:rsidRDefault="008F728C" w:rsidP="008F728C">
      <w:pPr>
        <w:ind w:left="480" w:hanging="480"/>
        <w:jc w:val="both"/>
        <w:rPr>
          <w:rFonts w:asciiTheme="minorHAnsi" w:hAnsiTheme="minorHAnsi" w:cstheme="minorHAnsi"/>
          <w:iCs/>
          <w:sz w:val="22"/>
          <w:szCs w:val="22"/>
          <w:lang w:val="nl-NL"/>
        </w:rPr>
      </w:pPr>
      <w:proofErr w:type="spellStart"/>
      <w:r w:rsidRPr="00A21AC4">
        <w:rPr>
          <w:rFonts w:asciiTheme="minorHAnsi" w:hAnsiTheme="minorHAnsi" w:cstheme="minorHAnsi"/>
          <w:iCs/>
          <w:sz w:val="22"/>
          <w:szCs w:val="22"/>
          <w:lang w:val="nl-NL"/>
        </w:rPr>
        <w:t>Joubert</w:t>
      </w:r>
      <w:proofErr w:type="spellEnd"/>
      <w:r w:rsidRPr="00A21AC4">
        <w:rPr>
          <w:rFonts w:asciiTheme="minorHAnsi" w:hAnsiTheme="minorHAnsi" w:cstheme="minorHAnsi"/>
          <w:iCs/>
          <w:sz w:val="22"/>
          <w:szCs w:val="22"/>
          <w:lang w:val="nl-NL"/>
        </w:rPr>
        <w:t xml:space="preserve"> BR, </w:t>
      </w:r>
      <w:proofErr w:type="spellStart"/>
      <w:r w:rsidRPr="00A21AC4">
        <w:rPr>
          <w:rFonts w:asciiTheme="minorHAnsi" w:hAnsiTheme="minorHAnsi" w:cstheme="minorHAnsi"/>
          <w:iCs/>
          <w:sz w:val="22"/>
          <w:szCs w:val="22"/>
          <w:lang w:val="nl-NL"/>
        </w:rPr>
        <w:t>Haberg</w:t>
      </w:r>
      <w:proofErr w:type="spellEnd"/>
      <w:r w:rsidRPr="00A21AC4">
        <w:rPr>
          <w:rFonts w:asciiTheme="minorHAnsi" w:hAnsiTheme="minorHAnsi" w:cstheme="minorHAnsi"/>
          <w:iCs/>
          <w:sz w:val="22"/>
          <w:szCs w:val="22"/>
          <w:lang w:val="nl-NL"/>
        </w:rPr>
        <w:t xml:space="preserve"> SE, </w:t>
      </w:r>
      <w:proofErr w:type="spellStart"/>
      <w:r w:rsidRPr="00A21AC4">
        <w:rPr>
          <w:rFonts w:asciiTheme="minorHAnsi" w:hAnsiTheme="minorHAnsi" w:cstheme="minorHAnsi"/>
          <w:iCs/>
          <w:sz w:val="22"/>
          <w:szCs w:val="22"/>
          <w:lang w:val="nl-NL"/>
        </w:rPr>
        <w:t>Nilsen</w:t>
      </w:r>
      <w:proofErr w:type="spellEnd"/>
      <w:r w:rsidRPr="00A21AC4">
        <w:rPr>
          <w:rFonts w:asciiTheme="minorHAnsi" w:hAnsiTheme="minorHAnsi" w:cstheme="minorHAnsi"/>
          <w:iCs/>
          <w:sz w:val="22"/>
          <w:szCs w:val="22"/>
          <w:lang w:val="nl-NL"/>
        </w:rPr>
        <w:t xml:space="preserve"> RM, Wang X, </w:t>
      </w:r>
      <w:proofErr w:type="spellStart"/>
      <w:r w:rsidRPr="00A21AC4">
        <w:rPr>
          <w:rFonts w:asciiTheme="minorHAnsi" w:hAnsiTheme="minorHAnsi" w:cstheme="minorHAnsi"/>
          <w:iCs/>
          <w:sz w:val="22"/>
          <w:szCs w:val="22"/>
          <w:lang w:val="nl-NL"/>
        </w:rPr>
        <w:t>Vollset</w:t>
      </w:r>
      <w:proofErr w:type="spellEnd"/>
      <w:r w:rsidRPr="00A21AC4">
        <w:rPr>
          <w:rFonts w:asciiTheme="minorHAnsi" w:hAnsiTheme="minorHAnsi" w:cstheme="minorHAnsi"/>
          <w:iCs/>
          <w:sz w:val="22"/>
          <w:szCs w:val="22"/>
          <w:lang w:val="nl-NL"/>
        </w:rPr>
        <w:t xml:space="preserve"> SE, Murphy SK, et al. 450K </w:t>
      </w:r>
      <w:proofErr w:type="spellStart"/>
      <w:r w:rsidRPr="00A21AC4">
        <w:rPr>
          <w:rFonts w:asciiTheme="minorHAnsi" w:hAnsiTheme="minorHAnsi" w:cstheme="minorHAnsi"/>
          <w:iCs/>
          <w:sz w:val="22"/>
          <w:szCs w:val="22"/>
          <w:lang w:val="nl-NL"/>
        </w:rPr>
        <w:t>epigenome-wide</w:t>
      </w:r>
      <w:proofErr w:type="spellEnd"/>
      <w:r w:rsidRPr="00A21AC4">
        <w:rPr>
          <w:rFonts w:asciiTheme="minorHAnsi" w:hAnsiTheme="minorHAnsi" w:cstheme="minorHAnsi"/>
          <w:iCs/>
          <w:sz w:val="22"/>
          <w:szCs w:val="22"/>
          <w:lang w:val="nl-NL"/>
        </w:rPr>
        <w:t xml:space="preserve"> scan </w:t>
      </w:r>
      <w:proofErr w:type="spellStart"/>
      <w:r w:rsidRPr="00A21AC4">
        <w:rPr>
          <w:rFonts w:asciiTheme="minorHAnsi" w:hAnsiTheme="minorHAnsi" w:cstheme="minorHAnsi"/>
          <w:iCs/>
          <w:sz w:val="22"/>
          <w:szCs w:val="22"/>
          <w:lang w:val="nl-NL"/>
        </w:rPr>
        <w:t>identifies</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differential</w:t>
      </w:r>
      <w:proofErr w:type="spellEnd"/>
      <w:r w:rsidRPr="00A21AC4">
        <w:rPr>
          <w:rFonts w:asciiTheme="minorHAnsi" w:hAnsiTheme="minorHAnsi" w:cstheme="minorHAnsi"/>
          <w:iCs/>
          <w:sz w:val="22"/>
          <w:szCs w:val="22"/>
          <w:lang w:val="nl-NL"/>
        </w:rPr>
        <w:t xml:space="preserve"> DNA </w:t>
      </w:r>
      <w:proofErr w:type="spellStart"/>
      <w:r w:rsidRPr="00A21AC4">
        <w:rPr>
          <w:rFonts w:asciiTheme="minorHAnsi" w:hAnsiTheme="minorHAnsi" w:cstheme="minorHAnsi"/>
          <w:iCs/>
          <w:sz w:val="22"/>
          <w:szCs w:val="22"/>
          <w:lang w:val="nl-NL"/>
        </w:rPr>
        <w:t>methylation</w:t>
      </w:r>
      <w:proofErr w:type="spellEnd"/>
      <w:r w:rsidRPr="00A21AC4">
        <w:rPr>
          <w:rFonts w:asciiTheme="minorHAnsi" w:hAnsiTheme="minorHAnsi" w:cstheme="minorHAnsi"/>
          <w:iCs/>
          <w:sz w:val="22"/>
          <w:szCs w:val="22"/>
          <w:lang w:val="nl-NL"/>
        </w:rPr>
        <w:t xml:space="preserve"> in </w:t>
      </w:r>
      <w:proofErr w:type="spellStart"/>
      <w:r w:rsidRPr="00A21AC4">
        <w:rPr>
          <w:rFonts w:asciiTheme="minorHAnsi" w:hAnsiTheme="minorHAnsi" w:cstheme="minorHAnsi"/>
          <w:iCs/>
          <w:sz w:val="22"/>
          <w:szCs w:val="22"/>
          <w:lang w:val="nl-NL"/>
        </w:rPr>
        <w:t>newborns</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related</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to</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maternal</w:t>
      </w:r>
      <w:proofErr w:type="spellEnd"/>
      <w:r w:rsidRPr="00A21AC4">
        <w:rPr>
          <w:rFonts w:asciiTheme="minorHAnsi" w:hAnsiTheme="minorHAnsi" w:cstheme="minorHAnsi"/>
          <w:iCs/>
          <w:sz w:val="22"/>
          <w:szCs w:val="22"/>
          <w:lang w:val="nl-NL"/>
        </w:rPr>
        <w:t xml:space="preserve"> smoking </w:t>
      </w:r>
      <w:proofErr w:type="spellStart"/>
      <w:r w:rsidRPr="00A21AC4">
        <w:rPr>
          <w:rFonts w:asciiTheme="minorHAnsi" w:hAnsiTheme="minorHAnsi" w:cstheme="minorHAnsi"/>
          <w:iCs/>
          <w:sz w:val="22"/>
          <w:szCs w:val="22"/>
          <w:lang w:val="nl-NL"/>
        </w:rPr>
        <w:t>during</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pregnancy</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Environ</w:t>
      </w:r>
      <w:proofErr w:type="spellEnd"/>
      <w:r w:rsidRPr="00A21AC4">
        <w:rPr>
          <w:rFonts w:asciiTheme="minorHAnsi" w:hAnsiTheme="minorHAnsi" w:cstheme="minorHAnsi"/>
          <w:iCs/>
          <w:sz w:val="22"/>
          <w:szCs w:val="22"/>
          <w:lang w:val="nl-NL"/>
        </w:rPr>
        <w:t xml:space="preserve"> Health </w:t>
      </w:r>
      <w:proofErr w:type="spellStart"/>
      <w:r w:rsidRPr="00A21AC4">
        <w:rPr>
          <w:rFonts w:asciiTheme="minorHAnsi" w:hAnsiTheme="minorHAnsi" w:cstheme="minorHAnsi"/>
          <w:iCs/>
          <w:sz w:val="22"/>
          <w:szCs w:val="22"/>
          <w:lang w:val="nl-NL"/>
        </w:rPr>
        <w:t>Perspect</w:t>
      </w:r>
      <w:proofErr w:type="spellEnd"/>
      <w:r w:rsidRPr="00A21AC4">
        <w:rPr>
          <w:rFonts w:asciiTheme="minorHAnsi" w:hAnsiTheme="minorHAnsi" w:cstheme="minorHAnsi"/>
          <w:iCs/>
          <w:sz w:val="22"/>
          <w:szCs w:val="22"/>
          <w:lang w:val="nl-NL"/>
        </w:rPr>
        <w:t>. 2012;120(10):1425-31.</w:t>
      </w:r>
    </w:p>
    <w:p w14:paraId="24D5FB01" w14:textId="77777777" w:rsidR="008F728C" w:rsidRPr="00A21AC4" w:rsidRDefault="008F728C" w:rsidP="008F728C">
      <w:pPr>
        <w:ind w:left="480" w:hanging="480"/>
        <w:jc w:val="both"/>
        <w:rPr>
          <w:rFonts w:asciiTheme="minorHAnsi" w:hAnsiTheme="minorHAnsi" w:cstheme="minorHAnsi"/>
          <w:iCs/>
          <w:sz w:val="22"/>
          <w:szCs w:val="22"/>
          <w:lang w:val="nl-NL"/>
        </w:rPr>
      </w:pPr>
      <w:proofErr w:type="spellStart"/>
      <w:r w:rsidRPr="00A21AC4">
        <w:rPr>
          <w:rFonts w:asciiTheme="minorHAnsi" w:hAnsiTheme="minorHAnsi" w:cstheme="minorHAnsi"/>
          <w:iCs/>
          <w:sz w:val="22"/>
          <w:szCs w:val="22"/>
          <w:lang w:val="nl-NL"/>
        </w:rPr>
        <w:t>Joubert</w:t>
      </w:r>
      <w:proofErr w:type="spellEnd"/>
      <w:r w:rsidRPr="00A21AC4">
        <w:rPr>
          <w:rFonts w:asciiTheme="minorHAnsi" w:hAnsiTheme="minorHAnsi" w:cstheme="minorHAnsi"/>
          <w:iCs/>
          <w:sz w:val="22"/>
          <w:szCs w:val="22"/>
          <w:lang w:val="nl-NL"/>
        </w:rPr>
        <w:t xml:space="preserve"> BR, Felix JF, </w:t>
      </w:r>
      <w:proofErr w:type="spellStart"/>
      <w:r w:rsidRPr="00A21AC4">
        <w:rPr>
          <w:rFonts w:asciiTheme="minorHAnsi" w:hAnsiTheme="minorHAnsi" w:cstheme="minorHAnsi"/>
          <w:iCs/>
          <w:sz w:val="22"/>
          <w:szCs w:val="22"/>
          <w:lang w:val="nl-NL"/>
        </w:rPr>
        <w:t>Yousefi</w:t>
      </w:r>
      <w:proofErr w:type="spellEnd"/>
      <w:r w:rsidRPr="00A21AC4">
        <w:rPr>
          <w:rFonts w:asciiTheme="minorHAnsi" w:hAnsiTheme="minorHAnsi" w:cstheme="minorHAnsi"/>
          <w:iCs/>
          <w:sz w:val="22"/>
          <w:szCs w:val="22"/>
          <w:lang w:val="nl-NL"/>
        </w:rPr>
        <w:t xml:space="preserve"> P, </w:t>
      </w:r>
      <w:proofErr w:type="spellStart"/>
      <w:r w:rsidRPr="00A21AC4">
        <w:rPr>
          <w:rFonts w:asciiTheme="minorHAnsi" w:hAnsiTheme="minorHAnsi" w:cstheme="minorHAnsi"/>
          <w:iCs/>
          <w:sz w:val="22"/>
          <w:szCs w:val="22"/>
          <w:lang w:val="nl-NL"/>
        </w:rPr>
        <w:t>Bakulski</w:t>
      </w:r>
      <w:proofErr w:type="spellEnd"/>
      <w:r w:rsidRPr="00A21AC4">
        <w:rPr>
          <w:rFonts w:asciiTheme="minorHAnsi" w:hAnsiTheme="minorHAnsi" w:cstheme="minorHAnsi"/>
          <w:iCs/>
          <w:sz w:val="22"/>
          <w:szCs w:val="22"/>
          <w:lang w:val="nl-NL"/>
        </w:rPr>
        <w:t xml:space="preserve"> KM, Just AC, Breton C, et al. DNA </w:t>
      </w:r>
      <w:proofErr w:type="spellStart"/>
      <w:r w:rsidRPr="00A21AC4">
        <w:rPr>
          <w:rFonts w:asciiTheme="minorHAnsi" w:hAnsiTheme="minorHAnsi" w:cstheme="minorHAnsi"/>
          <w:iCs/>
          <w:sz w:val="22"/>
          <w:szCs w:val="22"/>
          <w:lang w:val="nl-NL"/>
        </w:rPr>
        <w:t>Methylation</w:t>
      </w:r>
      <w:proofErr w:type="spellEnd"/>
      <w:r w:rsidRPr="00A21AC4">
        <w:rPr>
          <w:rFonts w:asciiTheme="minorHAnsi" w:hAnsiTheme="minorHAnsi" w:cstheme="minorHAnsi"/>
          <w:iCs/>
          <w:sz w:val="22"/>
          <w:szCs w:val="22"/>
          <w:lang w:val="nl-NL"/>
        </w:rPr>
        <w:t xml:space="preserve"> in </w:t>
      </w:r>
      <w:proofErr w:type="spellStart"/>
      <w:r w:rsidRPr="00A21AC4">
        <w:rPr>
          <w:rFonts w:asciiTheme="minorHAnsi" w:hAnsiTheme="minorHAnsi" w:cstheme="minorHAnsi"/>
          <w:iCs/>
          <w:sz w:val="22"/>
          <w:szCs w:val="22"/>
          <w:lang w:val="nl-NL"/>
        </w:rPr>
        <w:t>Newborns</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and</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Maternal</w:t>
      </w:r>
      <w:proofErr w:type="spellEnd"/>
      <w:r w:rsidRPr="00A21AC4">
        <w:rPr>
          <w:rFonts w:asciiTheme="minorHAnsi" w:hAnsiTheme="minorHAnsi" w:cstheme="minorHAnsi"/>
          <w:iCs/>
          <w:sz w:val="22"/>
          <w:szCs w:val="22"/>
          <w:lang w:val="nl-NL"/>
        </w:rPr>
        <w:t xml:space="preserve"> Smoking in </w:t>
      </w:r>
      <w:proofErr w:type="spellStart"/>
      <w:r w:rsidRPr="00A21AC4">
        <w:rPr>
          <w:rFonts w:asciiTheme="minorHAnsi" w:hAnsiTheme="minorHAnsi" w:cstheme="minorHAnsi"/>
          <w:iCs/>
          <w:sz w:val="22"/>
          <w:szCs w:val="22"/>
          <w:lang w:val="nl-NL"/>
        </w:rPr>
        <w:t>Pregnancy</w:t>
      </w:r>
      <w:proofErr w:type="spellEnd"/>
      <w:r w:rsidRPr="00A21AC4">
        <w:rPr>
          <w:rFonts w:asciiTheme="minorHAnsi" w:hAnsiTheme="minorHAnsi" w:cstheme="minorHAnsi"/>
          <w:iCs/>
          <w:sz w:val="22"/>
          <w:szCs w:val="22"/>
          <w:lang w:val="nl-NL"/>
        </w:rPr>
        <w:t xml:space="preserve">: </w:t>
      </w:r>
      <w:proofErr w:type="spellStart"/>
      <w:r w:rsidRPr="00A21AC4">
        <w:rPr>
          <w:rFonts w:asciiTheme="minorHAnsi" w:hAnsiTheme="minorHAnsi" w:cstheme="minorHAnsi"/>
          <w:iCs/>
          <w:sz w:val="22"/>
          <w:szCs w:val="22"/>
          <w:lang w:val="nl-NL"/>
        </w:rPr>
        <w:t>Genome-wide</w:t>
      </w:r>
      <w:proofErr w:type="spellEnd"/>
      <w:r w:rsidRPr="00A21AC4">
        <w:rPr>
          <w:rFonts w:asciiTheme="minorHAnsi" w:hAnsiTheme="minorHAnsi" w:cstheme="minorHAnsi"/>
          <w:iCs/>
          <w:sz w:val="22"/>
          <w:szCs w:val="22"/>
          <w:lang w:val="nl-NL"/>
        </w:rPr>
        <w:t xml:space="preserve"> Consortium Meta-analysis. Am J Hum Genet. 2016;98(4):680-96.</w:t>
      </w:r>
    </w:p>
    <w:p w14:paraId="400B0C96" w14:textId="77777777" w:rsidR="008F728C" w:rsidRPr="00A21AC4" w:rsidRDefault="008F728C" w:rsidP="008F728C">
      <w:pPr>
        <w:ind w:left="480" w:hanging="480"/>
        <w:jc w:val="both"/>
        <w:rPr>
          <w:rFonts w:asciiTheme="minorHAnsi" w:hAnsiTheme="minorHAnsi" w:cstheme="minorHAnsi"/>
          <w:iCs/>
          <w:sz w:val="22"/>
          <w:szCs w:val="22"/>
        </w:rPr>
      </w:pPr>
      <w:proofErr w:type="spellStart"/>
      <w:r w:rsidRPr="00A21AC4">
        <w:rPr>
          <w:rFonts w:asciiTheme="minorHAnsi" w:hAnsiTheme="minorHAnsi" w:cstheme="minorHAnsi"/>
          <w:iCs/>
          <w:sz w:val="22"/>
          <w:szCs w:val="22"/>
          <w:lang w:val="nl-NL"/>
        </w:rPr>
        <w:t>Paltiel</w:t>
      </w:r>
      <w:proofErr w:type="spellEnd"/>
      <w:r w:rsidRPr="00A21AC4">
        <w:rPr>
          <w:rFonts w:asciiTheme="minorHAnsi" w:hAnsiTheme="minorHAnsi" w:cstheme="minorHAnsi"/>
          <w:iCs/>
          <w:sz w:val="22"/>
          <w:szCs w:val="22"/>
          <w:lang w:val="nl-NL"/>
        </w:rPr>
        <w:t xml:space="preserve"> L, </w:t>
      </w:r>
      <w:proofErr w:type="spellStart"/>
      <w:r w:rsidRPr="00A21AC4">
        <w:rPr>
          <w:rFonts w:asciiTheme="minorHAnsi" w:hAnsiTheme="minorHAnsi" w:cstheme="minorHAnsi"/>
          <w:iCs/>
          <w:sz w:val="22"/>
          <w:szCs w:val="22"/>
          <w:lang w:val="nl-NL"/>
        </w:rPr>
        <w:t>Haugan</w:t>
      </w:r>
      <w:proofErr w:type="spellEnd"/>
      <w:r w:rsidRPr="00A21AC4">
        <w:rPr>
          <w:rFonts w:asciiTheme="minorHAnsi" w:hAnsiTheme="minorHAnsi" w:cstheme="minorHAnsi"/>
          <w:iCs/>
          <w:sz w:val="22"/>
          <w:szCs w:val="22"/>
          <w:lang w:val="nl-NL"/>
        </w:rPr>
        <w:t xml:space="preserve"> A, </w:t>
      </w:r>
      <w:proofErr w:type="spellStart"/>
      <w:r w:rsidRPr="00A21AC4">
        <w:rPr>
          <w:rFonts w:asciiTheme="minorHAnsi" w:hAnsiTheme="minorHAnsi" w:cstheme="minorHAnsi"/>
          <w:iCs/>
          <w:sz w:val="22"/>
          <w:szCs w:val="22"/>
          <w:lang w:val="nl-NL"/>
        </w:rPr>
        <w:t>Skjerden</w:t>
      </w:r>
      <w:proofErr w:type="spellEnd"/>
      <w:r w:rsidRPr="00A21AC4">
        <w:rPr>
          <w:rFonts w:asciiTheme="minorHAnsi" w:hAnsiTheme="minorHAnsi" w:cstheme="minorHAnsi"/>
          <w:iCs/>
          <w:sz w:val="22"/>
          <w:szCs w:val="22"/>
          <w:lang w:val="nl-NL"/>
        </w:rPr>
        <w:t xml:space="preserve"> T, </w:t>
      </w:r>
      <w:proofErr w:type="spellStart"/>
      <w:r w:rsidRPr="00A21AC4">
        <w:rPr>
          <w:rFonts w:asciiTheme="minorHAnsi" w:hAnsiTheme="minorHAnsi" w:cstheme="minorHAnsi"/>
          <w:iCs/>
          <w:sz w:val="22"/>
          <w:szCs w:val="22"/>
          <w:lang w:val="nl-NL"/>
        </w:rPr>
        <w:t>Harbak</w:t>
      </w:r>
      <w:proofErr w:type="spellEnd"/>
      <w:r w:rsidRPr="00A21AC4">
        <w:rPr>
          <w:rFonts w:asciiTheme="minorHAnsi" w:hAnsiTheme="minorHAnsi" w:cstheme="minorHAnsi"/>
          <w:iCs/>
          <w:sz w:val="22"/>
          <w:szCs w:val="22"/>
          <w:lang w:val="nl-NL"/>
        </w:rPr>
        <w:t xml:space="preserve"> K, </w:t>
      </w:r>
      <w:proofErr w:type="spellStart"/>
      <w:r w:rsidRPr="00A21AC4">
        <w:rPr>
          <w:rFonts w:asciiTheme="minorHAnsi" w:hAnsiTheme="minorHAnsi" w:cstheme="minorHAnsi"/>
          <w:iCs/>
          <w:sz w:val="22"/>
          <w:szCs w:val="22"/>
          <w:lang w:val="nl-NL"/>
        </w:rPr>
        <w:t>Baekken</w:t>
      </w:r>
      <w:proofErr w:type="spellEnd"/>
      <w:r w:rsidRPr="00A21AC4">
        <w:rPr>
          <w:rFonts w:asciiTheme="minorHAnsi" w:hAnsiTheme="minorHAnsi" w:cstheme="minorHAnsi"/>
          <w:iCs/>
          <w:sz w:val="22"/>
          <w:szCs w:val="22"/>
          <w:lang w:val="nl-NL"/>
        </w:rPr>
        <w:t xml:space="preserve"> S, </w:t>
      </w:r>
      <w:proofErr w:type="spellStart"/>
      <w:r w:rsidRPr="00A21AC4">
        <w:rPr>
          <w:rFonts w:asciiTheme="minorHAnsi" w:hAnsiTheme="minorHAnsi" w:cstheme="minorHAnsi"/>
          <w:iCs/>
          <w:sz w:val="22"/>
          <w:szCs w:val="22"/>
          <w:lang w:val="nl-NL"/>
        </w:rPr>
        <w:t>Stensrud</w:t>
      </w:r>
      <w:proofErr w:type="spellEnd"/>
      <w:r w:rsidRPr="00A21AC4">
        <w:rPr>
          <w:rFonts w:asciiTheme="minorHAnsi" w:hAnsiTheme="minorHAnsi" w:cstheme="minorHAnsi"/>
          <w:iCs/>
          <w:sz w:val="22"/>
          <w:szCs w:val="22"/>
          <w:lang w:val="nl-NL"/>
        </w:rPr>
        <w:t xml:space="preserve"> NK, et al. </w:t>
      </w:r>
      <w:r w:rsidRPr="00A21AC4">
        <w:rPr>
          <w:rFonts w:asciiTheme="minorHAnsi" w:hAnsiTheme="minorHAnsi" w:cstheme="minorHAnsi"/>
          <w:iCs/>
          <w:sz w:val="22"/>
          <w:szCs w:val="22"/>
        </w:rPr>
        <w:t xml:space="preserve">The biobank of the Norwegian Mother and Child Cohort Study - present status. </w:t>
      </w:r>
      <w:proofErr w:type="spellStart"/>
      <w:r w:rsidRPr="00A21AC4">
        <w:rPr>
          <w:rFonts w:asciiTheme="minorHAnsi" w:hAnsiTheme="minorHAnsi" w:cstheme="minorHAnsi"/>
          <w:iCs/>
          <w:sz w:val="22"/>
          <w:szCs w:val="22"/>
        </w:rPr>
        <w:t>Norsk</w:t>
      </w:r>
      <w:proofErr w:type="spellEnd"/>
      <w:r w:rsidRPr="00A21AC4">
        <w:rPr>
          <w:rFonts w:asciiTheme="minorHAnsi" w:hAnsiTheme="minorHAnsi" w:cstheme="minorHAnsi"/>
          <w:iCs/>
          <w:sz w:val="22"/>
          <w:szCs w:val="22"/>
        </w:rPr>
        <w:t xml:space="preserve"> </w:t>
      </w:r>
      <w:proofErr w:type="spellStart"/>
      <w:r w:rsidRPr="00A21AC4">
        <w:rPr>
          <w:rFonts w:asciiTheme="minorHAnsi" w:hAnsiTheme="minorHAnsi" w:cstheme="minorHAnsi"/>
          <w:iCs/>
          <w:sz w:val="22"/>
          <w:szCs w:val="22"/>
        </w:rPr>
        <w:t>Epidemiologi</w:t>
      </w:r>
      <w:proofErr w:type="spellEnd"/>
      <w:r w:rsidRPr="00A21AC4">
        <w:rPr>
          <w:rFonts w:asciiTheme="minorHAnsi" w:hAnsiTheme="minorHAnsi" w:cstheme="minorHAnsi"/>
          <w:iCs/>
          <w:sz w:val="22"/>
          <w:szCs w:val="22"/>
        </w:rPr>
        <w:t>. 2014;24(29):29-35.</w:t>
      </w:r>
    </w:p>
    <w:p w14:paraId="02EEAB51"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p>
    <w:p w14:paraId="192EE738"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p>
    <w:p w14:paraId="376909F1"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p>
    <w:p w14:paraId="53AF2EAD"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p>
    <w:p w14:paraId="029E91AC"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p>
    <w:p w14:paraId="18471967" w14:textId="77777777" w:rsidR="008F728C" w:rsidRPr="00A21AC4" w:rsidRDefault="008F728C" w:rsidP="008F728C">
      <w:pPr>
        <w:pStyle w:val="ListParagraph"/>
        <w:autoSpaceDE w:val="0"/>
        <w:autoSpaceDN w:val="0"/>
        <w:adjustRightInd w:val="0"/>
        <w:spacing w:line="240" w:lineRule="auto"/>
        <w:jc w:val="both"/>
        <w:rPr>
          <w:rFonts w:asciiTheme="minorHAnsi" w:hAnsiTheme="minorHAnsi" w:cstheme="minorHAnsi"/>
          <w:sz w:val="22"/>
          <w:szCs w:val="22"/>
          <w:lang w:val="en-GB"/>
        </w:rPr>
      </w:pPr>
      <w:r w:rsidRPr="00A21AC4">
        <w:rPr>
          <w:rFonts w:asciiTheme="minorHAnsi" w:hAnsiTheme="minorHAnsi" w:cstheme="minorHAnsi"/>
          <w:sz w:val="22"/>
          <w:szCs w:val="22"/>
          <w:lang w:val="en-GB"/>
        </w:rPr>
        <w:br w:type="page"/>
      </w:r>
    </w:p>
    <w:p w14:paraId="5D6D516D" w14:textId="77777777" w:rsidR="00152757" w:rsidRDefault="00152757" w:rsidP="008F728C">
      <w:pPr>
        <w:pStyle w:val="Heading3"/>
        <w:spacing w:line="240" w:lineRule="auto"/>
        <w:jc w:val="both"/>
        <w:rPr>
          <w:rFonts w:asciiTheme="minorHAnsi" w:hAnsiTheme="minorHAnsi" w:cstheme="minorHAnsi"/>
          <w:b w:val="0"/>
          <w:i/>
          <w:color w:val="auto"/>
        </w:rPr>
      </w:pPr>
      <w:r w:rsidRPr="00152757">
        <w:rPr>
          <w:rFonts w:asciiTheme="minorHAnsi" w:hAnsiTheme="minorHAnsi" w:cstheme="minorHAnsi"/>
          <w:b w:val="0"/>
          <w:i/>
          <w:color w:val="auto"/>
        </w:rPr>
        <w:lastRenderedPageBreak/>
        <w:t>Dutch Generation R Study (Generation R)</w:t>
      </w:r>
    </w:p>
    <w:p w14:paraId="5536FAD0" w14:textId="6B63597F"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Description of the cohort</w:t>
      </w:r>
    </w:p>
    <w:p w14:paraId="3940F214" w14:textId="77777777" w:rsidR="008F728C" w:rsidRPr="00A21AC4" w:rsidRDefault="008F728C" w:rsidP="008F728C">
      <w:pPr>
        <w:jc w:val="both"/>
        <w:rPr>
          <w:rFonts w:asciiTheme="minorHAnsi" w:hAnsiTheme="minorHAnsi" w:cstheme="minorHAnsi"/>
          <w:sz w:val="22"/>
          <w:szCs w:val="22"/>
          <w:lang w:val="en-US"/>
        </w:rPr>
      </w:pPr>
      <w:r w:rsidRPr="00A21AC4">
        <w:rPr>
          <w:rFonts w:asciiTheme="minorHAnsi" w:hAnsiTheme="minorHAnsi" w:cstheme="minorHAnsi"/>
          <w:sz w:val="22"/>
          <w:szCs w:val="22"/>
          <w:lang w:val="en-US"/>
        </w:rPr>
        <w:t>The Generation R Study (</w:t>
      </w:r>
      <w:hyperlink r:id="rId11" w:history="1">
        <w:r w:rsidRPr="00A21AC4">
          <w:rPr>
            <w:rStyle w:val="Hyperlink"/>
            <w:rFonts w:asciiTheme="minorHAnsi" w:eastAsiaTheme="majorEastAsia" w:hAnsiTheme="minorHAnsi" w:cstheme="minorHAnsi"/>
            <w:sz w:val="22"/>
            <w:szCs w:val="22"/>
            <w:lang w:val="en-US"/>
          </w:rPr>
          <w:t>https://generationr.nl/researchers/</w:t>
        </w:r>
      </w:hyperlink>
      <w:r w:rsidRPr="00A21AC4">
        <w:rPr>
          <w:rFonts w:asciiTheme="minorHAnsi" w:hAnsiTheme="minorHAnsi" w:cstheme="minorHAnsi"/>
          <w:sz w:val="22"/>
          <w:szCs w:val="22"/>
          <w:lang w:val="en-US"/>
        </w:rPr>
        <w:t>) is a population-based prospective cohort study from fetal life onwards in Rotterdam, the Netherlands. A detailed description can be found elsewhere [</w:t>
      </w:r>
      <w:proofErr w:type="spellStart"/>
      <w:r w:rsidRPr="00A21AC4">
        <w:rPr>
          <w:rFonts w:asciiTheme="minorHAnsi" w:hAnsiTheme="minorHAnsi" w:cstheme="minorHAnsi"/>
          <w:sz w:val="22"/>
          <w:szCs w:val="22"/>
          <w:lang w:val="en-US"/>
        </w:rPr>
        <w:t>Kooijman</w:t>
      </w:r>
      <w:proofErr w:type="spellEnd"/>
      <w:r w:rsidRPr="00A21AC4">
        <w:rPr>
          <w:rFonts w:asciiTheme="minorHAnsi" w:hAnsiTheme="minorHAnsi" w:cstheme="minorHAnsi"/>
          <w:sz w:val="22"/>
          <w:szCs w:val="22"/>
          <w:lang w:val="en-US"/>
        </w:rPr>
        <w:t xml:space="preserve"> et al, </w:t>
      </w:r>
      <w:proofErr w:type="spellStart"/>
      <w:r w:rsidRPr="00A21AC4">
        <w:rPr>
          <w:rFonts w:asciiTheme="minorHAnsi" w:hAnsiTheme="minorHAnsi" w:cstheme="minorHAnsi"/>
          <w:sz w:val="22"/>
          <w:szCs w:val="22"/>
          <w:lang w:val="en-US"/>
        </w:rPr>
        <w:t>Eur</w:t>
      </w:r>
      <w:proofErr w:type="spellEnd"/>
      <w:r w:rsidRPr="00A21AC4">
        <w:rPr>
          <w:rFonts w:asciiTheme="minorHAnsi" w:hAnsiTheme="minorHAnsi" w:cstheme="minorHAnsi"/>
          <w:sz w:val="22"/>
          <w:szCs w:val="22"/>
          <w:lang w:val="en-US"/>
        </w:rPr>
        <w:t xml:space="preserve"> J Epidemiol 2016; </w:t>
      </w:r>
      <w:proofErr w:type="spellStart"/>
      <w:r w:rsidRPr="00A21AC4">
        <w:rPr>
          <w:rFonts w:asciiTheme="minorHAnsi" w:hAnsiTheme="minorHAnsi" w:cstheme="minorHAnsi"/>
          <w:sz w:val="22"/>
          <w:szCs w:val="22"/>
          <w:lang w:val="en-US"/>
        </w:rPr>
        <w:t>Kruithof</w:t>
      </w:r>
      <w:proofErr w:type="spellEnd"/>
      <w:r w:rsidRPr="00A21AC4">
        <w:rPr>
          <w:rFonts w:asciiTheme="minorHAnsi" w:hAnsiTheme="minorHAnsi" w:cstheme="minorHAnsi"/>
          <w:sz w:val="22"/>
          <w:szCs w:val="22"/>
          <w:lang w:val="en-US"/>
        </w:rPr>
        <w:t xml:space="preserve"> et al, </w:t>
      </w:r>
      <w:proofErr w:type="spellStart"/>
      <w:r w:rsidRPr="00A21AC4">
        <w:rPr>
          <w:rFonts w:asciiTheme="minorHAnsi" w:hAnsiTheme="minorHAnsi" w:cstheme="minorHAnsi"/>
          <w:sz w:val="22"/>
          <w:szCs w:val="22"/>
          <w:lang w:val="en-US"/>
        </w:rPr>
        <w:t>Eur</w:t>
      </w:r>
      <w:proofErr w:type="spellEnd"/>
      <w:r w:rsidRPr="00A21AC4">
        <w:rPr>
          <w:rFonts w:asciiTheme="minorHAnsi" w:hAnsiTheme="minorHAnsi" w:cstheme="minorHAnsi"/>
          <w:sz w:val="22"/>
          <w:szCs w:val="22"/>
          <w:lang w:val="en-US"/>
        </w:rPr>
        <w:t xml:space="preserve"> J Epidemiol 2014]. Briefly, 9,778 pregnant women with a delivery date between April 2002 and January 2006 were included (response rate at baseline 61%). There is ongoing follow-up. </w:t>
      </w:r>
      <w:r w:rsidRPr="00A21AC4">
        <w:rPr>
          <w:rFonts w:asciiTheme="minorHAnsi" w:hAnsiTheme="minorHAnsi" w:cstheme="minorHAnsi"/>
          <w:sz w:val="22"/>
          <w:szCs w:val="22"/>
        </w:rPr>
        <w:t xml:space="preserve">The study was approved by Medical Ethical Committee of Erasmus MC, University Medical </w:t>
      </w:r>
      <w:proofErr w:type="spellStart"/>
      <w:r w:rsidRPr="00A21AC4">
        <w:rPr>
          <w:rFonts w:asciiTheme="minorHAnsi" w:hAnsiTheme="minorHAnsi" w:cstheme="minorHAnsi"/>
          <w:sz w:val="22"/>
          <w:szCs w:val="22"/>
        </w:rPr>
        <w:t>Center</w:t>
      </w:r>
      <w:proofErr w:type="spellEnd"/>
      <w:r w:rsidRPr="00A21AC4">
        <w:rPr>
          <w:rFonts w:asciiTheme="minorHAnsi" w:hAnsiTheme="minorHAnsi" w:cstheme="minorHAnsi"/>
          <w:sz w:val="22"/>
          <w:szCs w:val="22"/>
        </w:rPr>
        <w:t xml:space="preserve"> Rotterdam and written consent was obtained for all participants. </w:t>
      </w:r>
      <w:r w:rsidRPr="00A21AC4">
        <w:rPr>
          <w:rFonts w:asciiTheme="minorHAnsi" w:hAnsiTheme="minorHAnsi" w:cstheme="minorHAnsi"/>
          <w:sz w:val="22"/>
          <w:szCs w:val="22"/>
          <w:lang w:val="en-US"/>
        </w:rPr>
        <w:t>For this analysis, we used singleton live births with epigenome-wide association arrays and information on paternal BMI and complete covariates, giving total sample sizes of 947 at birth and 335 in childhood.</w:t>
      </w:r>
    </w:p>
    <w:p w14:paraId="0B93AE0E"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DNA methylation data</w:t>
      </w:r>
    </w:p>
    <w:p w14:paraId="3B88F8D2" w14:textId="77777777" w:rsidR="008F728C" w:rsidRPr="00A21AC4" w:rsidRDefault="008F728C" w:rsidP="008F728C">
      <w:pPr>
        <w:jc w:val="both"/>
        <w:rPr>
          <w:rFonts w:asciiTheme="minorHAnsi" w:hAnsiTheme="minorHAnsi" w:cstheme="minorHAnsi"/>
          <w:sz w:val="22"/>
          <w:szCs w:val="22"/>
          <w:lang w:val="en-US"/>
        </w:rPr>
      </w:pPr>
      <w:r w:rsidRPr="00A21AC4">
        <w:rPr>
          <w:rFonts w:asciiTheme="minorHAnsi" w:hAnsiTheme="minorHAnsi" w:cstheme="minorHAnsi"/>
          <w:sz w:val="22"/>
          <w:szCs w:val="22"/>
        </w:rPr>
        <w:t xml:space="preserve">DNA, 500 ng per sample, extracted (using the salting-out method) from blood samples taken at birth (cord blood) or at the 5-year follow-up underwent </w:t>
      </w:r>
      <w:proofErr w:type="spellStart"/>
      <w:r w:rsidRPr="00A21AC4">
        <w:rPr>
          <w:rFonts w:asciiTheme="minorHAnsi" w:hAnsiTheme="minorHAnsi" w:cstheme="minorHAnsi"/>
          <w:sz w:val="22"/>
          <w:szCs w:val="22"/>
        </w:rPr>
        <w:t>bisulfite</w:t>
      </w:r>
      <w:proofErr w:type="spellEnd"/>
      <w:r w:rsidRPr="00A21AC4">
        <w:rPr>
          <w:rFonts w:asciiTheme="minorHAnsi" w:hAnsiTheme="minorHAnsi" w:cstheme="minorHAnsi"/>
          <w:sz w:val="22"/>
          <w:szCs w:val="22"/>
        </w:rPr>
        <w:t xml:space="preserve"> conversion using the </w:t>
      </w:r>
      <w:r w:rsidRPr="00A21AC4">
        <w:rPr>
          <w:rFonts w:asciiTheme="minorHAnsi" w:hAnsiTheme="minorHAnsi" w:cstheme="minorHAnsi"/>
          <w:sz w:val="22"/>
          <w:szCs w:val="22"/>
          <w:lang w:val="en-US"/>
        </w:rPr>
        <w:t>EZ-96 DNA Methylation kit (Shallow) (</w:t>
      </w:r>
      <w:proofErr w:type="spellStart"/>
      <w:r w:rsidRPr="00A21AC4">
        <w:rPr>
          <w:rFonts w:asciiTheme="minorHAnsi" w:hAnsiTheme="minorHAnsi" w:cstheme="minorHAnsi"/>
          <w:sz w:val="22"/>
          <w:szCs w:val="22"/>
          <w:lang w:val="en-US"/>
        </w:rPr>
        <w:t>Zymo</w:t>
      </w:r>
      <w:proofErr w:type="spellEnd"/>
      <w:r w:rsidRPr="00A21AC4">
        <w:rPr>
          <w:rFonts w:asciiTheme="minorHAnsi" w:hAnsiTheme="minorHAnsi" w:cstheme="minorHAnsi"/>
          <w:sz w:val="22"/>
          <w:szCs w:val="22"/>
          <w:lang w:val="en-US"/>
        </w:rPr>
        <w:t xml:space="preserve"> Research Corporation, Irvine, USA)</w:t>
      </w:r>
      <w:r w:rsidRPr="00A21AC4">
        <w:rPr>
          <w:rFonts w:asciiTheme="minorHAnsi" w:hAnsiTheme="minorHAnsi" w:cstheme="minorHAnsi"/>
          <w:sz w:val="22"/>
          <w:szCs w:val="22"/>
        </w:rPr>
        <w:t xml:space="preserve">. Samples were plated onto 96-well plates in no specific order. Samples were processed with the Illumina Infinium HumanMethylation450 </w:t>
      </w:r>
      <w:proofErr w:type="spellStart"/>
      <w:r w:rsidRPr="00A21AC4">
        <w:rPr>
          <w:rFonts w:asciiTheme="minorHAnsi" w:hAnsiTheme="minorHAnsi" w:cstheme="minorHAnsi"/>
          <w:sz w:val="22"/>
          <w:szCs w:val="22"/>
        </w:rPr>
        <w:t>BeadChip</w:t>
      </w:r>
      <w:proofErr w:type="spellEnd"/>
      <w:r w:rsidRPr="00A21AC4">
        <w:rPr>
          <w:rFonts w:asciiTheme="minorHAnsi" w:hAnsiTheme="minorHAnsi" w:cstheme="minorHAnsi"/>
          <w:sz w:val="22"/>
          <w:szCs w:val="22"/>
        </w:rPr>
        <w:t xml:space="preserve"> (Illumina Inc., San Diego, USA), which analyses methylation at 485,577 CpG sites. </w:t>
      </w:r>
      <w:r w:rsidRPr="00A21AC4">
        <w:rPr>
          <w:rFonts w:asciiTheme="minorHAnsi" w:hAnsiTheme="minorHAnsi" w:cstheme="minorHAnsi"/>
          <w:sz w:val="22"/>
          <w:szCs w:val="22"/>
          <w:lang w:val="en-US"/>
        </w:rPr>
        <w:t xml:space="preserve">Preparation and normalization of the HumanMethylation450 </w:t>
      </w:r>
      <w:proofErr w:type="spellStart"/>
      <w:r w:rsidRPr="00A21AC4">
        <w:rPr>
          <w:rFonts w:asciiTheme="minorHAnsi" w:hAnsiTheme="minorHAnsi" w:cstheme="minorHAnsi"/>
          <w:sz w:val="22"/>
          <w:szCs w:val="22"/>
          <w:lang w:val="en-US"/>
        </w:rPr>
        <w:t>BeadChip</w:t>
      </w:r>
      <w:proofErr w:type="spellEnd"/>
      <w:r w:rsidRPr="00A21AC4">
        <w:rPr>
          <w:rFonts w:asciiTheme="minorHAnsi" w:hAnsiTheme="minorHAnsi" w:cstheme="minorHAnsi"/>
          <w:sz w:val="22"/>
          <w:szCs w:val="22"/>
          <w:lang w:val="en-US"/>
        </w:rPr>
        <w:t xml:space="preserve"> array data was performed according to the CPACOR workflow [</w:t>
      </w:r>
      <w:proofErr w:type="spellStart"/>
      <w:r w:rsidRPr="00A21AC4">
        <w:rPr>
          <w:rFonts w:asciiTheme="minorHAnsi" w:hAnsiTheme="minorHAnsi" w:cstheme="minorHAnsi"/>
          <w:sz w:val="22"/>
          <w:szCs w:val="22"/>
          <w:lang w:val="en-US"/>
        </w:rPr>
        <w:t>Lehne</w:t>
      </w:r>
      <w:proofErr w:type="spellEnd"/>
      <w:r w:rsidRPr="00A21AC4">
        <w:rPr>
          <w:rFonts w:asciiTheme="minorHAnsi" w:hAnsiTheme="minorHAnsi" w:cstheme="minorHAnsi"/>
          <w:sz w:val="22"/>
          <w:szCs w:val="22"/>
          <w:lang w:val="en-US"/>
        </w:rPr>
        <w:t xml:space="preserve"> et al. 2015] using the package </w:t>
      </w:r>
      <w:proofErr w:type="spellStart"/>
      <w:r w:rsidRPr="00A21AC4">
        <w:rPr>
          <w:rFonts w:asciiTheme="minorHAnsi" w:hAnsiTheme="minorHAnsi" w:cstheme="minorHAnsi"/>
          <w:sz w:val="22"/>
          <w:szCs w:val="22"/>
          <w:lang w:val="en-US"/>
        </w:rPr>
        <w:t>minfi</w:t>
      </w:r>
      <w:proofErr w:type="spellEnd"/>
      <w:r w:rsidRPr="00A21AC4">
        <w:rPr>
          <w:rFonts w:asciiTheme="minorHAnsi" w:hAnsiTheme="minorHAnsi" w:cstheme="minorHAnsi"/>
          <w:sz w:val="22"/>
          <w:szCs w:val="22"/>
          <w:lang w:val="en-US"/>
        </w:rPr>
        <w:t xml:space="preserve"> in R [R Core Team, 2013]. Probes that had a detection p-value above background (based on sum of methylated and unmethylated intensity values) ≥ 1E-16 were set to missing per array.  Next, the intensity values were stratified by autosomal and non-autosomal probes and quantile normalized for each of the six probe type categories separately: type II red/green, type I methylated red/green and type I unmethylated red/green. Beta values were calculated as proportion of methylated intensity value on the sum of methylated+unmethylated+100 intensities. Arrays with observed technical problems such as failed bisulfite conversion, </w:t>
      </w:r>
      <w:proofErr w:type="gramStart"/>
      <w:r w:rsidRPr="00A21AC4">
        <w:rPr>
          <w:rFonts w:asciiTheme="minorHAnsi" w:hAnsiTheme="minorHAnsi" w:cstheme="minorHAnsi"/>
          <w:sz w:val="22"/>
          <w:szCs w:val="22"/>
          <w:lang w:val="en-US"/>
        </w:rPr>
        <w:t>hybridization</w:t>
      </w:r>
      <w:proofErr w:type="gramEnd"/>
      <w:r w:rsidRPr="00A21AC4">
        <w:rPr>
          <w:rFonts w:asciiTheme="minorHAnsi" w:hAnsiTheme="minorHAnsi" w:cstheme="minorHAnsi"/>
          <w:sz w:val="22"/>
          <w:szCs w:val="22"/>
          <w:lang w:val="en-US"/>
        </w:rPr>
        <w:t xml:space="preserve"> or extension, as well as arrays with a mismatch between sex of the proband and sex determined by the chr X and Y probe intensities were removed from subsequent analyses. Additionally, only arrays with a call rate &gt; 95% per sample were processed further. </w:t>
      </w:r>
    </w:p>
    <w:p w14:paraId="10BE70CD"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 xml:space="preserve">Definition of variables and covariates </w:t>
      </w:r>
    </w:p>
    <w:p w14:paraId="628FB43A" w14:textId="77777777" w:rsidR="008F728C" w:rsidRPr="00A21AC4" w:rsidRDefault="008F728C" w:rsidP="008F728C">
      <w:pPr>
        <w:numPr>
          <w:ilvl w:val="0"/>
          <w:numId w:val="2"/>
        </w:numPr>
        <w:shd w:val="clear" w:color="auto" w:fill="FFFFFF"/>
        <w:spacing w:before="60" w:after="100" w:afterAutospacing="1"/>
        <w:jc w:val="both"/>
        <w:rPr>
          <w:rFonts w:asciiTheme="minorHAnsi" w:hAnsiTheme="minorHAnsi" w:cstheme="minorHAnsi"/>
          <w:sz w:val="22"/>
          <w:szCs w:val="22"/>
        </w:rPr>
      </w:pPr>
      <w:r w:rsidRPr="00A21AC4">
        <w:rPr>
          <w:rFonts w:asciiTheme="minorHAnsi" w:hAnsiTheme="minorHAnsi" w:cstheme="minorHAnsi"/>
          <w:b/>
          <w:sz w:val="22"/>
          <w:szCs w:val="22"/>
        </w:rPr>
        <w:t>Maternal education</w:t>
      </w:r>
      <w:r w:rsidRPr="00A21AC4">
        <w:rPr>
          <w:rFonts w:asciiTheme="minorHAnsi" w:hAnsiTheme="minorHAnsi" w:cstheme="minorHAnsi"/>
          <w:sz w:val="22"/>
          <w:szCs w:val="22"/>
        </w:rPr>
        <w:t xml:space="preserve"> (as proxy for maternal socioeconomic position): Maternal education was assessed via a questionnaire sent out during pregnancy (after enrolment) and coded into three categories: ‘no education or primary education’, ‘secondary education/high school’, ‘higher education (college or university)’</w:t>
      </w:r>
    </w:p>
    <w:p w14:paraId="3E020337" w14:textId="77777777" w:rsidR="008F728C" w:rsidRPr="00A21AC4" w:rsidRDefault="008F728C" w:rsidP="008F728C">
      <w:pPr>
        <w:pStyle w:val="ListParagraph"/>
        <w:numPr>
          <w:ilvl w:val="0"/>
          <w:numId w:val="2"/>
        </w:numPr>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Maternal smoking during pregnancy</w:t>
      </w:r>
      <w:r w:rsidRPr="00A21AC4">
        <w:rPr>
          <w:rFonts w:asciiTheme="minorHAnsi" w:hAnsiTheme="minorHAnsi" w:cstheme="minorHAnsi"/>
          <w:sz w:val="22"/>
          <w:szCs w:val="22"/>
          <w:lang w:val="en-GB"/>
        </w:rPr>
        <w:t xml:space="preserve"> was assessed via questionnaires, sent out during each trimester of pregnancy and coded as three categories: ‘no smoking in pregnancy/quit smoking until pregnancy was known (i.e., first trimester only)’ or ‘continued smoking throughout </w:t>
      </w:r>
      <w:proofErr w:type="gramStart"/>
      <w:r w:rsidRPr="00A21AC4">
        <w:rPr>
          <w:rFonts w:asciiTheme="minorHAnsi" w:hAnsiTheme="minorHAnsi" w:cstheme="minorHAnsi"/>
          <w:sz w:val="22"/>
          <w:szCs w:val="22"/>
          <w:lang w:val="en-GB"/>
        </w:rPr>
        <w:t>pregnancy’</w:t>
      </w:r>
      <w:proofErr w:type="gramEnd"/>
    </w:p>
    <w:p w14:paraId="6E422F44" w14:textId="77777777" w:rsidR="008F728C" w:rsidRPr="00A21AC4" w:rsidRDefault="008F728C" w:rsidP="008F728C">
      <w:pPr>
        <w:pStyle w:val="ListParagraph"/>
        <w:numPr>
          <w:ilvl w:val="0"/>
          <w:numId w:val="2"/>
        </w:numPr>
        <w:autoSpaceDE w:val="0"/>
        <w:autoSpaceDN w:val="0"/>
        <w:adjustRightInd w:val="0"/>
        <w:spacing w:before="0" w:after="360" w:line="240" w:lineRule="auto"/>
        <w:jc w:val="both"/>
        <w:rPr>
          <w:rFonts w:asciiTheme="minorHAnsi" w:hAnsiTheme="minorHAnsi" w:cstheme="minorHAnsi"/>
          <w:b/>
          <w:sz w:val="22"/>
          <w:szCs w:val="22"/>
          <w:lang w:val="en-GB"/>
        </w:rPr>
      </w:pPr>
      <w:r w:rsidRPr="00A21AC4">
        <w:rPr>
          <w:rFonts w:asciiTheme="minorHAnsi" w:hAnsiTheme="minorHAnsi" w:cstheme="minorHAnsi"/>
          <w:b/>
          <w:sz w:val="22"/>
          <w:szCs w:val="22"/>
          <w:lang w:val="en-GB"/>
        </w:rPr>
        <w:t>Maternal age</w:t>
      </w:r>
      <w:r w:rsidRPr="00A21AC4">
        <w:rPr>
          <w:rFonts w:asciiTheme="minorHAnsi" w:eastAsia="Times New Roman" w:hAnsiTheme="minorHAnsi" w:cstheme="minorHAnsi"/>
          <w:sz w:val="22"/>
          <w:szCs w:val="22"/>
          <w:shd w:val="clear" w:color="auto" w:fill="FFFFFF"/>
          <w:lang w:val="en-GB"/>
        </w:rPr>
        <w:t xml:space="preserve"> </w:t>
      </w:r>
      <w:r w:rsidRPr="00A21AC4">
        <w:rPr>
          <w:rFonts w:asciiTheme="minorHAnsi" w:hAnsiTheme="minorHAnsi" w:cstheme="minorHAnsi"/>
          <w:sz w:val="22"/>
          <w:szCs w:val="22"/>
          <w:lang w:val="en-GB"/>
        </w:rPr>
        <w:t xml:space="preserve">continuous numeric variable in years assessed via a questionnaire sent out during </w:t>
      </w:r>
      <w:proofErr w:type="gramStart"/>
      <w:r w:rsidRPr="00A21AC4">
        <w:rPr>
          <w:rFonts w:asciiTheme="minorHAnsi" w:hAnsiTheme="minorHAnsi" w:cstheme="minorHAnsi"/>
          <w:sz w:val="22"/>
          <w:szCs w:val="22"/>
          <w:lang w:val="en-GB"/>
        </w:rPr>
        <w:t>pregnancy</w:t>
      </w:r>
      <w:proofErr w:type="gramEnd"/>
      <w:r w:rsidRPr="00A21AC4">
        <w:rPr>
          <w:rFonts w:asciiTheme="minorHAnsi" w:hAnsiTheme="minorHAnsi" w:cstheme="minorHAnsi"/>
          <w:sz w:val="22"/>
          <w:szCs w:val="22"/>
          <w:lang w:val="en-GB"/>
        </w:rPr>
        <w:t xml:space="preserve"> </w:t>
      </w:r>
    </w:p>
    <w:p w14:paraId="7C1C3F2E" w14:textId="77777777" w:rsidR="008F728C" w:rsidRPr="00A21AC4" w:rsidRDefault="008F728C" w:rsidP="008F728C">
      <w:pPr>
        <w:pStyle w:val="ListParagraph"/>
        <w:numPr>
          <w:ilvl w:val="0"/>
          <w:numId w:val="2"/>
        </w:numPr>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 xml:space="preserve">Maternal BMI </w:t>
      </w:r>
      <w:r w:rsidRPr="00A21AC4">
        <w:rPr>
          <w:rFonts w:asciiTheme="minorHAnsi" w:hAnsiTheme="minorHAnsi" w:cstheme="minorHAnsi"/>
          <w:sz w:val="22"/>
          <w:szCs w:val="22"/>
          <w:lang w:val="en-GB"/>
        </w:rPr>
        <w:t xml:space="preserve">was calculated from measured height during a visit to the research </w:t>
      </w:r>
      <w:proofErr w:type="spellStart"/>
      <w:r w:rsidRPr="00A21AC4">
        <w:rPr>
          <w:rFonts w:asciiTheme="minorHAnsi" w:hAnsiTheme="minorHAnsi" w:cstheme="minorHAnsi"/>
          <w:sz w:val="22"/>
          <w:szCs w:val="22"/>
          <w:lang w:val="en-GB"/>
        </w:rPr>
        <w:t>center</w:t>
      </w:r>
      <w:proofErr w:type="spellEnd"/>
      <w:r w:rsidRPr="00A21AC4">
        <w:rPr>
          <w:rFonts w:asciiTheme="minorHAnsi" w:hAnsiTheme="minorHAnsi" w:cstheme="minorHAnsi"/>
          <w:sz w:val="22"/>
          <w:szCs w:val="22"/>
          <w:lang w:val="en-GB"/>
        </w:rPr>
        <w:t xml:space="preserve"> during the first trimester of pregnancy and self-reported pre-pregnancy weight assessed via a questionnaire sent out during </w:t>
      </w:r>
      <w:proofErr w:type="gramStart"/>
      <w:r w:rsidRPr="00A21AC4">
        <w:rPr>
          <w:rFonts w:asciiTheme="minorHAnsi" w:hAnsiTheme="minorHAnsi" w:cstheme="minorHAnsi"/>
          <w:sz w:val="22"/>
          <w:szCs w:val="22"/>
          <w:lang w:val="en-GB"/>
        </w:rPr>
        <w:t>pregnancy</w:t>
      </w:r>
      <w:proofErr w:type="gramEnd"/>
      <w:r w:rsidRPr="00A21AC4">
        <w:rPr>
          <w:rFonts w:asciiTheme="minorHAnsi" w:hAnsiTheme="minorHAnsi" w:cstheme="minorHAnsi"/>
          <w:sz w:val="22"/>
          <w:szCs w:val="22"/>
          <w:lang w:val="en-GB"/>
        </w:rPr>
        <w:t xml:space="preserve"> </w:t>
      </w:r>
    </w:p>
    <w:p w14:paraId="62B0D519" w14:textId="77777777" w:rsidR="008F728C" w:rsidRPr="00A21AC4" w:rsidRDefault="008F728C" w:rsidP="008F728C">
      <w:pPr>
        <w:pStyle w:val="ListParagraph"/>
        <w:numPr>
          <w:ilvl w:val="0"/>
          <w:numId w:val="3"/>
        </w:numPr>
        <w:autoSpaceDE w:val="0"/>
        <w:autoSpaceDN w:val="0"/>
        <w:adjustRightInd w:val="0"/>
        <w:spacing w:before="0" w:after="360" w:line="240" w:lineRule="auto"/>
        <w:jc w:val="both"/>
        <w:rPr>
          <w:rFonts w:asciiTheme="minorHAnsi" w:hAnsiTheme="minorHAnsi" w:cstheme="minorHAnsi"/>
          <w:b/>
          <w:sz w:val="22"/>
          <w:szCs w:val="22"/>
          <w:lang w:val="en-GB"/>
        </w:rPr>
      </w:pPr>
      <w:r w:rsidRPr="00A21AC4">
        <w:rPr>
          <w:rFonts w:asciiTheme="minorHAnsi" w:hAnsiTheme="minorHAnsi" w:cstheme="minorHAnsi"/>
          <w:b/>
          <w:sz w:val="22"/>
          <w:szCs w:val="22"/>
          <w:lang w:val="en-GB"/>
        </w:rPr>
        <w:t xml:space="preserve">Parity </w:t>
      </w:r>
      <w:r w:rsidRPr="00A21AC4">
        <w:rPr>
          <w:rFonts w:asciiTheme="minorHAnsi" w:hAnsiTheme="minorHAnsi" w:cstheme="minorHAnsi"/>
          <w:sz w:val="22"/>
          <w:szCs w:val="22"/>
          <w:lang w:val="en-GB"/>
        </w:rPr>
        <w:t xml:space="preserve">was assessed via a questionnaire sent out during </w:t>
      </w:r>
      <w:proofErr w:type="gramStart"/>
      <w:r w:rsidRPr="00A21AC4">
        <w:rPr>
          <w:rFonts w:asciiTheme="minorHAnsi" w:hAnsiTheme="minorHAnsi" w:cstheme="minorHAnsi"/>
          <w:sz w:val="22"/>
          <w:szCs w:val="22"/>
          <w:lang w:val="en-GB"/>
        </w:rPr>
        <w:t>pregnancy</w:t>
      </w:r>
      <w:proofErr w:type="gramEnd"/>
      <w:r w:rsidRPr="00A21AC4">
        <w:rPr>
          <w:rFonts w:asciiTheme="minorHAnsi" w:hAnsiTheme="minorHAnsi" w:cstheme="minorHAnsi"/>
          <w:sz w:val="22"/>
          <w:szCs w:val="22"/>
          <w:lang w:val="en-GB"/>
        </w:rPr>
        <w:t xml:space="preserve"> </w:t>
      </w:r>
    </w:p>
    <w:p w14:paraId="34EC16FF" w14:textId="77777777" w:rsidR="008F728C" w:rsidRPr="00A21AC4" w:rsidRDefault="008F728C" w:rsidP="008F728C">
      <w:pPr>
        <w:pStyle w:val="ListParagraph"/>
        <w:numPr>
          <w:ilvl w:val="0"/>
          <w:numId w:val="2"/>
        </w:numPr>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Gestational age</w:t>
      </w:r>
      <w:r w:rsidRPr="00A21AC4">
        <w:rPr>
          <w:rFonts w:asciiTheme="minorHAnsi" w:hAnsiTheme="minorHAnsi" w:cstheme="minorHAnsi"/>
          <w:sz w:val="22"/>
          <w:szCs w:val="22"/>
          <w:lang w:val="en-GB"/>
        </w:rPr>
        <w:t xml:space="preserve"> was calculated (in days) based on the date of the mother’s last menstrual period (LMP) when the mother was certain of this and if she had a regular menstrual cycle of 28±4 days. For uncertain LMP and/or irregular cycle, ultrasound assessment was used.</w:t>
      </w:r>
    </w:p>
    <w:p w14:paraId="603AF23A" w14:textId="77777777" w:rsidR="008F728C" w:rsidRPr="00A21AC4" w:rsidRDefault="008F728C" w:rsidP="008F728C">
      <w:pPr>
        <w:pStyle w:val="ListParagraph"/>
        <w:numPr>
          <w:ilvl w:val="0"/>
          <w:numId w:val="2"/>
        </w:numPr>
        <w:autoSpaceDE w:val="0"/>
        <w:autoSpaceDN w:val="0"/>
        <w:adjustRightInd w:val="0"/>
        <w:spacing w:before="0" w:after="360" w:line="240" w:lineRule="auto"/>
        <w:jc w:val="both"/>
        <w:rPr>
          <w:rFonts w:asciiTheme="minorHAnsi" w:hAnsiTheme="minorHAnsi" w:cstheme="minorHAnsi"/>
          <w:sz w:val="22"/>
          <w:szCs w:val="22"/>
          <w:lang w:val="en-GB"/>
        </w:rPr>
      </w:pPr>
      <w:r w:rsidRPr="00A21AC4">
        <w:rPr>
          <w:rFonts w:asciiTheme="minorHAnsi" w:hAnsiTheme="minorHAnsi" w:cstheme="minorHAnsi"/>
          <w:b/>
          <w:sz w:val="22"/>
          <w:szCs w:val="22"/>
          <w:lang w:val="en-GB"/>
        </w:rPr>
        <w:t>Offspring sex</w:t>
      </w:r>
      <w:r w:rsidRPr="00A21AC4">
        <w:rPr>
          <w:rFonts w:asciiTheme="minorHAnsi" w:hAnsiTheme="minorHAnsi" w:cstheme="minorHAnsi"/>
          <w:sz w:val="22"/>
          <w:szCs w:val="22"/>
          <w:lang w:val="en-GB"/>
        </w:rPr>
        <w:t xml:space="preserve"> was recorded by midwife/hospital records. </w:t>
      </w:r>
    </w:p>
    <w:p w14:paraId="506B80BF" w14:textId="77777777" w:rsidR="008F728C" w:rsidRPr="00A21AC4" w:rsidRDefault="008F728C" w:rsidP="008F728C">
      <w:pPr>
        <w:pStyle w:val="Heading3"/>
        <w:spacing w:line="240" w:lineRule="auto"/>
        <w:jc w:val="both"/>
        <w:rPr>
          <w:rFonts w:asciiTheme="minorHAnsi" w:hAnsiTheme="minorHAnsi" w:cstheme="minorHAnsi"/>
          <w:color w:val="auto"/>
        </w:rPr>
      </w:pPr>
      <w:r w:rsidRPr="00A21AC4">
        <w:rPr>
          <w:rFonts w:asciiTheme="minorHAnsi" w:hAnsiTheme="minorHAnsi" w:cstheme="minorHAnsi"/>
          <w:color w:val="auto"/>
        </w:rPr>
        <w:t>References</w:t>
      </w:r>
    </w:p>
    <w:p w14:paraId="47370BE2" w14:textId="77777777" w:rsidR="008F728C" w:rsidRPr="00A21AC4" w:rsidRDefault="008F728C" w:rsidP="008F728C">
      <w:pPr>
        <w:ind w:left="480" w:hanging="480"/>
        <w:jc w:val="both"/>
        <w:rPr>
          <w:rFonts w:asciiTheme="minorHAnsi" w:hAnsiTheme="minorHAnsi" w:cstheme="minorHAnsi"/>
          <w:sz w:val="22"/>
          <w:szCs w:val="22"/>
          <w:lang w:val="de-DE" w:eastAsia="de-DE"/>
        </w:rPr>
      </w:pPr>
      <w:proofErr w:type="spellStart"/>
      <w:r w:rsidRPr="00A21AC4">
        <w:rPr>
          <w:rFonts w:asciiTheme="minorHAnsi" w:hAnsiTheme="minorHAnsi" w:cstheme="minorHAnsi"/>
          <w:sz w:val="22"/>
          <w:szCs w:val="22"/>
          <w:lang w:val="de-DE" w:eastAsia="de-DE"/>
        </w:rPr>
        <w:t>Kooijman</w:t>
      </w:r>
      <w:proofErr w:type="spellEnd"/>
      <w:r w:rsidRPr="00A21AC4">
        <w:rPr>
          <w:rFonts w:asciiTheme="minorHAnsi" w:hAnsiTheme="minorHAnsi" w:cstheme="minorHAnsi"/>
          <w:sz w:val="22"/>
          <w:szCs w:val="22"/>
          <w:lang w:val="de-DE" w:eastAsia="de-DE"/>
        </w:rPr>
        <w:t xml:space="preserve"> MN, </w:t>
      </w:r>
      <w:proofErr w:type="spellStart"/>
      <w:r w:rsidRPr="00A21AC4">
        <w:rPr>
          <w:rFonts w:asciiTheme="minorHAnsi" w:hAnsiTheme="minorHAnsi" w:cstheme="minorHAnsi"/>
          <w:sz w:val="22"/>
          <w:szCs w:val="22"/>
          <w:lang w:val="de-DE" w:eastAsia="de-DE"/>
        </w:rPr>
        <w:t>Kruithof</w:t>
      </w:r>
      <w:proofErr w:type="spellEnd"/>
      <w:r w:rsidRPr="00A21AC4">
        <w:rPr>
          <w:rFonts w:asciiTheme="minorHAnsi" w:hAnsiTheme="minorHAnsi" w:cstheme="minorHAnsi"/>
          <w:sz w:val="22"/>
          <w:szCs w:val="22"/>
          <w:lang w:val="de-DE" w:eastAsia="de-DE"/>
        </w:rPr>
        <w:t xml:space="preserve"> CJ, van </w:t>
      </w:r>
      <w:proofErr w:type="spellStart"/>
      <w:r w:rsidRPr="00A21AC4">
        <w:rPr>
          <w:rFonts w:asciiTheme="minorHAnsi" w:hAnsiTheme="minorHAnsi" w:cstheme="minorHAnsi"/>
          <w:sz w:val="22"/>
          <w:szCs w:val="22"/>
          <w:lang w:val="de-DE" w:eastAsia="de-DE"/>
        </w:rPr>
        <w:t>Duijn</w:t>
      </w:r>
      <w:proofErr w:type="spellEnd"/>
      <w:r w:rsidRPr="00A21AC4">
        <w:rPr>
          <w:rFonts w:asciiTheme="minorHAnsi" w:hAnsiTheme="minorHAnsi" w:cstheme="minorHAnsi"/>
          <w:sz w:val="22"/>
          <w:szCs w:val="22"/>
          <w:lang w:val="de-DE" w:eastAsia="de-DE"/>
        </w:rPr>
        <w:t xml:space="preserve"> CM, </w:t>
      </w:r>
      <w:proofErr w:type="spellStart"/>
      <w:r w:rsidRPr="00A21AC4">
        <w:rPr>
          <w:rFonts w:asciiTheme="minorHAnsi" w:hAnsiTheme="minorHAnsi" w:cstheme="minorHAnsi"/>
          <w:sz w:val="22"/>
          <w:szCs w:val="22"/>
          <w:lang w:val="de-DE" w:eastAsia="de-DE"/>
        </w:rPr>
        <w:t>Duijts</w:t>
      </w:r>
      <w:proofErr w:type="spellEnd"/>
      <w:r w:rsidRPr="00A21AC4">
        <w:rPr>
          <w:rFonts w:asciiTheme="minorHAnsi" w:hAnsiTheme="minorHAnsi" w:cstheme="minorHAnsi"/>
          <w:sz w:val="22"/>
          <w:szCs w:val="22"/>
          <w:lang w:val="de-DE" w:eastAsia="de-DE"/>
        </w:rPr>
        <w:t xml:space="preserve"> L, Franco OH, van </w:t>
      </w:r>
      <w:proofErr w:type="spellStart"/>
      <w:r w:rsidRPr="00A21AC4">
        <w:rPr>
          <w:rFonts w:asciiTheme="minorHAnsi" w:hAnsiTheme="minorHAnsi" w:cstheme="minorHAnsi"/>
          <w:sz w:val="22"/>
          <w:szCs w:val="22"/>
          <w:lang w:val="de-DE" w:eastAsia="de-DE"/>
        </w:rPr>
        <w:t>IJzendoorn</w:t>
      </w:r>
      <w:proofErr w:type="spellEnd"/>
      <w:r w:rsidRPr="00A21AC4">
        <w:rPr>
          <w:rFonts w:asciiTheme="minorHAnsi" w:hAnsiTheme="minorHAnsi" w:cstheme="minorHAnsi"/>
          <w:sz w:val="22"/>
          <w:szCs w:val="22"/>
          <w:lang w:val="de-DE" w:eastAsia="de-DE"/>
        </w:rPr>
        <w:t xml:space="preserve"> MH, de </w:t>
      </w:r>
      <w:proofErr w:type="spellStart"/>
      <w:r w:rsidRPr="00A21AC4">
        <w:rPr>
          <w:rFonts w:asciiTheme="minorHAnsi" w:hAnsiTheme="minorHAnsi" w:cstheme="minorHAnsi"/>
          <w:sz w:val="22"/>
          <w:szCs w:val="22"/>
          <w:lang w:val="de-DE" w:eastAsia="de-DE"/>
        </w:rPr>
        <w:t>Jongste</w:t>
      </w:r>
      <w:proofErr w:type="spellEnd"/>
      <w:r w:rsidRPr="00A21AC4">
        <w:rPr>
          <w:rFonts w:asciiTheme="minorHAnsi" w:hAnsiTheme="minorHAnsi" w:cstheme="minorHAnsi"/>
          <w:sz w:val="22"/>
          <w:szCs w:val="22"/>
          <w:lang w:val="de-DE" w:eastAsia="de-DE"/>
        </w:rPr>
        <w:t xml:space="preserve"> JC, </w:t>
      </w:r>
      <w:proofErr w:type="spellStart"/>
      <w:r w:rsidRPr="00A21AC4">
        <w:rPr>
          <w:rFonts w:asciiTheme="minorHAnsi" w:hAnsiTheme="minorHAnsi" w:cstheme="minorHAnsi"/>
          <w:sz w:val="22"/>
          <w:szCs w:val="22"/>
          <w:lang w:val="de-DE" w:eastAsia="de-DE"/>
        </w:rPr>
        <w:t>Klaver</w:t>
      </w:r>
      <w:proofErr w:type="spellEnd"/>
      <w:r w:rsidRPr="00A21AC4">
        <w:rPr>
          <w:rFonts w:asciiTheme="minorHAnsi" w:hAnsiTheme="minorHAnsi" w:cstheme="minorHAnsi"/>
          <w:sz w:val="22"/>
          <w:szCs w:val="22"/>
          <w:lang w:val="de-DE" w:eastAsia="de-DE"/>
        </w:rPr>
        <w:t xml:space="preserve"> CC, van der Lugt A, Mackenbach JP, Moll HA, Peeters RP, </w:t>
      </w:r>
      <w:proofErr w:type="spellStart"/>
      <w:r w:rsidRPr="00A21AC4">
        <w:rPr>
          <w:rFonts w:asciiTheme="minorHAnsi" w:hAnsiTheme="minorHAnsi" w:cstheme="minorHAnsi"/>
          <w:sz w:val="22"/>
          <w:szCs w:val="22"/>
          <w:lang w:val="de-DE" w:eastAsia="de-DE"/>
        </w:rPr>
        <w:t>Raat</w:t>
      </w:r>
      <w:proofErr w:type="spellEnd"/>
      <w:r w:rsidRPr="00A21AC4">
        <w:rPr>
          <w:rFonts w:asciiTheme="minorHAnsi" w:hAnsiTheme="minorHAnsi" w:cstheme="minorHAnsi"/>
          <w:sz w:val="22"/>
          <w:szCs w:val="22"/>
          <w:lang w:val="de-DE" w:eastAsia="de-DE"/>
        </w:rPr>
        <w:t xml:space="preserve"> H, Rings EH, </w:t>
      </w:r>
      <w:proofErr w:type="spellStart"/>
      <w:r w:rsidRPr="00A21AC4">
        <w:rPr>
          <w:rFonts w:asciiTheme="minorHAnsi" w:hAnsiTheme="minorHAnsi" w:cstheme="minorHAnsi"/>
          <w:sz w:val="22"/>
          <w:szCs w:val="22"/>
          <w:lang w:val="de-DE" w:eastAsia="de-DE"/>
        </w:rPr>
        <w:t>Rivadeneira</w:t>
      </w:r>
      <w:proofErr w:type="spellEnd"/>
      <w:r w:rsidRPr="00A21AC4">
        <w:rPr>
          <w:rFonts w:asciiTheme="minorHAnsi" w:hAnsiTheme="minorHAnsi" w:cstheme="minorHAnsi"/>
          <w:sz w:val="22"/>
          <w:szCs w:val="22"/>
          <w:lang w:val="de-DE" w:eastAsia="de-DE"/>
        </w:rPr>
        <w:t xml:space="preserve"> F, van der </w:t>
      </w:r>
      <w:proofErr w:type="spellStart"/>
      <w:r w:rsidRPr="00A21AC4">
        <w:rPr>
          <w:rFonts w:asciiTheme="minorHAnsi" w:hAnsiTheme="minorHAnsi" w:cstheme="minorHAnsi"/>
          <w:sz w:val="22"/>
          <w:szCs w:val="22"/>
          <w:lang w:val="de-DE" w:eastAsia="de-DE"/>
        </w:rPr>
        <w:t>Schroeff</w:t>
      </w:r>
      <w:proofErr w:type="spellEnd"/>
      <w:r w:rsidRPr="00A21AC4">
        <w:rPr>
          <w:rFonts w:asciiTheme="minorHAnsi" w:hAnsiTheme="minorHAnsi" w:cstheme="minorHAnsi"/>
          <w:sz w:val="22"/>
          <w:szCs w:val="22"/>
          <w:lang w:val="de-DE" w:eastAsia="de-DE"/>
        </w:rPr>
        <w:t xml:space="preserve"> </w:t>
      </w:r>
      <w:r w:rsidRPr="00A21AC4">
        <w:rPr>
          <w:rFonts w:asciiTheme="minorHAnsi" w:hAnsiTheme="minorHAnsi" w:cstheme="minorHAnsi"/>
          <w:sz w:val="22"/>
          <w:szCs w:val="22"/>
          <w:lang w:val="de-DE" w:eastAsia="de-DE"/>
        </w:rPr>
        <w:lastRenderedPageBreak/>
        <w:t xml:space="preserve">MP, Steegers EA, </w:t>
      </w:r>
      <w:proofErr w:type="spellStart"/>
      <w:r w:rsidRPr="00A21AC4">
        <w:rPr>
          <w:rFonts w:asciiTheme="minorHAnsi" w:hAnsiTheme="minorHAnsi" w:cstheme="minorHAnsi"/>
          <w:sz w:val="22"/>
          <w:szCs w:val="22"/>
          <w:lang w:val="de-DE" w:eastAsia="de-DE"/>
        </w:rPr>
        <w:t>Tiemeier</w:t>
      </w:r>
      <w:proofErr w:type="spellEnd"/>
      <w:r w:rsidRPr="00A21AC4">
        <w:rPr>
          <w:rFonts w:asciiTheme="minorHAnsi" w:hAnsiTheme="minorHAnsi" w:cstheme="minorHAnsi"/>
          <w:sz w:val="22"/>
          <w:szCs w:val="22"/>
          <w:lang w:val="de-DE" w:eastAsia="de-DE"/>
        </w:rPr>
        <w:t xml:space="preserve"> H, </w:t>
      </w:r>
      <w:proofErr w:type="spellStart"/>
      <w:r w:rsidRPr="00A21AC4">
        <w:rPr>
          <w:rFonts w:asciiTheme="minorHAnsi" w:hAnsiTheme="minorHAnsi" w:cstheme="minorHAnsi"/>
          <w:sz w:val="22"/>
          <w:szCs w:val="22"/>
          <w:lang w:val="de-DE" w:eastAsia="de-DE"/>
        </w:rPr>
        <w:t>Uitterlinden</w:t>
      </w:r>
      <w:proofErr w:type="spellEnd"/>
      <w:r w:rsidRPr="00A21AC4">
        <w:rPr>
          <w:rFonts w:asciiTheme="minorHAnsi" w:hAnsiTheme="minorHAnsi" w:cstheme="minorHAnsi"/>
          <w:sz w:val="22"/>
          <w:szCs w:val="22"/>
          <w:lang w:val="de-DE" w:eastAsia="de-DE"/>
        </w:rPr>
        <w:t xml:space="preserve"> AG, </w:t>
      </w:r>
      <w:proofErr w:type="spellStart"/>
      <w:r w:rsidRPr="00A21AC4">
        <w:rPr>
          <w:rFonts w:asciiTheme="minorHAnsi" w:hAnsiTheme="minorHAnsi" w:cstheme="minorHAnsi"/>
          <w:sz w:val="22"/>
          <w:szCs w:val="22"/>
          <w:lang w:val="de-DE" w:eastAsia="de-DE"/>
        </w:rPr>
        <w:t>Verhulst</w:t>
      </w:r>
      <w:proofErr w:type="spellEnd"/>
      <w:r w:rsidRPr="00A21AC4">
        <w:rPr>
          <w:rFonts w:asciiTheme="minorHAnsi" w:hAnsiTheme="minorHAnsi" w:cstheme="minorHAnsi"/>
          <w:sz w:val="22"/>
          <w:szCs w:val="22"/>
          <w:lang w:val="de-DE" w:eastAsia="de-DE"/>
        </w:rPr>
        <w:t xml:space="preserve"> FC, </w:t>
      </w:r>
      <w:proofErr w:type="spellStart"/>
      <w:r w:rsidRPr="00A21AC4">
        <w:rPr>
          <w:rFonts w:asciiTheme="minorHAnsi" w:hAnsiTheme="minorHAnsi" w:cstheme="minorHAnsi"/>
          <w:sz w:val="22"/>
          <w:szCs w:val="22"/>
          <w:lang w:val="de-DE" w:eastAsia="de-DE"/>
        </w:rPr>
        <w:t>Wolvius</w:t>
      </w:r>
      <w:proofErr w:type="spellEnd"/>
      <w:r w:rsidRPr="00A21AC4">
        <w:rPr>
          <w:rFonts w:asciiTheme="minorHAnsi" w:hAnsiTheme="minorHAnsi" w:cstheme="minorHAnsi"/>
          <w:sz w:val="22"/>
          <w:szCs w:val="22"/>
          <w:lang w:val="de-DE" w:eastAsia="de-DE"/>
        </w:rPr>
        <w:t xml:space="preserve"> E, Felix JF, </w:t>
      </w:r>
      <w:proofErr w:type="spellStart"/>
      <w:r w:rsidRPr="00A21AC4">
        <w:rPr>
          <w:rFonts w:asciiTheme="minorHAnsi" w:hAnsiTheme="minorHAnsi" w:cstheme="minorHAnsi"/>
          <w:sz w:val="22"/>
          <w:szCs w:val="22"/>
          <w:lang w:val="de-DE" w:eastAsia="de-DE"/>
        </w:rPr>
        <w:t>Jaddoe</w:t>
      </w:r>
      <w:proofErr w:type="spellEnd"/>
      <w:r w:rsidRPr="00A21AC4">
        <w:rPr>
          <w:rFonts w:asciiTheme="minorHAnsi" w:hAnsiTheme="minorHAnsi" w:cstheme="minorHAnsi"/>
          <w:sz w:val="22"/>
          <w:szCs w:val="22"/>
          <w:lang w:val="de-DE" w:eastAsia="de-DE"/>
        </w:rPr>
        <w:t xml:space="preserve"> VW. The Generation R Study: design and </w:t>
      </w:r>
      <w:proofErr w:type="spellStart"/>
      <w:r w:rsidRPr="00A21AC4">
        <w:rPr>
          <w:rFonts w:asciiTheme="minorHAnsi" w:hAnsiTheme="minorHAnsi" w:cstheme="minorHAnsi"/>
          <w:sz w:val="22"/>
          <w:szCs w:val="22"/>
          <w:lang w:val="de-DE" w:eastAsia="de-DE"/>
        </w:rPr>
        <w:t>cohort</w:t>
      </w:r>
      <w:proofErr w:type="spellEnd"/>
      <w:r w:rsidRPr="00A21AC4">
        <w:rPr>
          <w:rFonts w:asciiTheme="minorHAnsi" w:hAnsiTheme="minorHAnsi" w:cstheme="minorHAnsi"/>
          <w:sz w:val="22"/>
          <w:szCs w:val="22"/>
          <w:lang w:val="de-DE" w:eastAsia="de-DE"/>
        </w:rPr>
        <w:t xml:space="preserve"> update 2017. </w:t>
      </w:r>
      <w:proofErr w:type="spellStart"/>
      <w:r w:rsidRPr="00A21AC4">
        <w:rPr>
          <w:rFonts w:asciiTheme="minorHAnsi" w:hAnsiTheme="minorHAnsi" w:cstheme="minorHAnsi"/>
          <w:sz w:val="22"/>
          <w:szCs w:val="22"/>
          <w:lang w:val="de-DE" w:eastAsia="de-DE"/>
        </w:rPr>
        <w:t>Eur</w:t>
      </w:r>
      <w:proofErr w:type="spellEnd"/>
      <w:r w:rsidRPr="00A21AC4">
        <w:rPr>
          <w:rFonts w:asciiTheme="minorHAnsi" w:hAnsiTheme="minorHAnsi" w:cstheme="minorHAnsi"/>
          <w:sz w:val="22"/>
          <w:szCs w:val="22"/>
          <w:lang w:val="de-DE" w:eastAsia="de-DE"/>
        </w:rPr>
        <w:t xml:space="preserve"> J </w:t>
      </w:r>
      <w:proofErr w:type="spellStart"/>
      <w:r w:rsidRPr="00A21AC4">
        <w:rPr>
          <w:rFonts w:asciiTheme="minorHAnsi" w:hAnsiTheme="minorHAnsi" w:cstheme="minorHAnsi"/>
          <w:sz w:val="22"/>
          <w:szCs w:val="22"/>
          <w:lang w:val="de-DE" w:eastAsia="de-DE"/>
        </w:rPr>
        <w:t>Epidemiol</w:t>
      </w:r>
      <w:proofErr w:type="spellEnd"/>
      <w:r w:rsidRPr="00A21AC4">
        <w:rPr>
          <w:rFonts w:asciiTheme="minorHAnsi" w:hAnsiTheme="minorHAnsi" w:cstheme="minorHAnsi"/>
          <w:sz w:val="22"/>
          <w:szCs w:val="22"/>
          <w:lang w:val="de-DE" w:eastAsia="de-DE"/>
        </w:rPr>
        <w:t xml:space="preserve">. 2016 Dec;31(12):1243-1264. </w:t>
      </w:r>
      <w:proofErr w:type="spellStart"/>
      <w:r w:rsidRPr="00A21AC4">
        <w:rPr>
          <w:rFonts w:asciiTheme="minorHAnsi" w:hAnsiTheme="minorHAnsi" w:cstheme="minorHAnsi"/>
          <w:sz w:val="22"/>
          <w:szCs w:val="22"/>
          <w:lang w:val="de-DE" w:eastAsia="de-DE"/>
        </w:rPr>
        <w:t>doi</w:t>
      </w:r>
      <w:proofErr w:type="spellEnd"/>
      <w:r w:rsidRPr="00A21AC4">
        <w:rPr>
          <w:rFonts w:asciiTheme="minorHAnsi" w:hAnsiTheme="minorHAnsi" w:cstheme="minorHAnsi"/>
          <w:sz w:val="22"/>
          <w:szCs w:val="22"/>
          <w:lang w:val="de-DE" w:eastAsia="de-DE"/>
        </w:rPr>
        <w:t xml:space="preserve">: 10.1007/s10654-016-0224-9. </w:t>
      </w:r>
      <w:proofErr w:type="spellStart"/>
      <w:r w:rsidRPr="00A21AC4">
        <w:rPr>
          <w:rFonts w:asciiTheme="minorHAnsi" w:hAnsiTheme="minorHAnsi" w:cstheme="minorHAnsi"/>
          <w:sz w:val="22"/>
          <w:szCs w:val="22"/>
          <w:lang w:val="de-DE" w:eastAsia="de-DE"/>
        </w:rPr>
        <w:t>Epub</w:t>
      </w:r>
      <w:proofErr w:type="spellEnd"/>
      <w:r w:rsidRPr="00A21AC4">
        <w:rPr>
          <w:rFonts w:asciiTheme="minorHAnsi" w:hAnsiTheme="minorHAnsi" w:cstheme="minorHAnsi"/>
          <w:sz w:val="22"/>
          <w:szCs w:val="22"/>
          <w:lang w:val="de-DE" w:eastAsia="de-DE"/>
        </w:rPr>
        <w:t xml:space="preserve"> 2017 Jan 9. </w:t>
      </w:r>
      <w:proofErr w:type="spellStart"/>
      <w:r w:rsidRPr="00A21AC4">
        <w:rPr>
          <w:rFonts w:asciiTheme="minorHAnsi" w:hAnsiTheme="minorHAnsi" w:cstheme="minorHAnsi"/>
          <w:sz w:val="22"/>
          <w:szCs w:val="22"/>
          <w:lang w:val="de-DE" w:eastAsia="de-DE"/>
        </w:rPr>
        <w:t>PubMed</w:t>
      </w:r>
      <w:proofErr w:type="spellEnd"/>
      <w:r w:rsidRPr="00A21AC4">
        <w:rPr>
          <w:rFonts w:asciiTheme="minorHAnsi" w:hAnsiTheme="minorHAnsi" w:cstheme="minorHAnsi"/>
          <w:sz w:val="22"/>
          <w:szCs w:val="22"/>
          <w:lang w:val="de-DE" w:eastAsia="de-DE"/>
        </w:rPr>
        <w:t xml:space="preserve"> PMID: 28070760; </w:t>
      </w:r>
      <w:proofErr w:type="spellStart"/>
      <w:r w:rsidRPr="00A21AC4">
        <w:rPr>
          <w:rFonts w:asciiTheme="minorHAnsi" w:hAnsiTheme="minorHAnsi" w:cstheme="minorHAnsi"/>
          <w:sz w:val="22"/>
          <w:szCs w:val="22"/>
          <w:lang w:val="de-DE" w:eastAsia="de-DE"/>
        </w:rPr>
        <w:t>PubMed</w:t>
      </w:r>
      <w:proofErr w:type="spellEnd"/>
      <w:r w:rsidRPr="00A21AC4">
        <w:rPr>
          <w:rFonts w:asciiTheme="minorHAnsi" w:hAnsiTheme="minorHAnsi" w:cstheme="minorHAnsi"/>
          <w:sz w:val="22"/>
          <w:szCs w:val="22"/>
          <w:lang w:val="de-DE" w:eastAsia="de-DE"/>
        </w:rPr>
        <w:t xml:space="preserve"> Central PMCID: PMC5233749.</w:t>
      </w:r>
    </w:p>
    <w:p w14:paraId="25CFB78B" w14:textId="77777777" w:rsidR="008F728C" w:rsidRPr="00A21AC4" w:rsidRDefault="008F728C" w:rsidP="008F728C">
      <w:pPr>
        <w:ind w:left="480" w:hanging="480"/>
        <w:jc w:val="both"/>
        <w:rPr>
          <w:rFonts w:asciiTheme="minorHAnsi" w:hAnsiTheme="minorHAnsi" w:cstheme="minorHAnsi"/>
          <w:sz w:val="22"/>
          <w:szCs w:val="22"/>
          <w:lang w:val="de-DE" w:eastAsia="de-DE"/>
        </w:rPr>
      </w:pPr>
      <w:proofErr w:type="spellStart"/>
      <w:r w:rsidRPr="00A21AC4">
        <w:rPr>
          <w:rFonts w:asciiTheme="minorHAnsi" w:hAnsiTheme="minorHAnsi" w:cstheme="minorHAnsi"/>
          <w:sz w:val="22"/>
          <w:szCs w:val="22"/>
          <w:lang w:val="de-DE" w:eastAsia="de-DE"/>
        </w:rPr>
        <w:t>Kruithof</w:t>
      </w:r>
      <w:proofErr w:type="spellEnd"/>
      <w:r w:rsidRPr="00A21AC4">
        <w:rPr>
          <w:rFonts w:asciiTheme="minorHAnsi" w:hAnsiTheme="minorHAnsi" w:cstheme="minorHAnsi"/>
          <w:sz w:val="22"/>
          <w:szCs w:val="22"/>
          <w:lang w:val="de-DE" w:eastAsia="de-DE"/>
        </w:rPr>
        <w:t xml:space="preserve"> CJ, </w:t>
      </w:r>
      <w:proofErr w:type="spellStart"/>
      <w:r w:rsidRPr="00A21AC4">
        <w:rPr>
          <w:rFonts w:asciiTheme="minorHAnsi" w:hAnsiTheme="minorHAnsi" w:cstheme="minorHAnsi"/>
          <w:sz w:val="22"/>
          <w:szCs w:val="22"/>
          <w:lang w:val="de-DE" w:eastAsia="de-DE"/>
        </w:rPr>
        <w:t>Kooijman</w:t>
      </w:r>
      <w:proofErr w:type="spellEnd"/>
      <w:r w:rsidRPr="00A21AC4">
        <w:rPr>
          <w:rFonts w:asciiTheme="minorHAnsi" w:hAnsiTheme="minorHAnsi" w:cstheme="minorHAnsi"/>
          <w:sz w:val="22"/>
          <w:szCs w:val="22"/>
          <w:lang w:val="de-DE" w:eastAsia="de-DE"/>
        </w:rPr>
        <w:t xml:space="preserve"> MN, van </w:t>
      </w:r>
      <w:proofErr w:type="spellStart"/>
      <w:r w:rsidRPr="00A21AC4">
        <w:rPr>
          <w:rFonts w:asciiTheme="minorHAnsi" w:hAnsiTheme="minorHAnsi" w:cstheme="minorHAnsi"/>
          <w:sz w:val="22"/>
          <w:szCs w:val="22"/>
          <w:lang w:val="de-DE" w:eastAsia="de-DE"/>
        </w:rPr>
        <w:t>Duijn</w:t>
      </w:r>
      <w:proofErr w:type="spellEnd"/>
      <w:r w:rsidRPr="00A21AC4">
        <w:rPr>
          <w:rFonts w:asciiTheme="minorHAnsi" w:hAnsiTheme="minorHAnsi" w:cstheme="minorHAnsi"/>
          <w:sz w:val="22"/>
          <w:szCs w:val="22"/>
          <w:lang w:val="de-DE" w:eastAsia="de-DE"/>
        </w:rPr>
        <w:t xml:space="preserve"> CM, Franco OH, de </w:t>
      </w:r>
      <w:proofErr w:type="spellStart"/>
      <w:r w:rsidRPr="00A21AC4">
        <w:rPr>
          <w:rFonts w:asciiTheme="minorHAnsi" w:hAnsiTheme="minorHAnsi" w:cstheme="minorHAnsi"/>
          <w:sz w:val="22"/>
          <w:szCs w:val="22"/>
          <w:lang w:val="de-DE" w:eastAsia="de-DE"/>
        </w:rPr>
        <w:t>Jongste</w:t>
      </w:r>
      <w:proofErr w:type="spellEnd"/>
      <w:r w:rsidRPr="00A21AC4">
        <w:rPr>
          <w:rFonts w:asciiTheme="minorHAnsi" w:hAnsiTheme="minorHAnsi" w:cstheme="minorHAnsi"/>
          <w:sz w:val="22"/>
          <w:szCs w:val="22"/>
          <w:lang w:val="de-DE" w:eastAsia="de-DE"/>
        </w:rPr>
        <w:t xml:space="preserve"> JC, </w:t>
      </w:r>
      <w:proofErr w:type="spellStart"/>
      <w:r w:rsidRPr="00A21AC4">
        <w:rPr>
          <w:rFonts w:asciiTheme="minorHAnsi" w:hAnsiTheme="minorHAnsi" w:cstheme="minorHAnsi"/>
          <w:sz w:val="22"/>
          <w:szCs w:val="22"/>
          <w:lang w:val="de-DE" w:eastAsia="de-DE"/>
        </w:rPr>
        <w:t>Klaver</w:t>
      </w:r>
      <w:proofErr w:type="spellEnd"/>
      <w:r w:rsidRPr="00A21AC4">
        <w:rPr>
          <w:rFonts w:asciiTheme="minorHAnsi" w:hAnsiTheme="minorHAnsi" w:cstheme="minorHAnsi"/>
          <w:sz w:val="22"/>
          <w:szCs w:val="22"/>
          <w:lang w:val="de-DE" w:eastAsia="de-DE"/>
        </w:rPr>
        <w:t xml:space="preserve"> CC, Mackenbach JP, Moll HA, </w:t>
      </w:r>
      <w:proofErr w:type="spellStart"/>
      <w:r w:rsidRPr="00A21AC4">
        <w:rPr>
          <w:rFonts w:asciiTheme="minorHAnsi" w:hAnsiTheme="minorHAnsi" w:cstheme="minorHAnsi"/>
          <w:sz w:val="22"/>
          <w:szCs w:val="22"/>
          <w:lang w:val="de-DE" w:eastAsia="de-DE"/>
        </w:rPr>
        <w:t>Raat</w:t>
      </w:r>
      <w:proofErr w:type="spellEnd"/>
      <w:r w:rsidRPr="00A21AC4">
        <w:rPr>
          <w:rFonts w:asciiTheme="minorHAnsi" w:hAnsiTheme="minorHAnsi" w:cstheme="minorHAnsi"/>
          <w:sz w:val="22"/>
          <w:szCs w:val="22"/>
          <w:lang w:val="de-DE" w:eastAsia="de-DE"/>
        </w:rPr>
        <w:t xml:space="preserve"> H, Rings EH, </w:t>
      </w:r>
      <w:proofErr w:type="spellStart"/>
      <w:r w:rsidRPr="00A21AC4">
        <w:rPr>
          <w:rFonts w:asciiTheme="minorHAnsi" w:hAnsiTheme="minorHAnsi" w:cstheme="minorHAnsi"/>
          <w:sz w:val="22"/>
          <w:szCs w:val="22"/>
          <w:lang w:val="de-DE" w:eastAsia="de-DE"/>
        </w:rPr>
        <w:t>Rivadeneira</w:t>
      </w:r>
      <w:proofErr w:type="spellEnd"/>
      <w:r w:rsidRPr="00A21AC4">
        <w:rPr>
          <w:rFonts w:asciiTheme="minorHAnsi" w:hAnsiTheme="minorHAnsi" w:cstheme="minorHAnsi"/>
          <w:sz w:val="22"/>
          <w:szCs w:val="22"/>
          <w:lang w:val="de-DE" w:eastAsia="de-DE"/>
        </w:rPr>
        <w:t xml:space="preserve"> F, Steegers EA, </w:t>
      </w:r>
      <w:proofErr w:type="spellStart"/>
      <w:r w:rsidRPr="00A21AC4">
        <w:rPr>
          <w:rFonts w:asciiTheme="minorHAnsi" w:hAnsiTheme="minorHAnsi" w:cstheme="minorHAnsi"/>
          <w:sz w:val="22"/>
          <w:szCs w:val="22"/>
          <w:lang w:val="de-DE" w:eastAsia="de-DE"/>
        </w:rPr>
        <w:t>Tiemeier</w:t>
      </w:r>
      <w:proofErr w:type="spellEnd"/>
      <w:r w:rsidRPr="00A21AC4">
        <w:rPr>
          <w:rFonts w:asciiTheme="minorHAnsi" w:hAnsiTheme="minorHAnsi" w:cstheme="minorHAnsi"/>
          <w:sz w:val="22"/>
          <w:szCs w:val="22"/>
          <w:lang w:val="de-DE" w:eastAsia="de-DE"/>
        </w:rPr>
        <w:t xml:space="preserve"> H, </w:t>
      </w:r>
      <w:proofErr w:type="spellStart"/>
      <w:r w:rsidRPr="00A21AC4">
        <w:rPr>
          <w:rFonts w:asciiTheme="minorHAnsi" w:hAnsiTheme="minorHAnsi" w:cstheme="minorHAnsi"/>
          <w:sz w:val="22"/>
          <w:szCs w:val="22"/>
          <w:lang w:val="de-DE" w:eastAsia="de-DE"/>
        </w:rPr>
        <w:t>Uitterlinden</w:t>
      </w:r>
      <w:proofErr w:type="spellEnd"/>
      <w:r w:rsidRPr="00A21AC4">
        <w:rPr>
          <w:rFonts w:asciiTheme="minorHAnsi" w:hAnsiTheme="minorHAnsi" w:cstheme="minorHAnsi"/>
          <w:sz w:val="22"/>
          <w:szCs w:val="22"/>
          <w:lang w:val="de-DE" w:eastAsia="de-DE"/>
        </w:rPr>
        <w:t xml:space="preserve"> AG, </w:t>
      </w:r>
      <w:proofErr w:type="spellStart"/>
      <w:r w:rsidRPr="00A21AC4">
        <w:rPr>
          <w:rFonts w:asciiTheme="minorHAnsi" w:hAnsiTheme="minorHAnsi" w:cstheme="minorHAnsi"/>
          <w:sz w:val="22"/>
          <w:szCs w:val="22"/>
          <w:lang w:val="de-DE" w:eastAsia="de-DE"/>
        </w:rPr>
        <w:t>Verhulst</w:t>
      </w:r>
      <w:proofErr w:type="spellEnd"/>
      <w:r w:rsidRPr="00A21AC4">
        <w:rPr>
          <w:rFonts w:asciiTheme="minorHAnsi" w:hAnsiTheme="minorHAnsi" w:cstheme="minorHAnsi"/>
          <w:sz w:val="22"/>
          <w:szCs w:val="22"/>
          <w:lang w:val="de-DE" w:eastAsia="de-DE"/>
        </w:rPr>
        <w:t xml:space="preserve"> FC, </w:t>
      </w:r>
      <w:proofErr w:type="spellStart"/>
      <w:r w:rsidRPr="00A21AC4">
        <w:rPr>
          <w:rFonts w:asciiTheme="minorHAnsi" w:hAnsiTheme="minorHAnsi" w:cstheme="minorHAnsi"/>
          <w:sz w:val="22"/>
          <w:szCs w:val="22"/>
          <w:lang w:val="de-DE" w:eastAsia="de-DE"/>
        </w:rPr>
        <w:t>Wolvius</w:t>
      </w:r>
      <w:proofErr w:type="spellEnd"/>
      <w:r w:rsidRPr="00A21AC4">
        <w:rPr>
          <w:rFonts w:asciiTheme="minorHAnsi" w:hAnsiTheme="minorHAnsi" w:cstheme="minorHAnsi"/>
          <w:sz w:val="22"/>
          <w:szCs w:val="22"/>
          <w:lang w:val="de-DE" w:eastAsia="de-DE"/>
        </w:rPr>
        <w:t xml:space="preserve"> EB, Hofman A, </w:t>
      </w:r>
      <w:proofErr w:type="spellStart"/>
      <w:r w:rsidRPr="00A21AC4">
        <w:rPr>
          <w:rFonts w:asciiTheme="minorHAnsi" w:hAnsiTheme="minorHAnsi" w:cstheme="minorHAnsi"/>
          <w:sz w:val="22"/>
          <w:szCs w:val="22"/>
          <w:lang w:val="de-DE" w:eastAsia="de-DE"/>
        </w:rPr>
        <w:t>Jaddoe</w:t>
      </w:r>
      <w:proofErr w:type="spellEnd"/>
      <w:r w:rsidRPr="00A21AC4">
        <w:rPr>
          <w:rFonts w:asciiTheme="minorHAnsi" w:hAnsiTheme="minorHAnsi" w:cstheme="minorHAnsi"/>
          <w:sz w:val="22"/>
          <w:szCs w:val="22"/>
          <w:lang w:val="de-DE" w:eastAsia="de-DE"/>
        </w:rPr>
        <w:t xml:space="preserve"> VW. The Generation R Study: Biobank update 2015. </w:t>
      </w:r>
      <w:proofErr w:type="spellStart"/>
      <w:r w:rsidRPr="00A21AC4">
        <w:rPr>
          <w:rFonts w:asciiTheme="minorHAnsi" w:hAnsiTheme="minorHAnsi" w:cstheme="minorHAnsi"/>
          <w:sz w:val="22"/>
          <w:szCs w:val="22"/>
          <w:lang w:val="de-DE" w:eastAsia="de-DE"/>
        </w:rPr>
        <w:t>Eur</w:t>
      </w:r>
      <w:proofErr w:type="spellEnd"/>
      <w:r w:rsidRPr="00A21AC4">
        <w:rPr>
          <w:rFonts w:asciiTheme="minorHAnsi" w:hAnsiTheme="minorHAnsi" w:cstheme="minorHAnsi"/>
          <w:sz w:val="22"/>
          <w:szCs w:val="22"/>
          <w:lang w:val="de-DE" w:eastAsia="de-DE"/>
        </w:rPr>
        <w:t xml:space="preserve"> J </w:t>
      </w:r>
      <w:proofErr w:type="spellStart"/>
      <w:r w:rsidRPr="00A21AC4">
        <w:rPr>
          <w:rFonts w:asciiTheme="minorHAnsi" w:hAnsiTheme="minorHAnsi" w:cstheme="minorHAnsi"/>
          <w:sz w:val="22"/>
          <w:szCs w:val="22"/>
          <w:lang w:val="de-DE" w:eastAsia="de-DE"/>
        </w:rPr>
        <w:t>Epidemiol</w:t>
      </w:r>
      <w:proofErr w:type="spellEnd"/>
      <w:r w:rsidRPr="00A21AC4">
        <w:rPr>
          <w:rFonts w:asciiTheme="minorHAnsi" w:hAnsiTheme="minorHAnsi" w:cstheme="minorHAnsi"/>
          <w:sz w:val="22"/>
          <w:szCs w:val="22"/>
          <w:lang w:val="de-DE" w:eastAsia="de-DE"/>
        </w:rPr>
        <w:t xml:space="preserve">. 2014 Dec;29(12):911-27. </w:t>
      </w:r>
      <w:proofErr w:type="spellStart"/>
      <w:r w:rsidRPr="00A21AC4">
        <w:rPr>
          <w:rFonts w:asciiTheme="minorHAnsi" w:hAnsiTheme="minorHAnsi" w:cstheme="minorHAnsi"/>
          <w:sz w:val="22"/>
          <w:szCs w:val="22"/>
          <w:lang w:val="de-DE" w:eastAsia="de-DE"/>
        </w:rPr>
        <w:t>doi</w:t>
      </w:r>
      <w:proofErr w:type="spellEnd"/>
      <w:r w:rsidRPr="00A21AC4">
        <w:rPr>
          <w:rFonts w:asciiTheme="minorHAnsi" w:hAnsiTheme="minorHAnsi" w:cstheme="minorHAnsi"/>
          <w:sz w:val="22"/>
          <w:szCs w:val="22"/>
          <w:lang w:val="de-DE" w:eastAsia="de-DE"/>
        </w:rPr>
        <w:t xml:space="preserve">: 10.1007/s10654-014-9980-6. </w:t>
      </w:r>
      <w:proofErr w:type="spellStart"/>
      <w:r w:rsidRPr="00A21AC4">
        <w:rPr>
          <w:rFonts w:asciiTheme="minorHAnsi" w:hAnsiTheme="minorHAnsi" w:cstheme="minorHAnsi"/>
          <w:sz w:val="22"/>
          <w:szCs w:val="22"/>
          <w:lang w:val="de-DE" w:eastAsia="de-DE"/>
        </w:rPr>
        <w:t>Epub</w:t>
      </w:r>
      <w:proofErr w:type="spellEnd"/>
      <w:r w:rsidRPr="00A21AC4">
        <w:rPr>
          <w:rFonts w:asciiTheme="minorHAnsi" w:hAnsiTheme="minorHAnsi" w:cstheme="minorHAnsi"/>
          <w:sz w:val="22"/>
          <w:szCs w:val="22"/>
          <w:lang w:val="de-DE" w:eastAsia="de-DE"/>
        </w:rPr>
        <w:t xml:space="preserve"> 2014 </w:t>
      </w:r>
      <w:proofErr w:type="spellStart"/>
      <w:r w:rsidRPr="00A21AC4">
        <w:rPr>
          <w:rFonts w:asciiTheme="minorHAnsi" w:hAnsiTheme="minorHAnsi" w:cstheme="minorHAnsi"/>
          <w:sz w:val="22"/>
          <w:szCs w:val="22"/>
          <w:lang w:val="de-DE" w:eastAsia="de-DE"/>
        </w:rPr>
        <w:t>Dec</w:t>
      </w:r>
      <w:proofErr w:type="spellEnd"/>
      <w:r w:rsidRPr="00A21AC4">
        <w:rPr>
          <w:rFonts w:asciiTheme="minorHAnsi" w:hAnsiTheme="minorHAnsi" w:cstheme="minorHAnsi"/>
          <w:sz w:val="22"/>
          <w:szCs w:val="22"/>
          <w:lang w:val="de-DE" w:eastAsia="de-DE"/>
        </w:rPr>
        <w:t xml:space="preserve"> 21. </w:t>
      </w:r>
      <w:proofErr w:type="spellStart"/>
      <w:r w:rsidRPr="00A21AC4">
        <w:rPr>
          <w:rFonts w:asciiTheme="minorHAnsi" w:hAnsiTheme="minorHAnsi" w:cstheme="minorHAnsi"/>
          <w:sz w:val="22"/>
          <w:szCs w:val="22"/>
          <w:lang w:val="de-DE" w:eastAsia="de-DE"/>
        </w:rPr>
        <w:t>PubMed</w:t>
      </w:r>
      <w:proofErr w:type="spellEnd"/>
      <w:r w:rsidRPr="00A21AC4">
        <w:rPr>
          <w:rFonts w:asciiTheme="minorHAnsi" w:hAnsiTheme="minorHAnsi" w:cstheme="minorHAnsi"/>
          <w:sz w:val="22"/>
          <w:szCs w:val="22"/>
          <w:lang w:val="de-DE" w:eastAsia="de-DE"/>
        </w:rPr>
        <w:t xml:space="preserve"> PMID: 25527369.</w:t>
      </w:r>
    </w:p>
    <w:p w14:paraId="2CC10C31"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Lehne B, </w:t>
      </w:r>
      <w:proofErr w:type="spellStart"/>
      <w:r w:rsidRPr="00A21AC4">
        <w:rPr>
          <w:rFonts w:asciiTheme="minorHAnsi" w:hAnsiTheme="minorHAnsi" w:cstheme="minorHAnsi"/>
          <w:sz w:val="22"/>
          <w:szCs w:val="22"/>
          <w:lang w:val="de-DE" w:eastAsia="de-DE"/>
        </w:rPr>
        <w:t>Drong</w:t>
      </w:r>
      <w:proofErr w:type="spellEnd"/>
      <w:r w:rsidRPr="00A21AC4">
        <w:rPr>
          <w:rFonts w:asciiTheme="minorHAnsi" w:hAnsiTheme="minorHAnsi" w:cstheme="minorHAnsi"/>
          <w:sz w:val="22"/>
          <w:szCs w:val="22"/>
          <w:lang w:val="de-DE" w:eastAsia="de-DE"/>
        </w:rPr>
        <w:t xml:space="preserve"> AW, Loh M, Zhang W, Scott WR, Tan ST, </w:t>
      </w:r>
      <w:proofErr w:type="spellStart"/>
      <w:r w:rsidRPr="00A21AC4">
        <w:rPr>
          <w:rFonts w:asciiTheme="minorHAnsi" w:hAnsiTheme="minorHAnsi" w:cstheme="minorHAnsi"/>
          <w:sz w:val="22"/>
          <w:szCs w:val="22"/>
          <w:lang w:val="de-DE" w:eastAsia="de-DE"/>
        </w:rPr>
        <w:t>Afzal</w:t>
      </w:r>
      <w:proofErr w:type="spellEnd"/>
      <w:r w:rsidRPr="00A21AC4">
        <w:rPr>
          <w:rFonts w:asciiTheme="minorHAnsi" w:hAnsiTheme="minorHAnsi" w:cstheme="minorHAnsi"/>
          <w:sz w:val="22"/>
          <w:szCs w:val="22"/>
          <w:lang w:val="de-DE" w:eastAsia="de-DE"/>
        </w:rPr>
        <w:t xml:space="preserve"> U, Scott J, </w:t>
      </w:r>
      <w:proofErr w:type="spellStart"/>
      <w:r w:rsidRPr="00A21AC4">
        <w:rPr>
          <w:rFonts w:asciiTheme="minorHAnsi" w:hAnsiTheme="minorHAnsi" w:cstheme="minorHAnsi"/>
          <w:sz w:val="22"/>
          <w:szCs w:val="22"/>
          <w:lang w:val="de-DE" w:eastAsia="de-DE"/>
        </w:rPr>
        <w:t>Jarvelin</w:t>
      </w:r>
      <w:proofErr w:type="spellEnd"/>
      <w:r w:rsidRPr="00A21AC4">
        <w:rPr>
          <w:rFonts w:asciiTheme="minorHAnsi" w:hAnsiTheme="minorHAnsi" w:cstheme="minorHAnsi"/>
          <w:sz w:val="22"/>
          <w:szCs w:val="22"/>
          <w:lang w:val="de-DE" w:eastAsia="de-DE"/>
        </w:rPr>
        <w:t xml:space="preserve"> MR, Elliott P, McCarthy MI, </w:t>
      </w:r>
      <w:proofErr w:type="spellStart"/>
      <w:r w:rsidRPr="00A21AC4">
        <w:rPr>
          <w:rFonts w:asciiTheme="minorHAnsi" w:hAnsiTheme="minorHAnsi" w:cstheme="minorHAnsi"/>
          <w:sz w:val="22"/>
          <w:szCs w:val="22"/>
          <w:lang w:val="de-DE" w:eastAsia="de-DE"/>
        </w:rPr>
        <w:t>Kooner</w:t>
      </w:r>
      <w:proofErr w:type="spellEnd"/>
      <w:r w:rsidRPr="00A21AC4">
        <w:rPr>
          <w:rFonts w:asciiTheme="minorHAnsi" w:hAnsiTheme="minorHAnsi" w:cstheme="minorHAnsi"/>
          <w:sz w:val="22"/>
          <w:szCs w:val="22"/>
          <w:lang w:val="de-DE" w:eastAsia="de-DE"/>
        </w:rPr>
        <w:t xml:space="preserve"> JS, Chambers JC. A </w:t>
      </w:r>
      <w:proofErr w:type="spellStart"/>
      <w:r w:rsidRPr="00A21AC4">
        <w:rPr>
          <w:rFonts w:asciiTheme="minorHAnsi" w:hAnsiTheme="minorHAnsi" w:cstheme="minorHAnsi"/>
          <w:sz w:val="22"/>
          <w:szCs w:val="22"/>
          <w:lang w:val="de-DE" w:eastAsia="de-DE"/>
        </w:rPr>
        <w:t>coherent</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approach</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for</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analysis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of</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the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Illumina</w:t>
      </w:r>
      <w:proofErr w:type="spellEnd"/>
      <w:r w:rsidRPr="00A21AC4">
        <w:rPr>
          <w:rFonts w:asciiTheme="minorHAnsi" w:hAnsiTheme="minorHAnsi" w:cstheme="minorHAnsi"/>
          <w:sz w:val="22"/>
          <w:szCs w:val="22"/>
          <w:lang w:val="de-DE" w:eastAsia="de-DE"/>
        </w:rPr>
        <w:t xml:space="preserve"> HumanMethylation450 </w:t>
      </w:r>
      <w:proofErr w:type="spellStart"/>
      <w:r w:rsidRPr="00A21AC4">
        <w:rPr>
          <w:rFonts w:asciiTheme="minorHAnsi" w:hAnsiTheme="minorHAnsi" w:cstheme="minorHAnsi"/>
          <w:sz w:val="22"/>
          <w:szCs w:val="22"/>
          <w:lang w:val="de-DE" w:eastAsia="de-DE"/>
        </w:rPr>
        <w:t>BeadChip</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improves</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data</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quality</w:t>
      </w:r>
      <w:proofErr w:type="spellEnd"/>
      <w:r w:rsidRPr="00A21AC4">
        <w:rPr>
          <w:rFonts w:asciiTheme="minorHAnsi" w:hAnsiTheme="minorHAnsi" w:cstheme="minorHAnsi"/>
          <w:sz w:val="22"/>
          <w:szCs w:val="22"/>
          <w:lang w:val="de-DE" w:eastAsia="de-DE"/>
        </w:rPr>
        <w:t xml:space="preserve"> and </w:t>
      </w:r>
      <w:proofErr w:type="spellStart"/>
      <w:r w:rsidRPr="00A21AC4">
        <w:rPr>
          <w:rFonts w:asciiTheme="minorHAnsi" w:hAnsiTheme="minorHAnsi" w:cstheme="minorHAnsi"/>
          <w:sz w:val="22"/>
          <w:szCs w:val="22"/>
          <w:lang w:val="de-DE" w:eastAsia="de-DE"/>
        </w:rPr>
        <w:t>performance</w:t>
      </w:r>
      <w:proofErr w:type="spellEnd"/>
      <w:r w:rsidRPr="00A21AC4">
        <w:rPr>
          <w:rFonts w:asciiTheme="minorHAnsi" w:hAnsiTheme="minorHAnsi" w:cstheme="minorHAnsi"/>
          <w:sz w:val="22"/>
          <w:szCs w:val="22"/>
          <w:lang w:val="de-DE" w:eastAsia="de-DE"/>
        </w:rPr>
        <w:t xml:space="preserve"> in </w:t>
      </w:r>
      <w:proofErr w:type="spellStart"/>
      <w:r w:rsidRPr="00A21AC4">
        <w:rPr>
          <w:rFonts w:asciiTheme="minorHAnsi" w:hAnsiTheme="minorHAnsi" w:cstheme="minorHAnsi"/>
          <w:sz w:val="22"/>
          <w:szCs w:val="22"/>
          <w:lang w:val="de-DE" w:eastAsia="de-DE"/>
        </w:rPr>
        <w:t>epigenome-wide</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association</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studies</w:t>
      </w:r>
      <w:proofErr w:type="spellEnd"/>
      <w:r w:rsidRPr="00A21AC4">
        <w:rPr>
          <w:rFonts w:asciiTheme="minorHAnsi" w:hAnsiTheme="minorHAnsi" w:cstheme="minorHAnsi"/>
          <w:sz w:val="22"/>
          <w:szCs w:val="22"/>
          <w:lang w:val="de-DE" w:eastAsia="de-DE"/>
        </w:rPr>
        <w:t xml:space="preserve">. Genome </w:t>
      </w:r>
      <w:proofErr w:type="spellStart"/>
      <w:r w:rsidRPr="00A21AC4">
        <w:rPr>
          <w:rFonts w:asciiTheme="minorHAnsi" w:hAnsiTheme="minorHAnsi" w:cstheme="minorHAnsi"/>
          <w:sz w:val="22"/>
          <w:szCs w:val="22"/>
          <w:lang w:val="de-DE" w:eastAsia="de-DE"/>
        </w:rPr>
        <w:t>Biol</w:t>
      </w:r>
      <w:proofErr w:type="spellEnd"/>
      <w:r w:rsidRPr="00A21AC4">
        <w:rPr>
          <w:rFonts w:asciiTheme="minorHAnsi" w:hAnsiTheme="minorHAnsi" w:cstheme="minorHAnsi"/>
          <w:sz w:val="22"/>
          <w:szCs w:val="22"/>
          <w:lang w:val="de-DE" w:eastAsia="de-DE"/>
        </w:rPr>
        <w:t xml:space="preserve"> </w:t>
      </w:r>
      <w:proofErr w:type="gramStart"/>
      <w:r w:rsidRPr="00A21AC4">
        <w:rPr>
          <w:rFonts w:asciiTheme="minorHAnsi" w:hAnsiTheme="minorHAnsi" w:cstheme="minorHAnsi"/>
          <w:sz w:val="22"/>
          <w:szCs w:val="22"/>
          <w:lang w:val="de-DE" w:eastAsia="de-DE"/>
        </w:rPr>
        <w:t>2015;16:37</w:t>
      </w:r>
      <w:proofErr w:type="gramEnd"/>
      <w:r w:rsidRPr="00A21AC4">
        <w:rPr>
          <w:rFonts w:asciiTheme="minorHAnsi" w:hAnsiTheme="minorHAnsi" w:cstheme="minorHAnsi"/>
          <w:sz w:val="22"/>
          <w:szCs w:val="22"/>
          <w:lang w:val="de-DE" w:eastAsia="de-DE"/>
        </w:rPr>
        <w:t>.</w:t>
      </w:r>
    </w:p>
    <w:p w14:paraId="04FD6C3A" w14:textId="77777777" w:rsidR="008F728C" w:rsidRPr="00A21AC4" w:rsidRDefault="008F728C" w:rsidP="008F728C">
      <w:pPr>
        <w:ind w:left="480" w:hanging="480"/>
        <w:jc w:val="both"/>
        <w:rPr>
          <w:rFonts w:asciiTheme="minorHAnsi" w:hAnsiTheme="minorHAnsi" w:cstheme="minorHAnsi"/>
          <w:sz w:val="22"/>
          <w:szCs w:val="22"/>
          <w:lang w:val="de-DE" w:eastAsia="de-DE"/>
        </w:rPr>
      </w:pPr>
      <w:r w:rsidRPr="00A21AC4">
        <w:rPr>
          <w:rFonts w:asciiTheme="minorHAnsi" w:hAnsiTheme="minorHAnsi" w:cstheme="minorHAnsi"/>
          <w:sz w:val="22"/>
          <w:szCs w:val="22"/>
          <w:lang w:val="de-DE" w:eastAsia="de-DE"/>
        </w:rPr>
        <w:t xml:space="preserve">R Core Team (2013). R: A </w:t>
      </w:r>
      <w:proofErr w:type="spellStart"/>
      <w:r w:rsidRPr="00A21AC4">
        <w:rPr>
          <w:rFonts w:asciiTheme="minorHAnsi" w:hAnsiTheme="minorHAnsi" w:cstheme="minorHAnsi"/>
          <w:sz w:val="22"/>
          <w:szCs w:val="22"/>
          <w:lang w:val="de-DE" w:eastAsia="de-DE"/>
        </w:rPr>
        <w:t>language</w:t>
      </w:r>
      <w:proofErr w:type="spellEnd"/>
      <w:r w:rsidRPr="00A21AC4">
        <w:rPr>
          <w:rFonts w:asciiTheme="minorHAnsi" w:hAnsiTheme="minorHAnsi" w:cstheme="minorHAnsi"/>
          <w:sz w:val="22"/>
          <w:szCs w:val="22"/>
          <w:lang w:val="de-DE" w:eastAsia="de-DE"/>
        </w:rPr>
        <w:t xml:space="preserve"> and </w:t>
      </w:r>
      <w:proofErr w:type="spellStart"/>
      <w:r w:rsidRPr="00A21AC4">
        <w:rPr>
          <w:rFonts w:asciiTheme="minorHAnsi" w:hAnsiTheme="minorHAnsi" w:cstheme="minorHAnsi"/>
          <w:sz w:val="22"/>
          <w:szCs w:val="22"/>
          <w:lang w:val="de-DE" w:eastAsia="de-DE"/>
        </w:rPr>
        <w:t>environment</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for</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statistical</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computing</w:t>
      </w:r>
      <w:proofErr w:type="spellEnd"/>
      <w:r w:rsidRPr="00A21AC4">
        <w:rPr>
          <w:rFonts w:asciiTheme="minorHAnsi" w:hAnsiTheme="minorHAnsi" w:cstheme="minorHAnsi"/>
          <w:sz w:val="22"/>
          <w:szCs w:val="22"/>
          <w:lang w:val="de-DE" w:eastAsia="de-DE"/>
        </w:rPr>
        <w:t xml:space="preserve">. R </w:t>
      </w:r>
      <w:proofErr w:type="spellStart"/>
      <w:r w:rsidRPr="00A21AC4">
        <w:rPr>
          <w:rFonts w:asciiTheme="minorHAnsi" w:hAnsiTheme="minorHAnsi" w:cstheme="minorHAnsi"/>
          <w:sz w:val="22"/>
          <w:szCs w:val="22"/>
          <w:lang w:val="de-DE" w:eastAsia="de-DE"/>
        </w:rPr>
        <w:t>Foundation</w:t>
      </w:r>
      <w:proofErr w:type="spellEnd"/>
      <w:r w:rsidRPr="00A21AC4">
        <w:rPr>
          <w:rFonts w:asciiTheme="minorHAnsi" w:hAnsiTheme="minorHAnsi" w:cstheme="minorHAnsi"/>
          <w:sz w:val="22"/>
          <w:szCs w:val="22"/>
          <w:lang w:val="de-DE" w:eastAsia="de-DE"/>
        </w:rPr>
        <w:t xml:space="preserve"> </w:t>
      </w:r>
      <w:proofErr w:type="spellStart"/>
      <w:r w:rsidRPr="00A21AC4">
        <w:rPr>
          <w:rFonts w:asciiTheme="minorHAnsi" w:hAnsiTheme="minorHAnsi" w:cstheme="minorHAnsi"/>
          <w:sz w:val="22"/>
          <w:szCs w:val="22"/>
          <w:lang w:val="de-DE" w:eastAsia="de-DE"/>
        </w:rPr>
        <w:t>for</w:t>
      </w:r>
      <w:proofErr w:type="spellEnd"/>
      <w:r w:rsidRPr="00A21AC4">
        <w:rPr>
          <w:rFonts w:asciiTheme="minorHAnsi" w:hAnsiTheme="minorHAnsi" w:cstheme="minorHAnsi"/>
          <w:sz w:val="22"/>
          <w:szCs w:val="22"/>
          <w:lang w:val="de-DE" w:eastAsia="de-DE"/>
        </w:rPr>
        <w:t xml:space="preserve"> Statistical Computing, Vienna, Austria. ISBN 3-900051-07-0, URL </w:t>
      </w:r>
      <w:hyperlink r:id="rId12" w:history="1">
        <w:r w:rsidRPr="00A21AC4">
          <w:rPr>
            <w:rFonts w:asciiTheme="minorHAnsi" w:hAnsiTheme="minorHAnsi" w:cstheme="minorHAnsi"/>
            <w:sz w:val="22"/>
            <w:szCs w:val="22"/>
            <w:lang w:val="de-DE" w:eastAsia="de-DE"/>
          </w:rPr>
          <w:t>http://www.R-project.org/</w:t>
        </w:r>
      </w:hyperlink>
      <w:r w:rsidRPr="00A21AC4">
        <w:rPr>
          <w:rFonts w:asciiTheme="minorHAnsi" w:hAnsiTheme="minorHAnsi" w:cstheme="minorHAnsi"/>
          <w:sz w:val="22"/>
          <w:szCs w:val="22"/>
          <w:lang w:val="de-DE" w:eastAsia="de-DE"/>
        </w:rPr>
        <w:t>.</w:t>
      </w:r>
    </w:p>
    <w:p w14:paraId="092D97EF" w14:textId="77777777" w:rsidR="008F728C" w:rsidRPr="00CE034C" w:rsidRDefault="008F728C" w:rsidP="008F728C">
      <w:pPr>
        <w:pStyle w:val="ListParagraph"/>
        <w:spacing w:after="0" w:line="240" w:lineRule="auto"/>
        <w:ind w:left="0"/>
        <w:jc w:val="both"/>
        <w:rPr>
          <w:rFonts w:asciiTheme="majorHAnsi" w:eastAsiaTheme="minorHAnsi" w:hAnsiTheme="majorHAnsi"/>
          <w:sz w:val="22"/>
          <w:szCs w:val="22"/>
        </w:rPr>
      </w:pPr>
    </w:p>
    <w:p w14:paraId="7222D2F4" w14:textId="7D1F6CCA" w:rsidR="00A015C2" w:rsidRPr="0095142F" w:rsidRDefault="008F728C" w:rsidP="0095142F">
      <w:pPr>
        <w:autoSpaceDE w:val="0"/>
        <w:autoSpaceDN w:val="0"/>
        <w:adjustRightInd w:val="0"/>
        <w:spacing w:after="360"/>
        <w:jc w:val="both"/>
        <w:rPr>
          <w:rFonts w:asciiTheme="majorHAnsi" w:hAnsiTheme="majorHAnsi"/>
        </w:rPr>
      </w:pPr>
      <w:r w:rsidRPr="00CE034C">
        <w:rPr>
          <w:rFonts w:asciiTheme="majorHAnsi" w:hAnsiTheme="majorHAnsi"/>
        </w:rPr>
        <w:br w:type="page"/>
      </w:r>
    </w:p>
    <w:p w14:paraId="566DE968" w14:textId="77777777" w:rsidR="00667BB4" w:rsidRDefault="00C2659F" w:rsidP="0095142F">
      <w:pPr>
        <w:jc w:val="center"/>
        <w:rPr>
          <w:rFonts w:asciiTheme="minorHAnsi" w:hAnsiTheme="minorHAnsi" w:cstheme="minorHAnsi"/>
          <w:b/>
          <w:bCs/>
          <w:color w:val="000000" w:themeColor="text1"/>
          <w:sz w:val="22"/>
          <w:szCs w:val="22"/>
        </w:rPr>
      </w:pPr>
      <w:r w:rsidRPr="00C2659F">
        <w:rPr>
          <w:noProof/>
        </w:rPr>
        <w:lastRenderedPageBreak/>
        <w:drawing>
          <wp:inline distT="0" distB="0" distL="0" distR="0" wp14:anchorId="796C24CB" wp14:editId="0CDDCF53">
            <wp:extent cx="8533261" cy="2240531"/>
            <wp:effectExtent l="0" t="3175" r="0" b="0"/>
            <wp:docPr id="1445449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8727426" cy="2291512"/>
                    </a:xfrm>
                    <a:prstGeom prst="rect">
                      <a:avLst/>
                    </a:prstGeom>
                    <a:noFill/>
                    <a:ln>
                      <a:noFill/>
                    </a:ln>
                  </pic:spPr>
                </pic:pic>
              </a:graphicData>
            </a:graphic>
          </wp:inline>
        </w:drawing>
      </w:r>
    </w:p>
    <w:p w14:paraId="450F414A" w14:textId="730580B2" w:rsidR="0085597D" w:rsidRPr="00667BB4" w:rsidRDefault="00914B4D" w:rsidP="0085597D">
      <w:pPr>
        <w:rPr>
          <w:b/>
          <w:bCs/>
        </w:rPr>
      </w:pPr>
      <w:r w:rsidRPr="00B8173F">
        <w:rPr>
          <w:rFonts w:asciiTheme="minorHAnsi" w:hAnsiTheme="minorHAnsi" w:cstheme="minorHAnsi"/>
          <w:b/>
          <w:bCs/>
          <w:color w:val="000000" w:themeColor="text1"/>
          <w:sz w:val="22"/>
          <w:szCs w:val="22"/>
        </w:rPr>
        <w:t>Table S</w:t>
      </w:r>
      <w:r w:rsidR="0095142F">
        <w:rPr>
          <w:rFonts w:asciiTheme="minorHAnsi" w:hAnsiTheme="minorHAnsi" w:cstheme="minorHAnsi"/>
          <w:b/>
          <w:bCs/>
          <w:color w:val="000000" w:themeColor="text1"/>
          <w:sz w:val="22"/>
          <w:szCs w:val="22"/>
        </w:rPr>
        <w:t>1</w:t>
      </w:r>
      <w:r w:rsidRPr="00B8173F">
        <w:rPr>
          <w:rFonts w:asciiTheme="minorHAnsi" w:hAnsiTheme="minorHAnsi" w:cstheme="minorHAnsi"/>
          <w:b/>
          <w:bCs/>
          <w:color w:val="000000" w:themeColor="text1"/>
          <w:sz w:val="22"/>
          <w:szCs w:val="22"/>
        </w:rPr>
        <w:t>.</w:t>
      </w:r>
      <w:r w:rsidRPr="00B8173F">
        <w:rPr>
          <w:rFonts w:asciiTheme="minorHAnsi" w:hAnsiTheme="minorHAnsi" w:cstheme="minorHAnsi"/>
          <w:color w:val="000000" w:themeColor="text1"/>
          <w:sz w:val="22"/>
          <w:szCs w:val="22"/>
        </w:rPr>
        <w:t xml:space="preserve"> </w:t>
      </w:r>
      <w:r w:rsidRPr="00B8173F">
        <w:rPr>
          <w:rFonts w:asciiTheme="minorHAnsi" w:hAnsiTheme="minorHAnsi" w:cstheme="minorHAnsi"/>
          <w:b/>
          <w:bCs/>
          <w:color w:val="000000" w:themeColor="text1"/>
          <w:sz w:val="22"/>
          <w:szCs w:val="22"/>
        </w:rPr>
        <w:t>Results of baseline and extended models for raw and residual EAA per clock and cohort</w:t>
      </w:r>
    </w:p>
    <w:tbl>
      <w:tblPr>
        <w:tblW w:w="8720" w:type="dxa"/>
        <w:tblLook w:val="04A0" w:firstRow="1" w:lastRow="0" w:firstColumn="1" w:lastColumn="0" w:noHBand="0" w:noVBand="1"/>
      </w:tblPr>
      <w:tblGrid>
        <w:gridCol w:w="2000"/>
        <w:gridCol w:w="1570"/>
        <w:gridCol w:w="670"/>
        <w:gridCol w:w="1570"/>
        <w:gridCol w:w="670"/>
        <w:gridCol w:w="1570"/>
        <w:gridCol w:w="670"/>
      </w:tblGrid>
      <w:tr w:rsidR="00975C00" w:rsidRPr="00975C00" w14:paraId="49531900" w14:textId="77777777" w:rsidTr="00975C00">
        <w:trPr>
          <w:trHeight w:val="320"/>
        </w:trPr>
        <w:tc>
          <w:tcPr>
            <w:tcW w:w="2000" w:type="dxa"/>
            <w:tcBorders>
              <w:top w:val="single" w:sz="8" w:space="0" w:color="AEAAAA"/>
              <w:left w:val="nil"/>
              <w:bottom w:val="single" w:sz="8" w:space="0" w:color="AEAAAA"/>
              <w:right w:val="nil"/>
            </w:tcBorders>
            <w:shd w:val="clear" w:color="000000" w:fill="FFFFFF"/>
            <w:noWrap/>
            <w:vAlign w:val="bottom"/>
            <w:hideMark/>
          </w:tcPr>
          <w:p w14:paraId="186D2C17"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lastRenderedPageBreak/>
              <w:t>Epigenetic clock</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2F412654" w14:textId="77777777" w:rsidR="00975C00" w:rsidRPr="00975C00" w:rsidRDefault="00975C00" w:rsidP="00975C00">
            <w:pPr>
              <w:jc w:val="center"/>
              <w:rPr>
                <w:rFonts w:ascii="Segoe UI" w:hAnsi="Segoe UI" w:cs="Segoe UI"/>
                <w:color w:val="000000"/>
                <w:sz w:val="16"/>
                <w:szCs w:val="16"/>
              </w:rPr>
            </w:pPr>
            <w:r w:rsidRPr="00975C00">
              <w:rPr>
                <w:rFonts w:ascii="Segoe UI" w:hAnsi="Segoe UI" w:cs="Segoe UI"/>
                <w:color w:val="000000"/>
                <w:sz w:val="16"/>
                <w:szCs w:val="16"/>
              </w:rPr>
              <w:t>Bohlin</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7168324A" w14:textId="77777777" w:rsidR="00975C00" w:rsidRPr="00975C00" w:rsidRDefault="00975C00" w:rsidP="00975C00">
            <w:pPr>
              <w:jc w:val="center"/>
              <w:rPr>
                <w:rFonts w:ascii="Segoe UI" w:hAnsi="Segoe UI" w:cs="Segoe UI"/>
                <w:color w:val="000000"/>
                <w:sz w:val="16"/>
                <w:szCs w:val="16"/>
              </w:rPr>
            </w:pPr>
            <w:r w:rsidRPr="00975C00">
              <w:rPr>
                <w:rFonts w:ascii="Segoe UI" w:hAnsi="Segoe UI" w:cs="Segoe UI"/>
                <w:color w:val="000000"/>
                <w:sz w:val="16"/>
                <w:szCs w:val="16"/>
              </w:rPr>
              <w:t>EPIC</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455E2F8D" w14:textId="77777777" w:rsidR="00975C00" w:rsidRPr="00975C00" w:rsidRDefault="00975C00" w:rsidP="00975C00">
            <w:pPr>
              <w:jc w:val="center"/>
              <w:rPr>
                <w:rFonts w:ascii="Segoe UI" w:hAnsi="Segoe UI" w:cs="Segoe UI"/>
                <w:color w:val="000000"/>
                <w:sz w:val="16"/>
                <w:szCs w:val="16"/>
              </w:rPr>
            </w:pPr>
            <w:r w:rsidRPr="00975C00">
              <w:rPr>
                <w:rFonts w:ascii="Segoe UI" w:hAnsi="Segoe UI" w:cs="Segoe UI"/>
                <w:color w:val="000000"/>
                <w:sz w:val="16"/>
                <w:szCs w:val="16"/>
              </w:rPr>
              <w:t>Knight</w:t>
            </w:r>
          </w:p>
        </w:tc>
      </w:tr>
      <w:tr w:rsidR="00975C00" w:rsidRPr="00975C00" w14:paraId="57AF2AF8" w14:textId="77777777" w:rsidTr="00975C00">
        <w:trPr>
          <w:trHeight w:val="320"/>
        </w:trPr>
        <w:tc>
          <w:tcPr>
            <w:tcW w:w="2000" w:type="dxa"/>
            <w:tcBorders>
              <w:top w:val="nil"/>
              <w:left w:val="nil"/>
              <w:bottom w:val="single" w:sz="8" w:space="0" w:color="AEAAAA"/>
              <w:right w:val="nil"/>
            </w:tcBorders>
            <w:shd w:val="clear" w:color="000000" w:fill="FFFFFF"/>
            <w:noWrap/>
            <w:vAlign w:val="bottom"/>
            <w:hideMark/>
          </w:tcPr>
          <w:p w14:paraId="13F2FA9B"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Prenatal stress</w:t>
            </w:r>
          </w:p>
        </w:tc>
        <w:tc>
          <w:tcPr>
            <w:tcW w:w="1570" w:type="dxa"/>
            <w:tcBorders>
              <w:top w:val="nil"/>
              <w:left w:val="nil"/>
              <w:bottom w:val="single" w:sz="8" w:space="0" w:color="AEAAAA"/>
              <w:right w:val="nil"/>
            </w:tcBorders>
            <w:shd w:val="clear" w:color="000000" w:fill="FFFFFF"/>
            <w:noWrap/>
            <w:vAlign w:val="bottom"/>
            <w:hideMark/>
          </w:tcPr>
          <w:p w14:paraId="6B84CB79"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Beta (95% CI)</w:t>
            </w:r>
          </w:p>
        </w:tc>
        <w:tc>
          <w:tcPr>
            <w:tcW w:w="670" w:type="dxa"/>
            <w:tcBorders>
              <w:top w:val="nil"/>
              <w:left w:val="nil"/>
              <w:bottom w:val="single" w:sz="8" w:space="0" w:color="AEAAAA"/>
              <w:right w:val="nil"/>
            </w:tcBorders>
            <w:shd w:val="clear" w:color="000000" w:fill="FFFFFF"/>
            <w:noWrap/>
            <w:vAlign w:val="bottom"/>
            <w:hideMark/>
          </w:tcPr>
          <w:p w14:paraId="607EBF84" w14:textId="77777777" w:rsidR="00975C00" w:rsidRPr="00975C00" w:rsidRDefault="00975C00" w:rsidP="00975C00">
            <w:pPr>
              <w:rPr>
                <w:rFonts w:ascii="Segoe UI" w:hAnsi="Segoe UI" w:cs="Segoe UI"/>
                <w:color w:val="000000"/>
                <w:sz w:val="16"/>
                <w:szCs w:val="16"/>
              </w:rPr>
            </w:pPr>
            <w:r w:rsidRPr="00975C00">
              <w:rPr>
                <w:rFonts w:ascii="Segoe UI" w:hAnsi="Segoe UI" w:cs="Segoe UI"/>
                <w:i/>
                <w:iCs/>
                <w:color w:val="000000"/>
                <w:sz w:val="16"/>
                <w:szCs w:val="16"/>
              </w:rPr>
              <w:t>P</w:t>
            </w:r>
            <w:r w:rsidRPr="00975C00">
              <w:rPr>
                <w:rFonts w:ascii="Segoe UI" w:hAnsi="Segoe UI" w:cs="Segoe UI"/>
                <w:color w:val="000000"/>
                <w:sz w:val="16"/>
                <w:szCs w:val="16"/>
              </w:rPr>
              <w:t xml:space="preserve"> value</w:t>
            </w:r>
          </w:p>
        </w:tc>
        <w:tc>
          <w:tcPr>
            <w:tcW w:w="1570" w:type="dxa"/>
            <w:tcBorders>
              <w:top w:val="nil"/>
              <w:left w:val="nil"/>
              <w:bottom w:val="single" w:sz="8" w:space="0" w:color="AEAAAA"/>
              <w:right w:val="nil"/>
            </w:tcBorders>
            <w:shd w:val="clear" w:color="000000" w:fill="FFFFFF"/>
            <w:noWrap/>
            <w:vAlign w:val="bottom"/>
            <w:hideMark/>
          </w:tcPr>
          <w:p w14:paraId="79860DA1"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Beta (95% CI)</w:t>
            </w:r>
          </w:p>
        </w:tc>
        <w:tc>
          <w:tcPr>
            <w:tcW w:w="670" w:type="dxa"/>
            <w:tcBorders>
              <w:top w:val="nil"/>
              <w:left w:val="nil"/>
              <w:bottom w:val="single" w:sz="8" w:space="0" w:color="AEAAAA"/>
              <w:right w:val="nil"/>
            </w:tcBorders>
            <w:shd w:val="clear" w:color="000000" w:fill="FFFFFF"/>
            <w:noWrap/>
            <w:vAlign w:val="bottom"/>
            <w:hideMark/>
          </w:tcPr>
          <w:p w14:paraId="26C5E229" w14:textId="77777777" w:rsidR="00975C00" w:rsidRPr="00975C00" w:rsidRDefault="00975C00" w:rsidP="00975C00">
            <w:pPr>
              <w:rPr>
                <w:rFonts w:ascii="Segoe UI" w:hAnsi="Segoe UI" w:cs="Segoe UI"/>
                <w:color w:val="000000"/>
                <w:sz w:val="16"/>
                <w:szCs w:val="16"/>
              </w:rPr>
            </w:pPr>
            <w:r w:rsidRPr="00975C00">
              <w:rPr>
                <w:rFonts w:ascii="Segoe UI" w:hAnsi="Segoe UI" w:cs="Segoe UI"/>
                <w:i/>
                <w:iCs/>
                <w:color w:val="000000"/>
                <w:sz w:val="16"/>
                <w:szCs w:val="16"/>
              </w:rPr>
              <w:t>P</w:t>
            </w:r>
            <w:r w:rsidRPr="00975C00">
              <w:rPr>
                <w:rFonts w:ascii="Segoe UI" w:hAnsi="Segoe UI" w:cs="Segoe UI"/>
                <w:color w:val="000000"/>
                <w:sz w:val="16"/>
                <w:szCs w:val="16"/>
              </w:rPr>
              <w:t xml:space="preserve"> value</w:t>
            </w:r>
          </w:p>
        </w:tc>
        <w:tc>
          <w:tcPr>
            <w:tcW w:w="1570" w:type="dxa"/>
            <w:tcBorders>
              <w:top w:val="nil"/>
              <w:left w:val="nil"/>
              <w:bottom w:val="single" w:sz="8" w:space="0" w:color="AEAAAA"/>
              <w:right w:val="nil"/>
            </w:tcBorders>
            <w:shd w:val="clear" w:color="000000" w:fill="FFFFFF"/>
            <w:noWrap/>
            <w:vAlign w:val="bottom"/>
            <w:hideMark/>
          </w:tcPr>
          <w:p w14:paraId="1081FE5D"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Beta (95% CI)</w:t>
            </w:r>
          </w:p>
        </w:tc>
        <w:tc>
          <w:tcPr>
            <w:tcW w:w="670" w:type="dxa"/>
            <w:tcBorders>
              <w:top w:val="nil"/>
              <w:left w:val="nil"/>
              <w:bottom w:val="single" w:sz="8" w:space="0" w:color="AEAAAA"/>
              <w:right w:val="nil"/>
            </w:tcBorders>
            <w:shd w:val="clear" w:color="000000" w:fill="FFFFFF"/>
            <w:noWrap/>
            <w:vAlign w:val="bottom"/>
            <w:hideMark/>
          </w:tcPr>
          <w:p w14:paraId="6607E37D" w14:textId="77777777" w:rsidR="00975C00" w:rsidRPr="00975C00" w:rsidRDefault="00975C00" w:rsidP="00975C00">
            <w:pPr>
              <w:rPr>
                <w:rFonts w:ascii="Segoe UI" w:hAnsi="Segoe UI" w:cs="Segoe UI"/>
                <w:color w:val="000000"/>
                <w:sz w:val="16"/>
                <w:szCs w:val="16"/>
              </w:rPr>
            </w:pPr>
            <w:r w:rsidRPr="00975C00">
              <w:rPr>
                <w:rFonts w:ascii="Segoe UI" w:hAnsi="Segoe UI" w:cs="Segoe UI"/>
                <w:i/>
                <w:iCs/>
                <w:color w:val="000000"/>
                <w:sz w:val="16"/>
                <w:szCs w:val="16"/>
              </w:rPr>
              <w:t>P</w:t>
            </w:r>
            <w:r w:rsidRPr="00975C00">
              <w:rPr>
                <w:rFonts w:ascii="Segoe UI" w:hAnsi="Segoe UI" w:cs="Segoe UI"/>
                <w:color w:val="000000"/>
                <w:sz w:val="16"/>
                <w:szCs w:val="16"/>
              </w:rPr>
              <w:t xml:space="preserve"> value</w:t>
            </w:r>
          </w:p>
        </w:tc>
      </w:tr>
      <w:tr w:rsidR="00975C00" w:rsidRPr="00975C00" w14:paraId="1B869C10" w14:textId="77777777" w:rsidTr="00975C00">
        <w:trPr>
          <w:trHeight w:val="300"/>
        </w:trPr>
        <w:tc>
          <w:tcPr>
            <w:tcW w:w="2000" w:type="dxa"/>
            <w:tcBorders>
              <w:top w:val="nil"/>
              <w:left w:val="nil"/>
              <w:bottom w:val="nil"/>
              <w:right w:val="nil"/>
            </w:tcBorders>
            <w:shd w:val="clear" w:color="000000" w:fill="FFFFFF"/>
            <w:noWrap/>
            <w:vAlign w:val="bottom"/>
            <w:hideMark/>
          </w:tcPr>
          <w:p w14:paraId="76104FE5"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Total prenatal stress</w:t>
            </w:r>
          </w:p>
        </w:tc>
        <w:tc>
          <w:tcPr>
            <w:tcW w:w="1570" w:type="dxa"/>
            <w:tcBorders>
              <w:top w:val="nil"/>
              <w:left w:val="nil"/>
              <w:bottom w:val="nil"/>
              <w:right w:val="nil"/>
            </w:tcBorders>
            <w:shd w:val="clear" w:color="000000" w:fill="FFFFFF"/>
            <w:noWrap/>
            <w:vAlign w:val="bottom"/>
            <w:hideMark/>
          </w:tcPr>
          <w:p w14:paraId="6AD6024B"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0.06 (0.00, 0.13)</w:t>
            </w:r>
          </w:p>
        </w:tc>
        <w:tc>
          <w:tcPr>
            <w:tcW w:w="670" w:type="dxa"/>
            <w:tcBorders>
              <w:top w:val="nil"/>
              <w:left w:val="nil"/>
              <w:bottom w:val="nil"/>
              <w:right w:val="nil"/>
            </w:tcBorders>
            <w:shd w:val="clear" w:color="000000" w:fill="FFFFFF"/>
            <w:noWrap/>
            <w:vAlign w:val="bottom"/>
            <w:hideMark/>
          </w:tcPr>
          <w:p w14:paraId="2F22EC10"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0.05</w:t>
            </w:r>
          </w:p>
        </w:tc>
        <w:tc>
          <w:tcPr>
            <w:tcW w:w="1570" w:type="dxa"/>
            <w:tcBorders>
              <w:top w:val="nil"/>
              <w:left w:val="nil"/>
              <w:bottom w:val="nil"/>
              <w:right w:val="nil"/>
            </w:tcBorders>
            <w:shd w:val="clear" w:color="000000" w:fill="FFFFFF"/>
            <w:noWrap/>
            <w:vAlign w:val="bottom"/>
            <w:hideMark/>
          </w:tcPr>
          <w:p w14:paraId="69C6DC2E"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0.01 (-0.06, 0.08)</w:t>
            </w:r>
          </w:p>
        </w:tc>
        <w:tc>
          <w:tcPr>
            <w:tcW w:w="670" w:type="dxa"/>
            <w:tcBorders>
              <w:top w:val="nil"/>
              <w:left w:val="nil"/>
              <w:bottom w:val="nil"/>
              <w:right w:val="nil"/>
            </w:tcBorders>
            <w:shd w:val="clear" w:color="000000" w:fill="FFFFFF"/>
            <w:noWrap/>
            <w:vAlign w:val="bottom"/>
            <w:hideMark/>
          </w:tcPr>
          <w:p w14:paraId="0CF9BDA9"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0.81</w:t>
            </w:r>
          </w:p>
        </w:tc>
        <w:tc>
          <w:tcPr>
            <w:tcW w:w="1570" w:type="dxa"/>
            <w:tcBorders>
              <w:top w:val="nil"/>
              <w:left w:val="nil"/>
              <w:bottom w:val="nil"/>
              <w:right w:val="nil"/>
            </w:tcBorders>
            <w:shd w:val="clear" w:color="000000" w:fill="FFFFFF"/>
            <w:noWrap/>
            <w:vAlign w:val="bottom"/>
            <w:hideMark/>
          </w:tcPr>
          <w:p w14:paraId="63EDB3EA"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0.03 (-0.09, 0.14)</w:t>
            </w:r>
          </w:p>
        </w:tc>
        <w:tc>
          <w:tcPr>
            <w:tcW w:w="670" w:type="dxa"/>
            <w:tcBorders>
              <w:top w:val="nil"/>
              <w:left w:val="nil"/>
              <w:bottom w:val="nil"/>
              <w:right w:val="nil"/>
            </w:tcBorders>
            <w:shd w:val="clear" w:color="000000" w:fill="FFFFFF"/>
            <w:noWrap/>
            <w:vAlign w:val="bottom"/>
            <w:hideMark/>
          </w:tcPr>
          <w:p w14:paraId="311C08B4"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0.64</w:t>
            </w:r>
          </w:p>
        </w:tc>
      </w:tr>
      <w:tr w:rsidR="00975C00" w:rsidRPr="00975C00" w14:paraId="114DE0A3" w14:textId="77777777" w:rsidTr="00975C00">
        <w:trPr>
          <w:trHeight w:val="300"/>
        </w:trPr>
        <w:tc>
          <w:tcPr>
            <w:tcW w:w="2000" w:type="dxa"/>
            <w:tcBorders>
              <w:top w:val="nil"/>
              <w:left w:val="nil"/>
              <w:bottom w:val="nil"/>
              <w:right w:val="nil"/>
            </w:tcBorders>
            <w:shd w:val="clear" w:color="000000" w:fill="FFFFFF"/>
            <w:noWrap/>
            <w:vAlign w:val="bottom"/>
            <w:hideMark/>
          </w:tcPr>
          <w:p w14:paraId="161DCDE8"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Life events</w:t>
            </w:r>
          </w:p>
        </w:tc>
        <w:tc>
          <w:tcPr>
            <w:tcW w:w="1570" w:type="dxa"/>
            <w:tcBorders>
              <w:top w:val="nil"/>
              <w:left w:val="nil"/>
              <w:bottom w:val="nil"/>
              <w:right w:val="nil"/>
            </w:tcBorders>
            <w:shd w:val="clear" w:color="000000" w:fill="FFFFFF"/>
            <w:noWrap/>
            <w:vAlign w:val="bottom"/>
            <w:hideMark/>
          </w:tcPr>
          <w:p w14:paraId="10710AAF"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0.14 (-0.07, 0.36)</w:t>
            </w:r>
          </w:p>
        </w:tc>
        <w:tc>
          <w:tcPr>
            <w:tcW w:w="670" w:type="dxa"/>
            <w:tcBorders>
              <w:top w:val="nil"/>
              <w:left w:val="nil"/>
              <w:bottom w:val="nil"/>
              <w:right w:val="nil"/>
            </w:tcBorders>
            <w:shd w:val="clear" w:color="000000" w:fill="FFFFFF"/>
            <w:noWrap/>
            <w:vAlign w:val="bottom"/>
            <w:hideMark/>
          </w:tcPr>
          <w:p w14:paraId="5BB3A766"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0.19</w:t>
            </w:r>
          </w:p>
        </w:tc>
        <w:tc>
          <w:tcPr>
            <w:tcW w:w="1570" w:type="dxa"/>
            <w:tcBorders>
              <w:top w:val="nil"/>
              <w:left w:val="nil"/>
              <w:bottom w:val="nil"/>
              <w:right w:val="nil"/>
            </w:tcBorders>
            <w:shd w:val="clear" w:color="000000" w:fill="FFFFFF"/>
            <w:noWrap/>
            <w:vAlign w:val="bottom"/>
            <w:hideMark/>
          </w:tcPr>
          <w:p w14:paraId="1629ED5E"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-0.01 (-0.26, 0.24)</w:t>
            </w:r>
          </w:p>
        </w:tc>
        <w:tc>
          <w:tcPr>
            <w:tcW w:w="670" w:type="dxa"/>
            <w:tcBorders>
              <w:top w:val="nil"/>
              <w:left w:val="nil"/>
              <w:bottom w:val="nil"/>
              <w:right w:val="nil"/>
            </w:tcBorders>
            <w:shd w:val="clear" w:color="000000" w:fill="FFFFFF"/>
            <w:noWrap/>
            <w:vAlign w:val="bottom"/>
            <w:hideMark/>
          </w:tcPr>
          <w:p w14:paraId="6183E58B"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0.94</w:t>
            </w:r>
          </w:p>
        </w:tc>
        <w:tc>
          <w:tcPr>
            <w:tcW w:w="1570" w:type="dxa"/>
            <w:tcBorders>
              <w:top w:val="nil"/>
              <w:left w:val="nil"/>
              <w:bottom w:val="nil"/>
              <w:right w:val="nil"/>
            </w:tcBorders>
            <w:shd w:val="clear" w:color="000000" w:fill="FFFFFF"/>
            <w:noWrap/>
            <w:vAlign w:val="bottom"/>
            <w:hideMark/>
          </w:tcPr>
          <w:p w14:paraId="1C0A00C1"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-0.04 (-0.46, 0.38)</w:t>
            </w:r>
          </w:p>
        </w:tc>
        <w:tc>
          <w:tcPr>
            <w:tcW w:w="670" w:type="dxa"/>
            <w:tcBorders>
              <w:top w:val="nil"/>
              <w:left w:val="nil"/>
              <w:bottom w:val="nil"/>
              <w:right w:val="nil"/>
            </w:tcBorders>
            <w:shd w:val="clear" w:color="000000" w:fill="FFFFFF"/>
            <w:noWrap/>
            <w:vAlign w:val="bottom"/>
            <w:hideMark/>
          </w:tcPr>
          <w:p w14:paraId="46CBBE3C"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0.86</w:t>
            </w:r>
          </w:p>
        </w:tc>
      </w:tr>
      <w:tr w:rsidR="00975C00" w:rsidRPr="00975C00" w14:paraId="52E044A5" w14:textId="77777777" w:rsidTr="00975C00">
        <w:trPr>
          <w:trHeight w:val="300"/>
        </w:trPr>
        <w:tc>
          <w:tcPr>
            <w:tcW w:w="2000" w:type="dxa"/>
            <w:tcBorders>
              <w:top w:val="nil"/>
              <w:left w:val="nil"/>
              <w:bottom w:val="nil"/>
              <w:right w:val="nil"/>
            </w:tcBorders>
            <w:shd w:val="clear" w:color="000000" w:fill="FFFFFF"/>
            <w:noWrap/>
            <w:vAlign w:val="bottom"/>
            <w:hideMark/>
          </w:tcPr>
          <w:p w14:paraId="73AF82B6"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Contextual risk</w:t>
            </w:r>
          </w:p>
        </w:tc>
        <w:tc>
          <w:tcPr>
            <w:tcW w:w="1570" w:type="dxa"/>
            <w:tcBorders>
              <w:top w:val="nil"/>
              <w:left w:val="nil"/>
              <w:bottom w:val="nil"/>
              <w:right w:val="nil"/>
            </w:tcBorders>
            <w:shd w:val="clear" w:color="000000" w:fill="FFFFFF"/>
            <w:noWrap/>
            <w:vAlign w:val="bottom"/>
            <w:hideMark/>
          </w:tcPr>
          <w:p w14:paraId="2F36747B"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-0.05 (-0.14, 0.05)</w:t>
            </w:r>
          </w:p>
        </w:tc>
        <w:tc>
          <w:tcPr>
            <w:tcW w:w="670" w:type="dxa"/>
            <w:tcBorders>
              <w:top w:val="nil"/>
              <w:left w:val="nil"/>
              <w:bottom w:val="nil"/>
              <w:right w:val="nil"/>
            </w:tcBorders>
            <w:shd w:val="clear" w:color="000000" w:fill="FFFFFF"/>
            <w:noWrap/>
            <w:vAlign w:val="bottom"/>
            <w:hideMark/>
          </w:tcPr>
          <w:p w14:paraId="571F6FF8"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0.33</w:t>
            </w:r>
          </w:p>
        </w:tc>
        <w:tc>
          <w:tcPr>
            <w:tcW w:w="1570" w:type="dxa"/>
            <w:tcBorders>
              <w:top w:val="nil"/>
              <w:left w:val="nil"/>
              <w:bottom w:val="nil"/>
              <w:right w:val="nil"/>
            </w:tcBorders>
            <w:shd w:val="clear" w:color="000000" w:fill="FFFFFF"/>
            <w:noWrap/>
            <w:vAlign w:val="bottom"/>
            <w:hideMark/>
          </w:tcPr>
          <w:p w14:paraId="6C175C66"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-0.07 (-0.17, 0.03)</w:t>
            </w:r>
          </w:p>
        </w:tc>
        <w:tc>
          <w:tcPr>
            <w:tcW w:w="670" w:type="dxa"/>
            <w:tcBorders>
              <w:top w:val="nil"/>
              <w:left w:val="nil"/>
              <w:bottom w:val="nil"/>
              <w:right w:val="nil"/>
            </w:tcBorders>
            <w:shd w:val="clear" w:color="000000" w:fill="FFFFFF"/>
            <w:noWrap/>
            <w:vAlign w:val="bottom"/>
            <w:hideMark/>
          </w:tcPr>
          <w:p w14:paraId="5740B70E"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0.18</w:t>
            </w:r>
          </w:p>
        </w:tc>
        <w:tc>
          <w:tcPr>
            <w:tcW w:w="1570" w:type="dxa"/>
            <w:tcBorders>
              <w:top w:val="nil"/>
              <w:left w:val="nil"/>
              <w:bottom w:val="nil"/>
              <w:right w:val="nil"/>
            </w:tcBorders>
            <w:shd w:val="clear" w:color="000000" w:fill="FFFFFF"/>
            <w:noWrap/>
            <w:vAlign w:val="bottom"/>
            <w:hideMark/>
          </w:tcPr>
          <w:p w14:paraId="68BB739E"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-0.02 (-0.19, 0.14)</w:t>
            </w:r>
          </w:p>
        </w:tc>
        <w:tc>
          <w:tcPr>
            <w:tcW w:w="670" w:type="dxa"/>
            <w:tcBorders>
              <w:top w:val="nil"/>
              <w:left w:val="nil"/>
              <w:bottom w:val="nil"/>
              <w:right w:val="nil"/>
            </w:tcBorders>
            <w:shd w:val="clear" w:color="000000" w:fill="FFFFFF"/>
            <w:noWrap/>
            <w:vAlign w:val="bottom"/>
            <w:hideMark/>
          </w:tcPr>
          <w:p w14:paraId="7A4F64F0"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0.80</w:t>
            </w:r>
          </w:p>
        </w:tc>
      </w:tr>
      <w:tr w:rsidR="00975C00" w:rsidRPr="00975C00" w14:paraId="4F0228E4" w14:textId="77777777" w:rsidTr="00975C00">
        <w:trPr>
          <w:trHeight w:val="300"/>
        </w:trPr>
        <w:tc>
          <w:tcPr>
            <w:tcW w:w="2000" w:type="dxa"/>
            <w:tcBorders>
              <w:top w:val="nil"/>
              <w:left w:val="nil"/>
              <w:bottom w:val="nil"/>
              <w:right w:val="nil"/>
            </w:tcBorders>
            <w:shd w:val="clear" w:color="000000" w:fill="FFFFFF"/>
            <w:noWrap/>
            <w:vAlign w:val="bottom"/>
            <w:hideMark/>
          </w:tcPr>
          <w:p w14:paraId="00B658B8"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Parental risk</w:t>
            </w:r>
          </w:p>
        </w:tc>
        <w:tc>
          <w:tcPr>
            <w:tcW w:w="1570" w:type="dxa"/>
            <w:tcBorders>
              <w:top w:val="nil"/>
              <w:left w:val="nil"/>
              <w:bottom w:val="nil"/>
              <w:right w:val="nil"/>
            </w:tcBorders>
            <w:shd w:val="clear" w:color="000000" w:fill="FFFFFF"/>
            <w:noWrap/>
            <w:vAlign w:val="bottom"/>
            <w:hideMark/>
          </w:tcPr>
          <w:p w14:paraId="6E763819"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0.09 (-0.05, 0.24)</w:t>
            </w:r>
          </w:p>
        </w:tc>
        <w:tc>
          <w:tcPr>
            <w:tcW w:w="670" w:type="dxa"/>
            <w:tcBorders>
              <w:top w:val="nil"/>
              <w:left w:val="nil"/>
              <w:bottom w:val="nil"/>
              <w:right w:val="nil"/>
            </w:tcBorders>
            <w:shd w:val="clear" w:color="000000" w:fill="FFFFFF"/>
            <w:noWrap/>
            <w:vAlign w:val="bottom"/>
            <w:hideMark/>
          </w:tcPr>
          <w:p w14:paraId="48530C32"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0.20</w:t>
            </w:r>
          </w:p>
        </w:tc>
        <w:tc>
          <w:tcPr>
            <w:tcW w:w="1570" w:type="dxa"/>
            <w:tcBorders>
              <w:top w:val="nil"/>
              <w:left w:val="nil"/>
              <w:bottom w:val="nil"/>
              <w:right w:val="nil"/>
            </w:tcBorders>
            <w:shd w:val="clear" w:color="000000" w:fill="FFFFFF"/>
            <w:noWrap/>
            <w:vAlign w:val="bottom"/>
            <w:hideMark/>
          </w:tcPr>
          <w:p w14:paraId="3507BBCC"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0.12 (-0.04, 0.28)</w:t>
            </w:r>
          </w:p>
        </w:tc>
        <w:tc>
          <w:tcPr>
            <w:tcW w:w="670" w:type="dxa"/>
            <w:tcBorders>
              <w:top w:val="nil"/>
              <w:left w:val="nil"/>
              <w:bottom w:val="nil"/>
              <w:right w:val="nil"/>
            </w:tcBorders>
            <w:shd w:val="clear" w:color="000000" w:fill="FFFFFF"/>
            <w:noWrap/>
            <w:vAlign w:val="bottom"/>
            <w:hideMark/>
          </w:tcPr>
          <w:p w14:paraId="04BC4E97"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0.13</w:t>
            </w:r>
          </w:p>
        </w:tc>
        <w:tc>
          <w:tcPr>
            <w:tcW w:w="1570" w:type="dxa"/>
            <w:tcBorders>
              <w:top w:val="nil"/>
              <w:left w:val="nil"/>
              <w:bottom w:val="nil"/>
              <w:right w:val="nil"/>
            </w:tcBorders>
            <w:shd w:val="clear" w:color="000000" w:fill="FFFFFF"/>
            <w:noWrap/>
            <w:vAlign w:val="bottom"/>
            <w:hideMark/>
          </w:tcPr>
          <w:p w14:paraId="471FA34A"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0.22 (-0.03, 0.48)</w:t>
            </w:r>
          </w:p>
        </w:tc>
        <w:tc>
          <w:tcPr>
            <w:tcW w:w="670" w:type="dxa"/>
            <w:tcBorders>
              <w:top w:val="nil"/>
              <w:left w:val="nil"/>
              <w:bottom w:val="nil"/>
              <w:right w:val="nil"/>
            </w:tcBorders>
            <w:shd w:val="clear" w:color="000000" w:fill="FFFFFF"/>
            <w:noWrap/>
            <w:vAlign w:val="bottom"/>
            <w:hideMark/>
          </w:tcPr>
          <w:p w14:paraId="23C81CB6"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0.09</w:t>
            </w:r>
          </w:p>
        </w:tc>
      </w:tr>
      <w:tr w:rsidR="00975C00" w:rsidRPr="00975C00" w14:paraId="17EC2820" w14:textId="77777777" w:rsidTr="00975C00">
        <w:trPr>
          <w:trHeight w:val="320"/>
        </w:trPr>
        <w:tc>
          <w:tcPr>
            <w:tcW w:w="2000" w:type="dxa"/>
            <w:tcBorders>
              <w:top w:val="nil"/>
              <w:left w:val="nil"/>
              <w:bottom w:val="single" w:sz="8" w:space="0" w:color="AEAAAA"/>
              <w:right w:val="nil"/>
            </w:tcBorders>
            <w:shd w:val="clear" w:color="000000" w:fill="FFFFFF"/>
            <w:noWrap/>
            <w:vAlign w:val="bottom"/>
            <w:hideMark/>
          </w:tcPr>
          <w:p w14:paraId="20E78434"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Interpersonal risk</w:t>
            </w:r>
          </w:p>
        </w:tc>
        <w:tc>
          <w:tcPr>
            <w:tcW w:w="1570" w:type="dxa"/>
            <w:tcBorders>
              <w:top w:val="nil"/>
              <w:left w:val="nil"/>
              <w:bottom w:val="single" w:sz="8" w:space="0" w:color="AEAAAA"/>
              <w:right w:val="nil"/>
            </w:tcBorders>
            <w:shd w:val="clear" w:color="000000" w:fill="FFFFFF"/>
            <w:noWrap/>
            <w:vAlign w:val="bottom"/>
            <w:hideMark/>
          </w:tcPr>
          <w:p w14:paraId="6CC77C68"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-0.04 (-0.27, 0.20)</w:t>
            </w:r>
          </w:p>
        </w:tc>
        <w:tc>
          <w:tcPr>
            <w:tcW w:w="670" w:type="dxa"/>
            <w:tcBorders>
              <w:top w:val="nil"/>
              <w:left w:val="nil"/>
              <w:bottom w:val="single" w:sz="8" w:space="0" w:color="AEAAAA"/>
              <w:right w:val="nil"/>
            </w:tcBorders>
            <w:shd w:val="clear" w:color="000000" w:fill="FFFFFF"/>
            <w:noWrap/>
            <w:vAlign w:val="bottom"/>
            <w:hideMark/>
          </w:tcPr>
          <w:p w14:paraId="3BFC807E"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0.76</w:t>
            </w:r>
          </w:p>
        </w:tc>
        <w:tc>
          <w:tcPr>
            <w:tcW w:w="1570" w:type="dxa"/>
            <w:tcBorders>
              <w:top w:val="nil"/>
              <w:left w:val="nil"/>
              <w:bottom w:val="single" w:sz="8" w:space="0" w:color="AEAAAA"/>
              <w:right w:val="nil"/>
            </w:tcBorders>
            <w:shd w:val="clear" w:color="000000" w:fill="FFFFFF"/>
            <w:noWrap/>
            <w:vAlign w:val="bottom"/>
            <w:hideMark/>
          </w:tcPr>
          <w:p w14:paraId="60DA2C07"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0.00 (-0.28, 0.28)</w:t>
            </w:r>
          </w:p>
        </w:tc>
        <w:tc>
          <w:tcPr>
            <w:tcW w:w="670" w:type="dxa"/>
            <w:tcBorders>
              <w:top w:val="nil"/>
              <w:left w:val="nil"/>
              <w:bottom w:val="single" w:sz="8" w:space="0" w:color="AEAAAA"/>
              <w:right w:val="nil"/>
            </w:tcBorders>
            <w:shd w:val="clear" w:color="000000" w:fill="FFFFFF"/>
            <w:noWrap/>
            <w:vAlign w:val="bottom"/>
            <w:hideMark/>
          </w:tcPr>
          <w:p w14:paraId="2CD7E29C"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0.99</w:t>
            </w:r>
          </w:p>
        </w:tc>
        <w:tc>
          <w:tcPr>
            <w:tcW w:w="1570" w:type="dxa"/>
            <w:tcBorders>
              <w:top w:val="nil"/>
              <w:left w:val="nil"/>
              <w:bottom w:val="single" w:sz="8" w:space="0" w:color="AEAAAA"/>
              <w:right w:val="nil"/>
            </w:tcBorders>
            <w:shd w:val="clear" w:color="000000" w:fill="FFFFFF"/>
            <w:noWrap/>
            <w:vAlign w:val="bottom"/>
            <w:hideMark/>
          </w:tcPr>
          <w:p w14:paraId="711D3AE2"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-0.27 (-0.75, 0.21)</w:t>
            </w:r>
          </w:p>
        </w:tc>
        <w:tc>
          <w:tcPr>
            <w:tcW w:w="670" w:type="dxa"/>
            <w:tcBorders>
              <w:top w:val="nil"/>
              <w:left w:val="nil"/>
              <w:bottom w:val="single" w:sz="8" w:space="0" w:color="AEAAAA"/>
              <w:right w:val="nil"/>
            </w:tcBorders>
            <w:shd w:val="clear" w:color="000000" w:fill="FFFFFF"/>
            <w:noWrap/>
            <w:vAlign w:val="bottom"/>
            <w:hideMark/>
          </w:tcPr>
          <w:p w14:paraId="0968E37F" w14:textId="77777777" w:rsidR="00975C00" w:rsidRPr="00975C00" w:rsidRDefault="00975C00" w:rsidP="00975C00">
            <w:pPr>
              <w:rPr>
                <w:rFonts w:ascii="Segoe UI" w:hAnsi="Segoe UI" w:cs="Segoe UI"/>
                <w:color w:val="000000"/>
                <w:sz w:val="16"/>
                <w:szCs w:val="16"/>
              </w:rPr>
            </w:pPr>
            <w:r w:rsidRPr="00975C00">
              <w:rPr>
                <w:rFonts w:ascii="Segoe UI" w:hAnsi="Segoe UI" w:cs="Segoe UI"/>
                <w:color w:val="000000"/>
                <w:sz w:val="16"/>
                <w:szCs w:val="16"/>
              </w:rPr>
              <w:t>0.28</w:t>
            </w:r>
          </w:p>
        </w:tc>
      </w:tr>
    </w:tbl>
    <w:p w14:paraId="2D1E34EA" w14:textId="77777777" w:rsidR="00975C00" w:rsidRDefault="00975C00" w:rsidP="0085597D"/>
    <w:p w14:paraId="4BC0004A" w14:textId="38F1696A" w:rsidR="00F02206" w:rsidRPr="00B8173F" w:rsidRDefault="00975C00" w:rsidP="00F02206">
      <w:pPr>
        <w:pStyle w:val="Caption"/>
        <w:keepNext/>
        <w:rPr>
          <w:rFonts w:asciiTheme="minorHAnsi" w:hAnsiTheme="minorHAnsi" w:cstheme="minorHAnsi"/>
          <w:b/>
          <w:bCs/>
          <w:color w:val="000000" w:themeColor="text1"/>
          <w:sz w:val="22"/>
          <w:szCs w:val="22"/>
        </w:rPr>
      </w:pPr>
      <w:r w:rsidRPr="00B8173F">
        <w:rPr>
          <w:rFonts w:asciiTheme="minorHAnsi" w:hAnsiTheme="minorHAnsi" w:cstheme="minorHAnsi"/>
          <w:b/>
          <w:bCs/>
          <w:i w:val="0"/>
          <w:iCs w:val="0"/>
          <w:color w:val="000000" w:themeColor="text1"/>
          <w:sz w:val="22"/>
          <w:szCs w:val="22"/>
        </w:rPr>
        <w:t>Table S</w:t>
      </w:r>
      <w:r w:rsidR="0095142F">
        <w:rPr>
          <w:rFonts w:asciiTheme="minorHAnsi" w:hAnsiTheme="minorHAnsi" w:cstheme="minorHAnsi"/>
          <w:b/>
          <w:bCs/>
          <w:i w:val="0"/>
          <w:iCs w:val="0"/>
          <w:color w:val="000000" w:themeColor="text1"/>
          <w:sz w:val="22"/>
          <w:szCs w:val="22"/>
        </w:rPr>
        <w:t>2</w:t>
      </w:r>
      <w:r w:rsidRPr="00B8173F">
        <w:rPr>
          <w:rFonts w:asciiTheme="minorHAnsi" w:hAnsiTheme="minorHAnsi" w:cstheme="minorHAnsi"/>
          <w:b/>
          <w:bCs/>
          <w:i w:val="0"/>
          <w:iCs w:val="0"/>
          <w:color w:val="000000" w:themeColor="text1"/>
          <w:sz w:val="22"/>
          <w:szCs w:val="22"/>
        </w:rPr>
        <w:t>.</w:t>
      </w:r>
      <w:r w:rsidRPr="00B8173F">
        <w:rPr>
          <w:rFonts w:asciiTheme="minorHAnsi" w:hAnsiTheme="minorHAnsi" w:cstheme="minorHAnsi"/>
          <w:i w:val="0"/>
          <w:iCs w:val="0"/>
          <w:color w:val="000000" w:themeColor="text1"/>
          <w:sz w:val="22"/>
          <w:szCs w:val="22"/>
        </w:rPr>
        <w:t xml:space="preserve"> </w:t>
      </w:r>
      <w:r w:rsidRPr="00B8173F">
        <w:rPr>
          <w:rFonts w:asciiTheme="minorHAnsi" w:hAnsiTheme="minorHAnsi" w:cstheme="minorHAnsi"/>
          <w:b/>
          <w:bCs/>
          <w:color w:val="000000" w:themeColor="text1"/>
          <w:sz w:val="22"/>
          <w:szCs w:val="22"/>
        </w:rPr>
        <w:t xml:space="preserve">Results of </w:t>
      </w:r>
      <w:r w:rsidR="00083342" w:rsidRPr="00B8173F">
        <w:rPr>
          <w:rFonts w:asciiTheme="minorHAnsi" w:hAnsiTheme="minorHAnsi" w:cstheme="minorHAnsi"/>
          <w:b/>
          <w:bCs/>
          <w:color w:val="000000" w:themeColor="text1"/>
          <w:sz w:val="22"/>
          <w:szCs w:val="22"/>
        </w:rPr>
        <w:t>the</w:t>
      </w:r>
      <w:r w:rsidRPr="00B8173F">
        <w:rPr>
          <w:rFonts w:asciiTheme="minorHAnsi" w:hAnsiTheme="minorHAnsi" w:cstheme="minorHAnsi"/>
          <w:b/>
          <w:bCs/>
          <w:color w:val="000000" w:themeColor="text1"/>
          <w:sz w:val="22"/>
          <w:szCs w:val="22"/>
        </w:rPr>
        <w:t xml:space="preserve"> extended mod</w:t>
      </w:r>
      <w:r w:rsidR="006B21E0" w:rsidRPr="00B8173F">
        <w:rPr>
          <w:rFonts w:asciiTheme="minorHAnsi" w:hAnsiTheme="minorHAnsi" w:cstheme="minorHAnsi"/>
          <w:b/>
          <w:bCs/>
          <w:color w:val="000000" w:themeColor="text1"/>
          <w:sz w:val="22"/>
          <w:szCs w:val="22"/>
        </w:rPr>
        <w:t>el</w:t>
      </w:r>
      <w:r w:rsidRPr="00B8173F">
        <w:rPr>
          <w:rFonts w:asciiTheme="minorHAnsi" w:hAnsiTheme="minorHAnsi" w:cstheme="minorHAnsi"/>
          <w:b/>
          <w:bCs/>
          <w:color w:val="000000" w:themeColor="text1"/>
          <w:sz w:val="22"/>
          <w:szCs w:val="22"/>
        </w:rPr>
        <w:t xml:space="preserve"> for raw and residual EAA per clock and cohort.</w:t>
      </w:r>
    </w:p>
    <w:p w14:paraId="3C8008EE" w14:textId="77777777" w:rsidR="00B8173F" w:rsidRPr="00B8173F" w:rsidRDefault="00B8173F" w:rsidP="00B8173F"/>
    <w:tbl>
      <w:tblPr>
        <w:tblW w:w="10206" w:type="dxa"/>
        <w:tblLook w:val="04A0" w:firstRow="1" w:lastRow="0" w:firstColumn="1" w:lastColumn="0" w:noHBand="0" w:noVBand="1"/>
      </w:tblPr>
      <w:tblGrid>
        <w:gridCol w:w="271"/>
        <w:gridCol w:w="1430"/>
        <w:gridCol w:w="99"/>
        <w:gridCol w:w="1512"/>
        <w:gridCol w:w="588"/>
        <w:gridCol w:w="206"/>
        <w:gridCol w:w="1281"/>
        <w:gridCol w:w="305"/>
        <w:gridCol w:w="283"/>
        <w:gridCol w:w="9"/>
        <w:gridCol w:w="296"/>
        <w:gridCol w:w="1375"/>
        <w:gridCol w:w="163"/>
        <w:gridCol w:w="200"/>
        <w:gridCol w:w="225"/>
        <w:gridCol w:w="69"/>
        <w:gridCol w:w="138"/>
        <w:gridCol w:w="1362"/>
        <w:gridCol w:w="588"/>
      </w:tblGrid>
      <w:tr w:rsidR="00B8173F" w:rsidRPr="00F02206" w14:paraId="6B404BC3" w14:textId="77777777" w:rsidTr="008C2E27">
        <w:trPr>
          <w:gridAfter w:val="3"/>
          <w:wAfter w:w="1894" w:type="dxa"/>
          <w:trHeight w:val="315"/>
        </w:trPr>
        <w:tc>
          <w:tcPr>
            <w:tcW w:w="1701" w:type="dxa"/>
            <w:gridSpan w:val="2"/>
            <w:tcBorders>
              <w:top w:val="nil"/>
              <w:left w:val="nil"/>
              <w:bottom w:val="single" w:sz="8" w:space="0" w:color="AEAAAA"/>
              <w:right w:val="nil"/>
            </w:tcBorders>
            <w:shd w:val="clear" w:color="000000" w:fill="FFFFFF"/>
            <w:noWrap/>
            <w:vAlign w:val="bottom"/>
            <w:hideMark/>
          </w:tcPr>
          <w:p w14:paraId="1CEA8517" w14:textId="5B3D6E12" w:rsidR="00B8173F" w:rsidRPr="00F02206" w:rsidRDefault="00B8173F" w:rsidP="00F02206">
            <w:pPr>
              <w:rPr>
                <w:rFonts w:ascii="Calibri" w:hAnsi="Calibri" w:cs="Calibri"/>
                <w:color w:val="000000"/>
              </w:rPr>
            </w:pPr>
          </w:p>
        </w:tc>
        <w:tc>
          <w:tcPr>
            <w:tcW w:w="1611" w:type="dxa"/>
            <w:gridSpan w:val="2"/>
            <w:tcBorders>
              <w:top w:val="nil"/>
              <w:left w:val="nil"/>
              <w:bottom w:val="single" w:sz="8" w:space="0" w:color="AEAAAA"/>
              <w:right w:val="nil"/>
            </w:tcBorders>
            <w:shd w:val="clear" w:color="000000" w:fill="FFFFFF"/>
            <w:noWrap/>
            <w:vAlign w:val="bottom"/>
            <w:hideMark/>
          </w:tcPr>
          <w:p w14:paraId="1B18D0CC" w14:textId="77777777" w:rsidR="00B8173F" w:rsidRDefault="00B8173F" w:rsidP="00F02206">
            <w:pPr>
              <w:rPr>
                <w:rFonts w:ascii="Calibri" w:hAnsi="Calibri" w:cs="Calibri"/>
                <w:color w:val="000000"/>
              </w:rPr>
            </w:pPr>
            <w:r w:rsidRPr="00F02206">
              <w:rPr>
                <w:rFonts w:ascii="Calibri" w:hAnsi="Calibri" w:cs="Calibri"/>
                <w:color w:val="000000"/>
              </w:rPr>
              <w:t> </w:t>
            </w:r>
          </w:p>
          <w:p w14:paraId="2D55B67A" w14:textId="77777777" w:rsidR="00B8173F" w:rsidRDefault="00B8173F" w:rsidP="00F02206">
            <w:pPr>
              <w:rPr>
                <w:rFonts w:ascii="Calibri" w:hAnsi="Calibri" w:cs="Calibri"/>
                <w:color w:val="000000"/>
              </w:rPr>
            </w:pPr>
          </w:p>
          <w:p w14:paraId="6C008FDB" w14:textId="77777777" w:rsidR="00B8173F" w:rsidRPr="00F02206" w:rsidRDefault="00B8173F" w:rsidP="00F02206">
            <w:pPr>
              <w:rPr>
                <w:rFonts w:ascii="Calibri" w:hAnsi="Calibri" w:cs="Calibri"/>
                <w:color w:val="000000"/>
              </w:rPr>
            </w:pPr>
          </w:p>
        </w:tc>
        <w:tc>
          <w:tcPr>
            <w:tcW w:w="588" w:type="dxa"/>
            <w:tcBorders>
              <w:top w:val="nil"/>
              <w:left w:val="nil"/>
              <w:bottom w:val="single" w:sz="8" w:space="0" w:color="AEAAAA"/>
              <w:right w:val="nil"/>
            </w:tcBorders>
            <w:shd w:val="clear" w:color="000000" w:fill="FFFFFF"/>
            <w:noWrap/>
            <w:vAlign w:val="bottom"/>
            <w:hideMark/>
          </w:tcPr>
          <w:p w14:paraId="6C9BAFDA" w14:textId="77777777" w:rsidR="00B8173F" w:rsidRPr="00F02206" w:rsidRDefault="00B8173F" w:rsidP="00F02206">
            <w:pPr>
              <w:rPr>
                <w:rFonts w:ascii="Calibri" w:hAnsi="Calibri" w:cs="Calibri"/>
                <w:color w:val="000000"/>
              </w:rPr>
            </w:pPr>
            <w:r w:rsidRPr="00F02206">
              <w:rPr>
                <w:rFonts w:ascii="Calibri" w:hAnsi="Calibri" w:cs="Calibri"/>
                <w:color w:val="000000"/>
              </w:rPr>
              <w:t> </w:t>
            </w:r>
          </w:p>
        </w:tc>
        <w:tc>
          <w:tcPr>
            <w:tcW w:w="1792" w:type="dxa"/>
            <w:gridSpan w:val="3"/>
            <w:tcBorders>
              <w:top w:val="nil"/>
              <w:left w:val="nil"/>
              <w:bottom w:val="single" w:sz="8" w:space="0" w:color="AEAAAA"/>
              <w:right w:val="nil"/>
            </w:tcBorders>
            <w:shd w:val="clear" w:color="000000" w:fill="FFFFFF"/>
            <w:noWrap/>
            <w:vAlign w:val="bottom"/>
            <w:hideMark/>
          </w:tcPr>
          <w:p w14:paraId="3BBCE2AD" w14:textId="77777777" w:rsidR="00B8173F" w:rsidRDefault="00B8173F" w:rsidP="00F02206">
            <w:pPr>
              <w:rPr>
                <w:rFonts w:ascii="Calibri" w:hAnsi="Calibri" w:cs="Calibri"/>
                <w:color w:val="000000"/>
              </w:rPr>
            </w:pPr>
            <w:r w:rsidRPr="00F02206">
              <w:rPr>
                <w:rFonts w:ascii="Calibri" w:hAnsi="Calibri" w:cs="Calibri"/>
                <w:color w:val="000000"/>
              </w:rPr>
              <w:t> </w:t>
            </w:r>
          </w:p>
          <w:p w14:paraId="45591778" w14:textId="77777777" w:rsidR="00B8173F" w:rsidRDefault="00B8173F" w:rsidP="00F02206">
            <w:pPr>
              <w:rPr>
                <w:rFonts w:ascii="Calibri" w:hAnsi="Calibri" w:cs="Calibri"/>
                <w:color w:val="000000"/>
              </w:rPr>
            </w:pPr>
          </w:p>
          <w:p w14:paraId="2BB64298" w14:textId="77777777" w:rsidR="00B8173F" w:rsidRPr="00F02206" w:rsidRDefault="00B8173F" w:rsidP="00F02206">
            <w:pPr>
              <w:rPr>
                <w:rFonts w:ascii="Calibri" w:hAnsi="Calibri" w:cs="Calibri"/>
                <w:color w:val="000000"/>
              </w:rPr>
            </w:pPr>
          </w:p>
        </w:tc>
        <w:tc>
          <w:tcPr>
            <w:tcW w:w="292" w:type="dxa"/>
            <w:gridSpan w:val="2"/>
            <w:tcBorders>
              <w:top w:val="nil"/>
              <w:left w:val="nil"/>
              <w:bottom w:val="single" w:sz="8" w:space="0" w:color="AEAAAA"/>
              <w:right w:val="nil"/>
            </w:tcBorders>
            <w:shd w:val="clear" w:color="000000" w:fill="FFFFFF"/>
            <w:noWrap/>
            <w:vAlign w:val="bottom"/>
            <w:hideMark/>
          </w:tcPr>
          <w:p w14:paraId="0A259990" w14:textId="77777777" w:rsidR="00B8173F" w:rsidRPr="00F02206" w:rsidRDefault="00B8173F" w:rsidP="00F02206">
            <w:pPr>
              <w:rPr>
                <w:rFonts w:ascii="Calibri" w:hAnsi="Calibri" w:cs="Calibri"/>
                <w:color w:val="000000"/>
              </w:rPr>
            </w:pPr>
            <w:r w:rsidRPr="00F02206">
              <w:rPr>
                <w:rFonts w:ascii="Calibri" w:hAnsi="Calibri" w:cs="Calibri"/>
                <w:color w:val="000000"/>
              </w:rPr>
              <w:t> </w:t>
            </w:r>
          </w:p>
        </w:tc>
        <w:tc>
          <w:tcPr>
            <w:tcW w:w="2034" w:type="dxa"/>
            <w:gridSpan w:val="4"/>
            <w:tcBorders>
              <w:top w:val="nil"/>
              <w:left w:val="nil"/>
              <w:bottom w:val="single" w:sz="8" w:space="0" w:color="AEAAAA"/>
              <w:right w:val="nil"/>
            </w:tcBorders>
            <w:shd w:val="clear" w:color="000000" w:fill="FFFFFF"/>
            <w:noWrap/>
            <w:vAlign w:val="bottom"/>
            <w:hideMark/>
          </w:tcPr>
          <w:p w14:paraId="5F80E2B5" w14:textId="77777777" w:rsidR="00B8173F" w:rsidRPr="00F02206" w:rsidRDefault="00B8173F" w:rsidP="00F02206">
            <w:pPr>
              <w:rPr>
                <w:rFonts w:ascii="Calibri" w:hAnsi="Calibri" w:cs="Calibri"/>
                <w:color w:val="000000"/>
              </w:rPr>
            </w:pPr>
            <w:r w:rsidRPr="00F02206">
              <w:rPr>
                <w:rFonts w:ascii="Calibri" w:hAnsi="Calibri" w:cs="Calibri"/>
                <w:color w:val="000000"/>
              </w:rPr>
              <w:t> </w:t>
            </w:r>
          </w:p>
        </w:tc>
        <w:tc>
          <w:tcPr>
            <w:tcW w:w="294" w:type="dxa"/>
            <w:gridSpan w:val="2"/>
            <w:tcBorders>
              <w:top w:val="nil"/>
              <w:left w:val="nil"/>
              <w:bottom w:val="single" w:sz="8" w:space="0" w:color="AEAAAA"/>
              <w:right w:val="nil"/>
            </w:tcBorders>
            <w:shd w:val="clear" w:color="000000" w:fill="FFFFFF"/>
            <w:noWrap/>
            <w:vAlign w:val="bottom"/>
            <w:hideMark/>
          </w:tcPr>
          <w:p w14:paraId="6E8618D6" w14:textId="77777777" w:rsidR="00B8173F" w:rsidRPr="00F02206" w:rsidRDefault="00B8173F" w:rsidP="00F02206">
            <w:pPr>
              <w:rPr>
                <w:rFonts w:ascii="Calibri" w:hAnsi="Calibri" w:cs="Calibri"/>
                <w:color w:val="000000"/>
              </w:rPr>
            </w:pPr>
            <w:r w:rsidRPr="00F02206">
              <w:rPr>
                <w:rFonts w:ascii="Calibri" w:hAnsi="Calibri" w:cs="Calibri"/>
                <w:color w:val="000000"/>
              </w:rPr>
              <w:t> </w:t>
            </w:r>
          </w:p>
        </w:tc>
      </w:tr>
      <w:tr w:rsidR="008C2E27" w:rsidRPr="00F02206" w14:paraId="40EB3598" w14:textId="77777777" w:rsidTr="008C2E27">
        <w:trPr>
          <w:trHeight w:val="315"/>
        </w:trPr>
        <w:tc>
          <w:tcPr>
            <w:tcW w:w="1701" w:type="dxa"/>
            <w:gridSpan w:val="2"/>
            <w:tcBorders>
              <w:top w:val="nil"/>
              <w:left w:val="nil"/>
              <w:bottom w:val="single" w:sz="8" w:space="0" w:color="AEAAAA"/>
              <w:right w:val="nil"/>
            </w:tcBorders>
            <w:shd w:val="clear" w:color="000000" w:fill="FFFFFF"/>
            <w:noWrap/>
            <w:vAlign w:val="bottom"/>
            <w:hideMark/>
          </w:tcPr>
          <w:p w14:paraId="5B26043F"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Cohort</w:t>
            </w:r>
          </w:p>
        </w:tc>
        <w:tc>
          <w:tcPr>
            <w:tcW w:w="2199" w:type="dxa"/>
            <w:gridSpan w:val="3"/>
            <w:tcBorders>
              <w:top w:val="single" w:sz="8" w:space="0" w:color="AEAAAA"/>
              <w:left w:val="nil"/>
              <w:bottom w:val="single" w:sz="8" w:space="0" w:color="AEAAAA"/>
              <w:right w:val="nil"/>
            </w:tcBorders>
            <w:shd w:val="clear" w:color="000000" w:fill="FFFFFF"/>
            <w:noWrap/>
            <w:vAlign w:val="bottom"/>
            <w:hideMark/>
          </w:tcPr>
          <w:p w14:paraId="5C7DDCC5" w14:textId="77777777" w:rsidR="00B8173F" w:rsidRPr="00F02206" w:rsidRDefault="00B8173F" w:rsidP="00F02206">
            <w:pPr>
              <w:jc w:val="center"/>
              <w:rPr>
                <w:rFonts w:ascii="Segoe UI" w:hAnsi="Segoe UI" w:cs="Segoe UI"/>
                <w:color w:val="000000"/>
                <w:sz w:val="16"/>
                <w:szCs w:val="16"/>
              </w:rPr>
            </w:pPr>
            <w:r w:rsidRPr="00F02206">
              <w:rPr>
                <w:rFonts w:ascii="Segoe UI" w:hAnsi="Segoe UI" w:cs="Segoe UI"/>
                <w:color w:val="000000"/>
                <w:sz w:val="16"/>
                <w:szCs w:val="16"/>
              </w:rPr>
              <w:t>Generation R</w:t>
            </w:r>
          </w:p>
        </w:tc>
        <w:tc>
          <w:tcPr>
            <w:tcW w:w="2075" w:type="dxa"/>
            <w:gridSpan w:val="4"/>
            <w:tcBorders>
              <w:top w:val="single" w:sz="8" w:space="0" w:color="AEAAAA"/>
              <w:left w:val="nil"/>
              <w:bottom w:val="single" w:sz="8" w:space="0" w:color="AEAAAA"/>
              <w:right w:val="nil"/>
            </w:tcBorders>
            <w:shd w:val="clear" w:color="000000" w:fill="FFFFFF"/>
            <w:noWrap/>
            <w:vAlign w:val="bottom"/>
            <w:hideMark/>
          </w:tcPr>
          <w:p w14:paraId="638B6361" w14:textId="77777777" w:rsidR="00B8173F" w:rsidRPr="00F02206" w:rsidRDefault="00B8173F" w:rsidP="00F02206">
            <w:pPr>
              <w:jc w:val="center"/>
              <w:rPr>
                <w:rFonts w:ascii="Segoe UI" w:hAnsi="Segoe UI" w:cs="Segoe UI"/>
                <w:color w:val="000000"/>
                <w:sz w:val="16"/>
                <w:szCs w:val="16"/>
              </w:rPr>
            </w:pPr>
            <w:proofErr w:type="spellStart"/>
            <w:r w:rsidRPr="00F02206">
              <w:rPr>
                <w:rFonts w:ascii="Segoe UI" w:hAnsi="Segoe UI" w:cs="Segoe UI"/>
                <w:color w:val="000000"/>
                <w:sz w:val="16"/>
                <w:szCs w:val="16"/>
              </w:rPr>
              <w:t>MoBa</w:t>
            </w:r>
            <w:proofErr w:type="spellEnd"/>
            <w:r w:rsidRPr="00F02206">
              <w:rPr>
                <w:rFonts w:ascii="Segoe UI" w:hAnsi="Segoe UI" w:cs="Segoe UI"/>
                <w:color w:val="000000"/>
                <w:sz w:val="16"/>
                <w:szCs w:val="16"/>
              </w:rPr>
              <w:t xml:space="preserve"> 8</w:t>
            </w:r>
          </w:p>
        </w:tc>
        <w:tc>
          <w:tcPr>
            <w:tcW w:w="2268" w:type="dxa"/>
            <w:gridSpan w:val="6"/>
            <w:tcBorders>
              <w:top w:val="single" w:sz="8" w:space="0" w:color="AEAAAA"/>
              <w:left w:val="nil"/>
              <w:bottom w:val="single" w:sz="8" w:space="0" w:color="AEAAAA"/>
              <w:right w:val="nil"/>
            </w:tcBorders>
            <w:shd w:val="clear" w:color="000000" w:fill="FFFFFF"/>
            <w:noWrap/>
            <w:vAlign w:val="bottom"/>
            <w:hideMark/>
          </w:tcPr>
          <w:p w14:paraId="75707D11" w14:textId="77777777" w:rsidR="00B8173F" w:rsidRPr="00F02206" w:rsidRDefault="00B8173F" w:rsidP="00F02206">
            <w:pPr>
              <w:jc w:val="center"/>
              <w:rPr>
                <w:rFonts w:ascii="Segoe UI" w:hAnsi="Segoe UI" w:cs="Segoe UI"/>
                <w:color w:val="000000"/>
                <w:sz w:val="16"/>
                <w:szCs w:val="16"/>
              </w:rPr>
            </w:pPr>
            <w:proofErr w:type="spellStart"/>
            <w:r w:rsidRPr="00F02206">
              <w:rPr>
                <w:rFonts w:ascii="Segoe UI" w:hAnsi="Segoe UI" w:cs="Segoe UI"/>
                <w:color w:val="000000"/>
                <w:sz w:val="16"/>
                <w:szCs w:val="16"/>
              </w:rPr>
              <w:t>MoBa</w:t>
            </w:r>
            <w:proofErr w:type="spellEnd"/>
            <w:r w:rsidRPr="00F02206">
              <w:rPr>
                <w:rFonts w:ascii="Segoe UI" w:hAnsi="Segoe UI" w:cs="Segoe UI"/>
                <w:color w:val="000000"/>
                <w:sz w:val="16"/>
                <w:szCs w:val="16"/>
              </w:rPr>
              <w:t xml:space="preserve"> 2</w:t>
            </w:r>
          </w:p>
        </w:tc>
        <w:tc>
          <w:tcPr>
            <w:tcW w:w="1963" w:type="dxa"/>
            <w:gridSpan w:val="4"/>
            <w:tcBorders>
              <w:top w:val="single" w:sz="8" w:space="0" w:color="AEAAAA"/>
              <w:left w:val="nil"/>
              <w:bottom w:val="single" w:sz="8" w:space="0" w:color="AEAAAA"/>
              <w:right w:val="nil"/>
            </w:tcBorders>
            <w:shd w:val="clear" w:color="000000" w:fill="FFFFFF"/>
            <w:noWrap/>
            <w:vAlign w:val="bottom"/>
            <w:hideMark/>
          </w:tcPr>
          <w:p w14:paraId="777AE68A" w14:textId="77777777" w:rsidR="00B8173F" w:rsidRPr="00F02206" w:rsidRDefault="00B8173F" w:rsidP="00F02206">
            <w:pPr>
              <w:jc w:val="center"/>
              <w:rPr>
                <w:rFonts w:ascii="Segoe UI" w:hAnsi="Segoe UI" w:cs="Segoe UI"/>
                <w:color w:val="000000"/>
                <w:sz w:val="16"/>
                <w:szCs w:val="16"/>
              </w:rPr>
            </w:pPr>
            <w:r w:rsidRPr="00F02206">
              <w:rPr>
                <w:rFonts w:ascii="Segoe UI" w:hAnsi="Segoe UI" w:cs="Segoe UI"/>
                <w:color w:val="000000"/>
                <w:sz w:val="16"/>
                <w:szCs w:val="16"/>
              </w:rPr>
              <w:t>ALSPAC</w:t>
            </w:r>
          </w:p>
        </w:tc>
      </w:tr>
      <w:tr w:rsidR="008C2E27" w:rsidRPr="00F02206" w14:paraId="5C49D03B" w14:textId="77777777" w:rsidTr="008C2E27">
        <w:trPr>
          <w:trHeight w:val="315"/>
        </w:trPr>
        <w:tc>
          <w:tcPr>
            <w:tcW w:w="1701" w:type="dxa"/>
            <w:gridSpan w:val="2"/>
            <w:tcBorders>
              <w:top w:val="nil"/>
              <w:left w:val="nil"/>
              <w:bottom w:val="single" w:sz="8" w:space="0" w:color="AEAAAA"/>
              <w:right w:val="nil"/>
            </w:tcBorders>
            <w:shd w:val="clear" w:color="000000" w:fill="FFFFFF"/>
            <w:noWrap/>
            <w:vAlign w:val="bottom"/>
            <w:hideMark/>
          </w:tcPr>
          <w:p w14:paraId="677E101B"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Prenatal stress</w:t>
            </w:r>
          </w:p>
        </w:tc>
        <w:tc>
          <w:tcPr>
            <w:tcW w:w="1611" w:type="dxa"/>
            <w:gridSpan w:val="2"/>
            <w:tcBorders>
              <w:top w:val="nil"/>
              <w:left w:val="nil"/>
              <w:bottom w:val="single" w:sz="8" w:space="0" w:color="AEAAAA"/>
              <w:right w:val="nil"/>
            </w:tcBorders>
            <w:shd w:val="clear" w:color="000000" w:fill="FFFFFF"/>
            <w:noWrap/>
            <w:vAlign w:val="bottom"/>
            <w:hideMark/>
          </w:tcPr>
          <w:p w14:paraId="6A3CD0EB"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Beta (95% CI)</w:t>
            </w:r>
          </w:p>
        </w:tc>
        <w:tc>
          <w:tcPr>
            <w:tcW w:w="588" w:type="dxa"/>
            <w:tcBorders>
              <w:top w:val="nil"/>
              <w:left w:val="nil"/>
              <w:bottom w:val="single" w:sz="8" w:space="0" w:color="AEAAAA"/>
              <w:right w:val="nil"/>
            </w:tcBorders>
            <w:shd w:val="clear" w:color="000000" w:fill="FFFFFF"/>
            <w:noWrap/>
            <w:vAlign w:val="bottom"/>
            <w:hideMark/>
          </w:tcPr>
          <w:p w14:paraId="3A27C3E7" w14:textId="77777777" w:rsidR="00B8173F" w:rsidRPr="00F02206" w:rsidRDefault="00B8173F" w:rsidP="00F02206">
            <w:pPr>
              <w:rPr>
                <w:rFonts w:ascii="Segoe UI" w:hAnsi="Segoe UI" w:cs="Segoe UI"/>
                <w:color w:val="000000"/>
                <w:sz w:val="16"/>
                <w:szCs w:val="16"/>
              </w:rPr>
            </w:pPr>
            <w:r w:rsidRPr="00F02206">
              <w:rPr>
                <w:rFonts w:ascii="Segoe UI" w:hAnsi="Segoe UI" w:cs="Segoe UI"/>
                <w:i/>
                <w:iCs/>
                <w:color w:val="000000"/>
                <w:sz w:val="16"/>
                <w:szCs w:val="16"/>
              </w:rPr>
              <w:t>P</w:t>
            </w:r>
            <w:r w:rsidRPr="00F02206">
              <w:rPr>
                <w:rFonts w:ascii="Segoe UI" w:hAnsi="Segoe UI" w:cs="Segoe UI"/>
                <w:color w:val="000000"/>
                <w:sz w:val="16"/>
                <w:szCs w:val="16"/>
              </w:rPr>
              <w:t xml:space="preserve"> value</w:t>
            </w:r>
          </w:p>
        </w:tc>
        <w:tc>
          <w:tcPr>
            <w:tcW w:w="1487" w:type="dxa"/>
            <w:gridSpan w:val="2"/>
            <w:tcBorders>
              <w:top w:val="nil"/>
              <w:left w:val="nil"/>
              <w:bottom w:val="single" w:sz="8" w:space="0" w:color="AEAAAA"/>
              <w:right w:val="nil"/>
            </w:tcBorders>
            <w:shd w:val="clear" w:color="000000" w:fill="FFFFFF"/>
            <w:noWrap/>
            <w:vAlign w:val="bottom"/>
            <w:hideMark/>
          </w:tcPr>
          <w:p w14:paraId="22934A6A"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Beta (95% CI)</w:t>
            </w:r>
          </w:p>
        </w:tc>
        <w:tc>
          <w:tcPr>
            <w:tcW w:w="588" w:type="dxa"/>
            <w:gridSpan w:val="2"/>
            <w:tcBorders>
              <w:top w:val="nil"/>
              <w:left w:val="nil"/>
              <w:bottom w:val="single" w:sz="8" w:space="0" w:color="AEAAAA"/>
              <w:right w:val="nil"/>
            </w:tcBorders>
            <w:shd w:val="clear" w:color="000000" w:fill="FFFFFF"/>
            <w:noWrap/>
            <w:vAlign w:val="bottom"/>
            <w:hideMark/>
          </w:tcPr>
          <w:p w14:paraId="079A81A7" w14:textId="77777777" w:rsidR="00B8173F" w:rsidRPr="00F02206" w:rsidRDefault="00B8173F" w:rsidP="00F02206">
            <w:pPr>
              <w:rPr>
                <w:rFonts w:ascii="Segoe UI" w:hAnsi="Segoe UI" w:cs="Segoe UI"/>
                <w:color w:val="000000"/>
                <w:sz w:val="16"/>
                <w:szCs w:val="16"/>
              </w:rPr>
            </w:pPr>
            <w:r w:rsidRPr="00F02206">
              <w:rPr>
                <w:rFonts w:ascii="Segoe UI" w:hAnsi="Segoe UI" w:cs="Segoe UI"/>
                <w:i/>
                <w:iCs/>
                <w:color w:val="000000"/>
                <w:sz w:val="16"/>
                <w:szCs w:val="16"/>
              </w:rPr>
              <w:t>P</w:t>
            </w:r>
            <w:r w:rsidRPr="00F02206">
              <w:rPr>
                <w:rFonts w:ascii="Segoe UI" w:hAnsi="Segoe UI" w:cs="Segoe UI"/>
                <w:color w:val="000000"/>
                <w:sz w:val="16"/>
                <w:szCs w:val="16"/>
              </w:rPr>
              <w:t xml:space="preserve"> value</w:t>
            </w:r>
          </w:p>
        </w:tc>
        <w:tc>
          <w:tcPr>
            <w:tcW w:w="1680" w:type="dxa"/>
            <w:gridSpan w:val="3"/>
            <w:tcBorders>
              <w:top w:val="nil"/>
              <w:left w:val="nil"/>
              <w:bottom w:val="single" w:sz="8" w:space="0" w:color="AEAAAA"/>
              <w:right w:val="nil"/>
            </w:tcBorders>
            <w:shd w:val="clear" w:color="000000" w:fill="FFFFFF"/>
            <w:noWrap/>
            <w:vAlign w:val="bottom"/>
            <w:hideMark/>
          </w:tcPr>
          <w:p w14:paraId="4D6C9F89"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Beta (95% CI)</w:t>
            </w:r>
          </w:p>
        </w:tc>
        <w:tc>
          <w:tcPr>
            <w:tcW w:w="588" w:type="dxa"/>
            <w:gridSpan w:val="3"/>
            <w:tcBorders>
              <w:top w:val="nil"/>
              <w:left w:val="nil"/>
              <w:bottom w:val="single" w:sz="8" w:space="0" w:color="AEAAAA"/>
              <w:right w:val="nil"/>
            </w:tcBorders>
            <w:shd w:val="clear" w:color="000000" w:fill="FFFFFF"/>
            <w:noWrap/>
            <w:vAlign w:val="bottom"/>
            <w:hideMark/>
          </w:tcPr>
          <w:p w14:paraId="5B3129A1" w14:textId="77777777" w:rsidR="00B8173F" w:rsidRPr="00F02206" w:rsidRDefault="00B8173F" w:rsidP="00F02206">
            <w:pPr>
              <w:rPr>
                <w:rFonts w:ascii="Segoe UI" w:hAnsi="Segoe UI" w:cs="Segoe UI"/>
                <w:color w:val="000000"/>
                <w:sz w:val="16"/>
                <w:szCs w:val="16"/>
              </w:rPr>
            </w:pPr>
            <w:r w:rsidRPr="00F02206">
              <w:rPr>
                <w:rFonts w:ascii="Segoe UI" w:hAnsi="Segoe UI" w:cs="Segoe UI"/>
                <w:i/>
                <w:iCs/>
                <w:color w:val="000000"/>
                <w:sz w:val="16"/>
                <w:szCs w:val="16"/>
              </w:rPr>
              <w:t>P</w:t>
            </w:r>
            <w:r w:rsidRPr="00F02206">
              <w:rPr>
                <w:rFonts w:ascii="Segoe UI" w:hAnsi="Segoe UI" w:cs="Segoe UI"/>
                <w:color w:val="000000"/>
                <w:sz w:val="16"/>
                <w:szCs w:val="16"/>
              </w:rPr>
              <w:t xml:space="preserve"> value</w:t>
            </w:r>
          </w:p>
        </w:tc>
        <w:tc>
          <w:tcPr>
            <w:tcW w:w="1569" w:type="dxa"/>
            <w:gridSpan w:val="3"/>
            <w:tcBorders>
              <w:top w:val="nil"/>
              <w:left w:val="nil"/>
              <w:bottom w:val="single" w:sz="8" w:space="0" w:color="AEAAAA"/>
              <w:right w:val="nil"/>
            </w:tcBorders>
            <w:shd w:val="clear" w:color="000000" w:fill="FFFFFF"/>
            <w:noWrap/>
            <w:vAlign w:val="bottom"/>
            <w:hideMark/>
          </w:tcPr>
          <w:p w14:paraId="0816DDAF"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Beta (95% CI)</w:t>
            </w:r>
          </w:p>
        </w:tc>
        <w:tc>
          <w:tcPr>
            <w:tcW w:w="394" w:type="dxa"/>
            <w:tcBorders>
              <w:top w:val="nil"/>
              <w:left w:val="nil"/>
              <w:bottom w:val="single" w:sz="8" w:space="0" w:color="AEAAAA"/>
              <w:right w:val="nil"/>
            </w:tcBorders>
            <w:shd w:val="clear" w:color="000000" w:fill="FFFFFF"/>
            <w:noWrap/>
            <w:vAlign w:val="bottom"/>
            <w:hideMark/>
          </w:tcPr>
          <w:p w14:paraId="70432E08" w14:textId="77777777" w:rsidR="00B8173F" w:rsidRPr="00F02206" w:rsidRDefault="00B8173F" w:rsidP="00F02206">
            <w:pPr>
              <w:rPr>
                <w:rFonts w:ascii="Segoe UI" w:hAnsi="Segoe UI" w:cs="Segoe UI"/>
                <w:color w:val="000000"/>
                <w:sz w:val="16"/>
                <w:szCs w:val="16"/>
              </w:rPr>
            </w:pPr>
            <w:r w:rsidRPr="00F02206">
              <w:rPr>
                <w:rFonts w:ascii="Segoe UI" w:hAnsi="Segoe UI" w:cs="Segoe UI"/>
                <w:i/>
                <w:iCs/>
                <w:color w:val="000000"/>
                <w:sz w:val="16"/>
                <w:szCs w:val="16"/>
              </w:rPr>
              <w:t>P</w:t>
            </w:r>
            <w:r w:rsidRPr="00F02206">
              <w:rPr>
                <w:rFonts w:ascii="Segoe UI" w:hAnsi="Segoe UI" w:cs="Segoe UI"/>
                <w:color w:val="000000"/>
                <w:sz w:val="16"/>
                <w:szCs w:val="16"/>
              </w:rPr>
              <w:t xml:space="preserve"> value</w:t>
            </w:r>
          </w:p>
        </w:tc>
      </w:tr>
      <w:tr w:rsidR="008C2E27" w:rsidRPr="00F02206" w14:paraId="719DFEF9" w14:textId="77777777" w:rsidTr="008C2E27">
        <w:trPr>
          <w:trHeight w:val="295"/>
        </w:trPr>
        <w:tc>
          <w:tcPr>
            <w:tcW w:w="1701" w:type="dxa"/>
            <w:gridSpan w:val="2"/>
            <w:tcBorders>
              <w:top w:val="nil"/>
              <w:left w:val="nil"/>
              <w:bottom w:val="nil"/>
              <w:right w:val="nil"/>
            </w:tcBorders>
            <w:shd w:val="clear" w:color="000000" w:fill="FFFFFF"/>
            <w:noWrap/>
            <w:vAlign w:val="bottom"/>
            <w:hideMark/>
          </w:tcPr>
          <w:p w14:paraId="518BCC07"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Total prenatal stress</w:t>
            </w:r>
          </w:p>
        </w:tc>
        <w:tc>
          <w:tcPr>
            <w:tcW w:w="1611" w:type="dxa"/>
            <w:gridSpan w:val="2"/>
            <w:tcBorders>
              <w:top w:val="nil"/>
              <w:left w:val="nil"/>
              <w:bottom w:val="nil"/>
              <w:right w:val="nil"/>
            </w:tcBorders>
            <w:shd w:val="clear" w:color="000000" w:fill="FFFFFF"/>
            <w:noWrap/>
            <w:vAlign w:val="bottom"/>
            <w:hideMark/>
          </w:tcPr>
          <w:p w14:paraId="7B1F0FB7"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0.09 (0.00, 0.19)</w:t>
            </w:r>
          </w:p>
        </w:tc>
        <w:tc>
          <w:tcPr>
            <w:tcW w:w="588" w:type="dxa"/>
            <w:tcBorders>
              <w:top w:val="nil"/>
              <w:left w:val="nil"/>
              <w:bottom w:val="nil"/>
              <w:right w:val="nil"/>
            </w:tcBorders>
            <w:shd w:val="clear" w:color="000000" w:fill="FFFFFF"/>
            <w:noWrap/>
            <w:vAlign w:val="bottom"/>
            <w:hideMark/>
          </w:tcPr>
          <w:p w14:paraId="71AAE440"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0.05</w:t>
            </w:r>
          </w:p>
        </w:tc>
        <w:tc>
          <w:tcPr>
            <w:tcW w:w="1487" w:type="dxa"/>
            <w:gridSpan w:val="2"/>
            <w:tcBorders>
              <w:top w:val="nil"/>
              <w:left w:val="nil"/>
              <w:bottom w:val="nil"/>
              <w:right w:val="nil"/>
            </w:tcBorders>
            <w:shd w:val="clear" w:color="000000" w:fill="FFFFFF"/>
            <w:noWrap/>
            <w:vAlign w:val="bottom"/>
            <w:hideMark/>
          </w:tcPr>
          <w:p w14:paraId="4403665B"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0.02 (-0.06, 0.10)</w:t>
            </w:r>
          </w:p>
        </w:tc>
        <w:tc>
          <w:tcPr>
            <w:tcW w:w="588" w:type="dxa"/>
            <w:gridSpan w:val="2"/>
            <w:tcBorders>
              <w:top w:val="nil"/>
              <w:left w:val="nil"/>
              <w:bottom w:val="nil"/>
              <w:right w:val="nil"/>
            </w:tcBorders>
            <w:shd w:val="clear" w:color="000000" w:fill="FFFFFF"/>
            <w:noWrap/>
            <w:vAlign w:val="bottom"/>
            <w:hideMark/>
          </w:tcPr>
          <w:p w14:paraId="517A9BAE"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0.66</w:t>
            </w:r>
          </w:p>
        </w:tc>
        <w:tc>
          <w:tcPr>
            <w:tcW w:w="1680" w:type="dxa"/>
            <w:gridSpan w:val="3"/>
            <w:tcBorders>
              <w:top w:val="nil"/>
              <w:left w:val="nil"/>
              <w:bottom w:val="nil"/>
              <w:right w:val="nil"/>
            </w:tcBorders>
            <w:shd w:val="clear" w:color="000000" w:fill="FFFFFF"/>
            <w:noWrap/>
            <w:vAlign w:val="bottom"/>
            <w:hideMark/>
          </w:tcPr>
          <w:p w14:paraId="67B34E41"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-0.16 (-0.28, -0.05)</w:t>
            </w:r>
          </w:p>
        </w:tc>
        <w:tc>
          <w:tcPr>
            <w:tcW w:w="588" w:type="dxa"/>
            <w:gridSpan w:val="3"/>
            <w:tcBorders>
              <w:top w:val="nil"/>
              <w:left w:val="nil"/>
              <w:bottom w:val="nil"/>
              <w:right w:val="nil"/>
            </w:tcBorders>
            <w:shd w:val="clear" w:color="000000" w:fill="FFFFFF"/>
            <w:noWrap/>
            <w:vAlign w:val="bottom"/>
            <w:hideMark/>
          </w:tcPr>
          <w:p w14:paraId="64CE10F7"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0.01</w:t>
            </w:r>
          </w:p>
        </w:tc>
        <w:tc>
          <w:tcPr>
            <w:tcW w:w="1569" w:type="dxa"/>
            <w:gridSpan w:val="3"/>
            <w:tcBorders>
              <w:top w:val="nil"/>
              <w:left w:val="nil"/>
              <w:bottom w:val="nil"/>
              <w:right w:val="nil"/>
            </w:tcBorders>
            <w:shd w:val="clear" w:color="000000" w:fill="FFFFFF"/>
            <w:noWrap/>
            <w:vAlign w:val="bottom"/>
            <w:hideMark/>
          </w:tcPr>
          <w:p w14:paraId="506DCF83"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0.06 (-0.13, 0.24)</w:t>
            </w:r>
          </w:p>
        </w:tc>
        <w:tc>
          <w:tcPr>
            <w:tcW w:w="394" w:type="dxa"/>
            <w:tcBorders>
              <w:top w:val="nil"/>
              <w:left w:val="nil"/>
              <w:bottom w:val="nil"/>
              <w:right w:val="nil"/>
            </w:tcBorders>
            <w:shd w:val="clear" w:color="000000" w:fill="FFFFFF"/>
            <w:noWrap/>
            <w:vAlign w:val="bottom"/>
            <w:hideMark/>
          </w:tcPr>
          <w:p w14:paraId="1FBEB121"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0.54</w:t>
            </w:r>
          </w:p>
        </w:tc>
      </w:tr>
      <w:tr w:rsidR="008C2E27" w:rsidRPr="00F02206" w14:paraId="6C9045E6" w14:textId="77777777" w:rsidTr="008C2E27">
        <w:trPr>
          <w:trHeight w:val="295"/>
        </w:trPr>
        <w:tc>
          <w:tcPr>
            <w:tcW w:w="1701" w:type="dxa"/>
            <w:gridSpan w:val="2"/>
            <w:tcBorders>
              <w:top w:val="nil"/>
              <w:left w:val="nil"/>
              <w:bottom w:val="nil"/>
              <w:right w:val="nil"/>
            </w:tcBorders>
            <w:shd w:val="clear" w:color="000000" w:fill="FFFFFF"/>
            <w:noWrap/>
            <w:vAlign w:val="bottom"/>
            <w:hideMark/>
          </w:tcPr>
          <w:p w14:paraId="5091DB1F"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Life events</w:t>
            </w:r>
          </w:p>
        </w:tc>
        <w:tc>
          <w:tcPr>
            <w:tcW w:w="1611" w:type="dxa"/>
            <w:gridSpan w:val="2"/>
            <w:tcBorders>
              <w:top w:val="nil"/>
              <w:left w:val="nil"/>
              <w:bottom w:val="nil"/>
              <w:right w:val="nil"/>
            </w:tcBorders>
            <w:shd w:val="clear" w:color="000000" w:fill="FFFFFF"/>
            <w:noWrap/>
            <w:vAlign w:val="bottom"/>
            <w:hideMark/>
          </w:tcPr>
          <w:p w14:paraId="069021A9"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0.27 (-0.05, 0.59)</w:t>
            </w:r>
          </w:p>
        </w:tc>
        <w:tc>
          <w:tcPr>
            <w:tcW w:w="588" w:type="dxa"/>
            <w:tcBorders>
              <w:top w:val="nil"/>
              <w:left w:val="nil"/>
              <w:bottom w:val="nil"/>
              <w:right w:val="nil"/>
            </w:tcBorders>
            <w:shd w:val="clear" w:color="000000" w:fill="FFFFFF"/>
            <w:noWrap/>
            <w:vAlign w:val="bottom"/>
            <w:hideMark/>
          </w:tcPr>
          <w:p w14:paraId="62680B5C"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0.10</w:t>
            </w:r>
          </w:p>
        </w:tc>
        <w:tc>
          <w:tcPr>
            <w:tcW w:w="1487" w:type="dxa"/>
            <w:gridSpan w:val="2"/>
            <w:tcBorders>
              <w:top w:val="nil"/>
              <w:left w:val="nil"/>
              <w:bottom w:val="nil"/>
              <w:right w:val="nil"/>
            </w:tcBorders>
            <w:shd w:val="clear" w:color="000000" w:fill="FFFFFF"/>
            <w:noWrap/>
            <w:vAlign w:val="bottom"/>
            <w:hideMark/>
          </w:tcPr>
          <w:p w14:paraId="4C88C6C0" w14:textId="2FADF7FF"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0.22 (-0.15, 0.58)</w:t>
            </w:r>
          </w:p>
        </w:tc>
        <w:tc>
          <w:tcPr>
            <w:tcW w:w="588" w:type="dxa"/>
            <w:gridSpan w:val="2"/>
            <w:tcBorders>
              <w:top w:val="nil"/>
              <w:left w:val="nil"/>
              <w:bottom w:val="nil"/>
              <w:right w:val="nil"/>
            </w:tcBorders>
            <w:shd w:val="clear" w:color="000000" w:fill="FFFFFF"/>
            <w:noWrap/>
            <w:vAlign w:val="bottom"/>
            <w:hideMark/>
          </w:tcPr>
          <w:p w14:paraId="363D9708"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0.25</w:t>
            </w:r>
          </w:p>
        </w:tc>
        <w:tc>
          <w:tcPr>
            <w:tcW w:w="1680" w:type="dxa"/>
            <w:gridSpan w:val="3"/>
            <w:tcBorders>
              <w:top w:val="nil"/>
              <w:left w:val="nil"/>
              <w:bottom w:val="nil"/>
              <w:right w:val="nil"/>
            </w:tcBorders>
            <w:shd w:val="clear" w:color="000000" w:fill="FFFFFF"/>
            <w:noWrap/>
            <w:vAlign w:val="bottom"/>
            <w:hideMark/>
          </w:tcPr>
          <w:p w14:paraId="73D7DB3B" w14:textId="36857572"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-0.31 (-0.83, 0.22)</w:t>
            </w:r>
          </w:p>
        </w:tc>
        <w:tc>
          <w:tcPr>
            <w:tcW w:w="588" w:type="dxa"/>
            <w:gridSpan w:val="3"/>
            <w:tcBorders>
              <w:top w:val="nil"/>
              <w:left w:val="nil"/>
              <w:bottom w:val="nil"/>
              <w:right w:val="nil"/>
            </w:tcBorders>
            <w:shd w:val="clear" w:color="000000" w:fill="FFFFFF"/>
            <w:noWrap/>
            <w:vAlign w:val="bottom"/>
            <w:hideMark/>
          </w:tcPr>
          <w:p w14:paraId="3B0251A8"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0.25</w:t>
            </w:r>
          </w:p>
        </w:tc>
        <w:tc>
          <w:tcPr>
            <w:tcW w:w="1569" w:type="dxa"/>
            <w:gridSpan w:val="3"/>
            <w:tcBorders>
              <w:top w:val="nil"/>
              <w:left w:val="nil"/>
              <w:bottom w:val="nil"/>
              <w:right w:val="nil"/>
            </w:tcBorders>
            <w:shd w:val="clear" w:color="000000" w:fill="FFFFFF"/>
            <w:noWrap/>
            <w:vAlign w:val="bottom"/>
            <w:hideMark/>
          </w:tcPr>
          <w:p w14:paraId="6303712C"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0.11 (-0.58, 0.79)</w:t>
            </w:r>
          </w:p>
        </w:tc>
        <w:tc>
          <w:tcPr>
            <w:tcW w:w="394" w:type="dxa"/>
            <w:tcBorders>
              <w:top w:val="nil"/>
              <w:left w:val="nil"/>
              <w:bottom w:val="nil"/>
              <w:right w:val="nil"/>
            </w:tcBorders>
            <w:shd w:val="clear" w:color="000000" w:fill="FFFFFF"/>
            <w:noWrap/>
            <w:vAlign w:val="bottom"/>
            <w:hideMark/>
          </w:tcPr>
          <w:p w14:paraId="16198858"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0.76</w:t>
            </w:r>
          </w:p>
        </w:tc>
      </w:tr>
      <w:tr w:rsidR="008C2E27" w:rsidRPr="00F02206" w14:paraId="0619455B" w14:textId="77777777" w:rsidTr="008C2E27">
        <w:trPr>
          <w:trHeight w:val="295"/>
        </w:trPr>
        <w:tc>
          <w:tcPr>
            <w:tcW w:w="1701" w:type="dxa"/>
            <w:gridSpan w:val="2"/>
            <w:tcBorders>
              <w:top w:val="nil"/>
              <w:left w:val="nil"/>
              <w:bottom w:val="nil"/>
              <w:right w:val="nil"/>
            </w:tcBorders>
            <w:shd w:val="clear" w:color="000000" w:fill="FFFFFF"/>
            <w:noWrap/>
            <w:vAlign w:val="bottom"/>
            <w:hideMark/>
          </w:tcPr>
          <w:p w14:paraId="3E865779"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Contextual risk</w:t>
            </w:r>
          </w:p>
        </w:tc>
        <w:tc>
          <w:tcPr>
            <w:tcW w:w="1611" w:type="dxa"/>
            <w:gridSpan w:val="2"/>
            <w:tcBorders>
              <w:top w:val="nil"/>
              <w:left w:val="nil"/>
              <w:bottom w:val="nil"/>
              <w:right w:val="nil"/>
            </w:tcBorders>
            <w:shd w:val="clear" w:color="000000" w:fill="FFFFFF"/>
            <w:noWrap/>
            <w:vAlign w:val="bottom"/>
            <w:hideMark/>
          </w:tcPr>
          <w:p w14:paraId="42D695E6" w14:textId="2F634AA2"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0.11 (-0.06, 0.28)</w:t>
            </w:r>
          </w:p>
        </w:tc>
        <w:tc>
          <w:tcPr>
            <w:tcW w:w="588" w:type="dxa"/>
            <w:tcBorders>
              <w:top w:val="nil"/>
              <w:left w:val="nil"/>
              <w:bottom w:val="nil"/>
              <w:right w:val="nil"/>
            </w:tcBorders>
            <w:shd w:val="clear" w:color="000000" w:fill="FFFFFF"/>
            <w:noWrap/>
            <w:vAlign w:val="bottom"/>
            <w:hideMark/>
          </w:tcPr>
          <w:p w14:paraId="3D416355"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0.20</w:t>
            </w:r>
          </w:p>
        </w:tc>
        <w:tc>
          <w:tcPr>
            <w:tcW w:w="1487" w:type="dxa"/>
            <w:gridSpan w:val="2"/>
            <w:tcBorders>
              <w:top w:val="nil"/>
              <w:left w:val="nil"/>
              <w:bottom w:val="nil"/>
              <w:right w:val="nil"/>
            </w:tcBorders>
            <w:shd w:val="clear" w:color="000000" w:fill="FFFFFF"/>
            <w:noWrap/>
            <w:vAlign w:val="bottom"/>
            <w:hideMark/>
          </w:tcPr>
          <w:p w14:paraId="108C985C"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-0.04 (-0.16, 0.08)</w:t>
            </w:r>
          </w:p>
        </w:tc>
        <w:tc>
          <w:tcPr>
            <w:tcW w:w="588" w:type="dxa"/>
            <w:gridSpan w:val="2"/>
            <w:tcBorders>
              <w:top w:val="nil"/>
              <w:left w:val="nil"/>
              <w:bottom w:val="nil"/>
              <w:right w:val="nil"/>
            </w:tcBorders>
            <w:shd w:val="clear" w:color="000000" w:fill="FFFFFF"/>
            <w:noWrap/>
            <w:vAlign w:val="bottom"/>
            <w:hideMark/>
          </w:tcPr>
          <w:p w14:paraId="7CBDCB26"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0.52</w:t>
            </w:r>
          </w:p>
        </w:tc>
        <w:tc>
          <w:tcPr>
            <w:tcW w:w="1680" w:type="dxa"/>
            <w:gridSpan w:val="3"/>
            <w:tcBorders>
              <w:top w:val="nil"/>
              <w:left w:val="nil"/>
              <w:bottom w:val="nil"/>
              <w:right w:val="nil"/>
            </w:tcBorders>
            <w:shd w:val="clear" w:color="000000" w:fill="FFFFFF"/>
            <w:noWrap/>
            <w:vAlign w:val="bottom"/>
            <w:hideMark/>
          </w:tcPr>
          <w:p w14:paraId="182766D2" w14:textId="38F761B8"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-0.21 (-0.39, -0.04)</w:t>
            </w:r>
          </w:p>
        </w:tc>
        <w:tc>
          <w:tcPr>
            <w:tcW w:w="588" w:type="dxa"/>
            <w:gridSpan w:val="3"/>
            <w:tcBorders>
              <w:top w:val="nil"/>
              <w:left w:val="nil"/>
              <w:bottom w:val="nil"/>
              <w:right w:val="nil"/>
            </w:tcBorders>
            <w:shd w:val="clear" w:color="000000" w:fill="FFFFFF"/>
            <w:noWrap/>
            <w:vAlign w:val="bottom"/>
            <w:hideMark/>
          </w:tcPr>
          <w:p w14:paraId="3AA03D10"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0.02</w:t>
            </w:r>
          </w:p>
        </w:tc>
        <w:tc>
          <w:tcPr>
            <w:tcW w:w="1569" w:type="dxa"/>
            <w:gridSpan w:val="3"/>
            <w:tcBorders>
              <w:top w:val="nil"/>
              <w:left w:val="nil"/>
              <w:bottom w:val="nil"/>
              <w:right w:val="nil"/>
            </w:tcBorders>
            <w:shd w:val="clear" w:color="000000" w:fill="FFFFFF"/>
            <w:noWrap/>
            <w:vAlign w:val="bottom"/>
            <w:hideMark/>
          </w:tcPr>
          <w:p w14:paraId="30536030"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-0.08 (-0.49, 0.34)</w:t>
            </w:r>
          </w:p>
        </w:tc>
        <w:tc>
          <w:tcPr>
            <w:tcW w:w="394" w:type="dxa"/>
            <w:tcBorders>
              <w:top w:val="nil"/>
              <w:left w:val="nil"/>
              <w:bottom w:val="nil"/>
              <w:right w:val="nil"/>
            </w:tcBorders>
            <w:shd w:val="clear" w:color="000000" w:fill="FFFFFF"/>
            <w:noWrap/>
            <w:vAlign w:val="bottom"/>
            <w:hideMark/>
          </w:tcPr>
          <w:p w14:paraId="099DCEF5"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0.72</w:t>
            </w:r>
          </w:p>
        </w:tc>
      </w:tr>
      <w:tr w:rsidR="008C2E27" w:rsidRPr="00F02206" w14:paraId="18AA7BC1" w14:textId="77777777" w:rsidTr="008C2E27">
        <w:trPr>
          <w:trHeight w:val="295"/>
        </w:trPr>
        <w:tc>
          <w:tcPr>
            <w:tcW w:w="1701" w:type="dxa"/>
            <w:gridSpan w:val="2"/>
            <w:tcBorders>
              <w:top w:val="nil"/>
              <w:left w:val="nil"/>
              <w:bottom w:val="nil"/>
              <w:right w:val="nil"/>
            </w:tcBorders>
            <w:shd w:val="clear" w:color="000000" w:fill="FFFFFF"/>
            <w:noWrap/>
            <w:vAlign w:val="bottom"/>
            <w:hideMark/>
          </w:tcPr>
          <w:p w14:paraId="46E8DF57"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Parental risk</w:t>
            </w:r>
          </w:p>
        </w:tc>
        <w:tc>
          <w:tcPr>
            <w:tcW w:w="1611" w:type="dxa"/>
            <w:gridSpan w:val="2"/>
            <w:tcBorders>
              <w:top w:val="nil"/>
              <w:left w:val="nil"/>
              <w:bottom w:val="nil"/>
              <w:right w:val="nil"/>
            </w:tcBorders>
            <w:shd w:val="clear" w:color="000000" w:fill="FFFFFF"/>
            <w:noWrap/>
            <w:vAlign w:val="bottom"/>
            <w:hideMark/>
          </w:tcPr>
          <w:p w14:paraId="6ECCF32E"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0.10 (-0.33, 0.53)</w:t>
            </w:r>
          </w:p>
        </w:tc>
        <w:tc>
          <w:tcPr>
            <w:tcW w:w="588" w:type="dxa"/>
            <w:tcBorders>
              <w:top w:val="nil"/>
              <w:left w:val="nil"/>
              <w:bottom w:val="nil"/>
              <w:right w:val="nil"/>
            </w:tcBorders>
            <w:shd w:val="clear" w:color="000000" w:fill="FFFFFF"/>
            <w:noWrap/>
            <w:vAlign w:val="bottom"/>
            <w:hideMark/>
          </w:tcPr>
          <w:p w14:paraId="479A1F1A"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0.64</w:t>
            </w:r>
          </w:p>
        </w:tc>
        <w:tc>
          <w:tcPr>
            <w:tcW w:w="1487" w:type="dxa"/>
            <w:gridSpan w:val="2"/>
            <w:tcBorders>
              <w:top w:val="nil"/>
              <w:left w:val="nil"/>
              <w:bottom w:val="nil"/>
              <w:right w:val="nil"/>
            </w:tcBorders>
            <w:shd w:val="clear" w:color="000000" w:fill="FFFFFF"/>
            <w:noWrap/>
            <w:vAlign w:val="bottom"/>
            <w:hideMark/>
          </w:tcPr>
          <w:p w14:paraId="7EA7F7CA"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0.11 (-0.09, 0.31)</w:t>
            </w:r>
          </w:p>
        </w:tc>
        <w:tc>
          <w:tcPr>
            <w:tcW w:w="588" w:type="dxa"/>
            <w:gridSpan w:val="2"/>
            <w:tcBorders>
              <w:top w:val="nil"/>
              <w:left w:val="nil"/>
              <w:bottom w:val="nil"/>
              <w:right w:val="nil"/>
            </w:tcBorders>
            <w:shd w:val="clear" w:color="000000" w:fill="FFFFFF"/>
            <w:noWrap/>
            <w:vAlign w:val="bottom"/>
            <w:hideMark/>
          </w:tcPr>
          <w:p w14:paraId="0CDA0E4D"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0.29</w:t>
            </w:r>
          </w:p>
        </w:tc>
        <w:tc>
          <w:tcPr>
            <w:tcW w:w="1680" w:type="dxa"/>
            <w:gridSpan w:val="3"/>
            <w:tcBorders>
              <w:top w:val="nil"/>
              <w:left w:val="nil"/>
              <w:bottom w:val="nil"/>
              <w:right w:val="nil"/>
            </w:tcBorders>
            <w:shd w:val="clear" w:color="000000" w:fill="FFFFFF"/>
            <w:noWrap/>
            <w:vAlign w:val="bottom"/>
            <w:hideMark/>
          </w:tcPr>
          <w:p w14:paraId="24635480"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0.01 (-0.25, 0.27)</w:t>
            </w:r>
          </w:p>
        </w:tc>
        <w:tc>
          <w:tcPr>
            <w:tcW w:w="588" w:type="dxa"/>
            <w:gridSpan w:val="3"/>
            <w:tcBorders>
              <w:top w:val="nil"/>
              <w:left w:val="nil"/>
              <w:bottom w:val="nil"/>
              <w:right w:val="nil"/>
            </w:tcBorders>
            <w:shd w:val="clear" w:color="000000" w:fill="FFFFFF"/>
            <w:noWrap/>
            <w:vAlign w:val="bottom"/>
            <w:hideMark/>
          </w:tcPr>
          <w:p w14:paraId="11AD72A4"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0.93</w:t>
            </w:r>
          </w:p>
        </w:tc>
        <w:tc>
          <w:tcPr>
            <w:tcW w:w="1569" w:type="dxa"/>
            <w:gridSpan w:val="3"/>
            <w:tcBorders>
              <w:top w:val="nil"/>
              <w:left w:val="nil"/>
              <w:bottom w:val="nil"/>
              <w:right w:val="nil"/>
            </w:tcBorders>
            <w:shd w:val="clear" w:color="000000" w:fill="FFFFFF"/>
            <w:noWrap/>
            <w:vAlign w:val="bottom"/>
            <w:hideMark/>
          </w:tcPr>
          <w:p w14:paraId="4613C3A3"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0.18 (-0.33, 0.68)</w:t>
            </w:r>
          </w:p>
        </w:tc>
        <w:tc>
          <w:tcPr>
            <w:tcW w:w="394" w:type="dxa"/>
            <w:tcBorders>
              <w:top w:val="nil"/>
              <w:left w:val="nil"/>
              <w:bottom w:val="nil"/>
              <w:right w:val="nil"/>
            </w:tcBorders>
            <w:shd w:val="clear" w:color="000000" w:fill="FFFFFF"/>
            <w:noWrap/>
            <w:vAlign w:val="bottom"/>
            <w:hideMark/>
          </w:tcPr>
          <w:p w14:paraId="7F4517AE"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0.50</w:t>
            </w:r>
          </w:p>
        </w:tc>
      </w:tr>
      <w:tr w:rsidR="008C2E27" w:rsidRPr="00F02206" w14:paraId="4A5E6A27" w14:textId="77777777" w:rsidTr="008C2E27">
        <w:trPr>
          <w:trHeight w:val="315"/>
        </w:trPr>
        <w:tc>
          <w:tcPr>
            <w:tcW w:w="1701" w:type="dxa"/>
            <w:gridSpan w:val="2"/>
            <w:tcBorders>
              <w:top w:val="nil"/>
              <w:left w:val="nil"/>
              <w:bottom w:val="single" w:sz="8" w:space="0" w:color="AEAAAA"/>
              <w:right w:val="nil"/>
            </w:tcBorders>
            <w:shd w:val="clear" w:color="000000" w:fill="FFFFFF"/>
            <w:noWrap/>
            <w:vAlign w:val="bottom"/>
            <w:hideMark/>
          </w:tcPr>
          <w:p w14:paraId="27380083"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Interpersonal risk</w:t>
            </w:r>
          </w:p>
        </w:tc>
        <w:tc>
          <w:tcPr>
            <w:tcW w:w="1611" w:type="dxa"/>
            <w:gridSpan w:val="2"/>
            <w:tcBorders>
              <w:top w:val="nil"/>
              <w:left w:val="nil"/>
              <w:bottom w:val="single" w:sz="8" w:space="0" w:color="AEAAAA"/>
              <w:right w:val="nil"/>
            </w:tcBorders>
            <w:shd w:val="clear" w:color="000000" w:fill="FFFFFF"/>
            <w:noWrap/>
            <w:vAlign w:val="bottom"/>
            <w:hideMark/>
          </w:tcPr>
          <w:p w14:paraId="2A7861A8" w14:textId="0F32ECAA"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-0.09 (-0.42, 0.25)</w:t>
            </w:r>
          </w:p>
        </w:tc>
        <w:tc>
          <w:tcPr>
            <w:tcW w:w="588" w:type="dxa"/>
            <w:tcBorders>
              <w:top w:val="nil"/>
              <w:left w:val="nil"/>
              <w:bottom w:val="single" w:sz="8" w:space="0" w:color="AEAAAA"/>
              <w:right w:val="nil"/>
            </w:tcBorders>
            <w:shd w:val="clear" w:color="000000" w:fill="FFFFFF"/>
            <w:noWrap/>
            <w:vAlign w:val="bottom"/>
            <w:hideMark/>
          </w:tcPr>
          <w:p w14:paraId="6747291E"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0.62</w:t>
            </w:r>
          </w:p>
        </w:tc>
        <w:tc>
          <w:tcPr>
            <w:tcW w:w="1487" w:type="dxa"/>
            <w:gridSpan w:val="2"/>
            <w:tcBorders>
              <w:top w:val="nil"/>
              <w:left w:val="nil"/>
              <w:bottom w:val="single" w:sz="8" w:space="0" w:color="AEAAAA"/>
              <w:right w:val="nil"/>
            </w:tcBorders>
            <w:shd w:val="clear" w:color="000000" w:fill="FFFFFF"/>
            <w:noWrap/>
            <w:vAlign w:val="bottom"/>
            <w:hideMark/>
          </w:tcPr>
          <w:p w14:paraId="300161DB" w14:textId="400FBAFE"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-0.19 (-0.62, 0.24)</w:t>
            </w:r>
          </w:p>
        </w:tc>
        <w:tc>
          <w:tcPr>
            <w:tcW w:w="588" w:type="dxa"/>
            <w:gridSpan w:val="2"/>
            <w:tcBorders>
              <w:top w:val="nil"/>
              <w:left w:val="nil"/>
              <w:bottom w:val="single" w:sz="8" w:space="0" w:color="AEAAAA"/>
              <w:right w:val="nil"/>
            </w:tcBorders>
            <w:shd w:val="clear" w:color="000000" w:fill="FFFFFF"/>
            <w:noWrap/>
            <w:vAlign w:val="bottom"/>
            <w:hideMark/>
          </w:tcPr>
          <w:p w14:paraId="4013CEFF"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0.40</w:t>
            </w:r>
          </w:p>
        </w:tc>
        <w:tc>
          <w:tcPr>
            <w:tcW w:w="1680" w:type="dxa"/>
            <w:gridSpan w:val="3"/>
            <w:tcBorders>
              <w:top w:val="nil"/>
              <w:left w:val="nil"/>
              <w:bottom w:val="single" w:sz="8" w:space="0" w:color="AEAAAA"/>
              <w:right w:val="nil"/>
            </w:tcBorders>
            <w:shd w:val="clear" w:color="000000" w:fill="FFFFFF"/>
            <w:noWrap/>
            <w:vAlign w:val="bottom"/>
            <w:hideMark/>
          </w:tcPr>
          <w:p w14:paraId="52F8EE91" w14:textId="056C9861"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0.30 (-0.37, 0.96)</w:t>
            </w:r>
          </w:p>
        </w:tc>
        <w:tc>
          <w:tcPr>
            <w:tcW w:w="588" w:type="dxa"/>
            <w:gridSpan w:val="3"/>
            <w:tcBorders>
              <w:top w:val="nil"/>
              <w:left w:val="nil"/>
              <w:bottom w:val="single" w:sz="8" w:space="0" w:color="AEAAAA"/>
              <w:right w:val="nil"/>
            </w:tcBorders>
            <w:shd w:val="clear" w:color="000000" w:fill="FFFFFF"/>
            <w:noWrap/>
            <w:vAlign w:val="bottom"/>
            <w:hideMark/>
          </w:tcPr>
          <w:p w14:paraId="32E51A07"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0.38</w:t>
            </w:r>
          </w:p>
        </w:tc>
        <w:tc>
          <w:tcPr>
            <w:tcW w:w="1569" w:type="dxa"/>
            <w:gridSpan w:val="3"/>
            <w:tcBorders>
              <w:top w:val="nil"/>
              <w:left w:val="nil"/>
              <w:bottom w:val="single" w:sz="8" w:space="0" w:color="AEAAAA"/>
              <w:right w:val="nil"/>
            </w:tcBorders>
            <w:shd w:val="clear" w:color="000000" w:fill="FFFFFF"/>
            <w:noWrap/>
            <w:vAlign w:val="bottom"/>
            <w:hideMark/>
          </w:tcPr>
          <w:p w14:paraId="1A2440DB" w14:textId="321E6E1F"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0.09 (-0.78, 0.96)</w:t>
            </w:r>
          </w:p>
        </w:tc>
        <w:tc>
          <w:tcPr>
            <w:tcW w:w="394" w:type="dxa"/>
            <w:tcBorders>
              <w:top w:val="nil"/>
              <w:left w:val="nil"/>
              <w:bottom w:val="single" w:sz="8" w:space="0" w:color="AEAAAA"/>
              <w:right w:val="nil"/>
            </w:tcBorders>
            <w:shd w:val="clear" w:color="000000" w:fill="FFFFFF"/>
            <w:noWrap/>
            <w:vAlign w:val="bottom"/>
            <w:hideMark/>
          </w:tcPr>
          <w:p w14:paraId="7BD8E1E1" w14:textId="77777777" w:rsidR="00B8173F" w:rsidRPr="00F02206" w:rsidRDefault="00B8173F" w:rsidP="00F02206">
            <w:pPr>
              <w:rPr>
                <w:rFonts w:ascii="Segoe UI" w:hAnsi="Segoe UI" w:cs="Segoe UI"/>
                <w:color w:val="000000"/>
                <w:sz w:val="16"/>
                <w:szCs w:val="16"/>
              </w:rPr>
            </w:pPr>
            <w:r w:rsidRPr="00F02206">
              <w:rPr>
                <w:rFonts w:ascii="Segoe UI" w:hAnsi="Segoe UI" w:cs="Segoe UI"/>
                <w:color w:val="000000"/>
                <w:sz w:val="16"/>
                <w:szCs w:val="16"/>
              </w:rPr>
              <w:t>0.84</w:t>
            </w:r>
          </w:p>
        </w:tc>
      </w:tr>
      <w:tr w:rsidR="00B8173F" w:rsidRPr="00F02206" w14:paraId="1AA42881" w14:textId="77777777" w:rsidTr="008C2E27">
        <w:trPr>
          <w:trHeight w:val="295"/>
        </w:trPr>
        <w:tc>
          <w:tcPr>
            <w:tcW w:w="271" w:type="dxa"/>
            <w:tcBorders>
              <w:top w:val="nil"/>
              <w:left w:val="nil"/>
              <w:bottom w:val="nil"/>
              <w:right w:val="nil"/>
            </w:tcBorders>
            <w:shd w:val="clear" w:color="000000" w:fill="FFFFFF"/>
            <w:noWrap/>
            <w:vAlign w:val="bottom"/>
            <w:hideMark/>
          </w:tcPr>
          <w:p w14:paraId="231B25EC"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1529" w:type="dxa"/>
            <w:gridSpan w:val="2"/>
            <w:tcBorders>
              <w:top w:val="nil"/>
              <w:left w:val="nil"/>
              <w:bottom w:val="nil"/>
              <w:right w:val="nil"/>
            </w:tcBorders>
            <w:shd w:val="clear" w:color="000000" w:fill="FFFFFF"/>
            <w:noWrap/>
            <w:vAlign w:val="bottom"/>
            <w:hideMark/>
          </w:tcPr>
          <w:p w14:paraId="638A9AB6"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1512" w:type="dxa"/>
            <w:tcBorders>
              <w:top w:val="nil"/>
              <w:left w:val="nil"/>
              <w:bottom w:val="nil"/>
              <w:right w:val="nil"/>
            </w:tcBorders>
            <w:shd w:val="clear" w:color="000000" w:fill="FFFFFF"/>
            <w:noWrap/>
            <w:vAlign w:val="bottom"/>
            <w:hideMark/>
          </w:tcPr>
          <w:p w14:paraId="575E1900"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794" w:type="dxa"/>
            <w:gridSpan w:val="2"/>
            <w:tcBorders>
              <w:top w:val="nil"/>
              <w:left w:val="nil"/>
              <w:bottom w:val="nil"/>
              <w:right w:val="nil"/>
            </w:tcBorders>
            <w:shd w:val="clear" w:color="000000" w:fill="FFFFFF"/>
            <w:noWrap/>
            <w:vAlign w:val="bottom"/>
            <w:hideMark/>
          </w:tcPr>
          <w:p w14:paraId="4FF1E985"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1281" w:type="dxa"/>
            <w:tcBorders>
              <w:top w:val="nil"/>
              <w:left w:val="nil"/>
              <w:bottom w:val="nil"/>
              <w:right w:val="nil"/>
            </w:tcBorders>
            <w:shd w:val="clear" w:color="000000" w:fill="FFFFFF"/>
            <w:noWrap/>
            <w:vAlign w:val="bottom"/>
            <w:hideMark/>
          </w:tcPr>
          <w:p w14:paraId="0E9868F6"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893" w:type="dxa"/>
            <w:gridSpan w:val="4"/>
            <w:tcBorders>
              <w:top w:val="nil"/>
              <w:left w:val="nil"/>
              <w:bottom w:val="nil"/>
              <w:right w:val="nil"/>
            </w:tcBorders>
            <w:shd w:val="clear" w:color="000000" w:fill="FFFFFF"/>
            <w:noWrap/>
            <w:vAlign w:val="bottom"/>
            <w:hideMark/>
          </w:tcPr>
          <w:p w14:paraId="07FF7073"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1538" w:type="dxa"/>
            <w:gridSpan w:val="2"/>
            <w:tcBorders>
              <w:top w:val="nil"/>
              <w:left w:val="nil"/>
              <w:bottom w:val="nil"/>
              <w:right w:val="nil"/>
            </w:tcBorders>
            <w:shd w:val="clear" w:color="000000" w:fill="FFFFFF"/>
            <w:noWrap/>
            <w:vAlign w:val="bottom"/>
            <w:hideMark/>
          </w:tcPr>
          <w:p w14:paraId="6D899F67"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632" w:type="dxa"/>
            <w:gridSpan w:val="4"/>
            <w:tcBorders>
              <w:top w:val="nil"/>
              <w:left w:val="nil"/>
              <w:bottom w:val="nil"/>
              <w:right w:val="nil"/>
            </w:tcBorders>
            <w:shd w:val="clear" w:color="000000" w:fill="FFFFFF"/>
            <w:noWrap/>
            <w:vAlign w:val="bottom"/>
            <w:hideMark/>
          </w:tcPr>
          <w:p w14:paraId="53B51207"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1362" w:type="dxa"/>
            <w:tcBorders>
              <w:top w:val="nil"/>
              <w:left w:val="nil"/>
              <w:bottom w:val="nil"/>
              <w:right w:val="nil"/>
            </w:tcBorders>
            <w:shd w:val="clear" w:color="000000" w:fill="FFFFFF"/>
            <w:noWrap/>
            <w:vAlign w:val="bottom"/>
            <w:hideMark/>
          </w:tcPr>
          <w:p w14:paraId="648167B0"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c>
          <w:tcPr>
            <w:tcW w:w="394" w:type="dxa"/>
            <w:tcBorders>
              <w:top w:val="nil"/>
              <w:left w:val="nil"/>
              <w:bottom w:val="nil"/>
              <w:right w:val="nil"/>
            </w:tcBorders>
            <w:shd w:val="clear" w:color="000000" w:fill="FFFFFF"/>
            <w:noWrap/>
            <w:vAlign w:val="bottom"/>
            <w:hideMark/>
          </w:tcPr>
          <w:p w14:paraId="5373C046" w14:textId="77777777" w:rsidR="00F02206" w:rsidRPr="00F02206" w:rsidRDefault="00F02206" w:rsidP="00F02206">
            <w:pPr>
              <w:rPr>
                <w:rFonts w:ascii="Calibri" w:hAnsi="Calibri" w:cs="Calibri"/>
                <w:color w:val="000000"/>
              </w:rPr>
            </w:pPr>
            <w:r w:rsidRPr="00F02206">
              <w:rPr>
                <w:rFonts w:ascii="Calibri" w:hAnsi="Calibri" w:cs="Calibri"/>
                <w:color w:val="000000"/>
              </w:rPr>
              <w:t> </w:t>
            </w:r>
          </w:p>
        </w:tc>
      </w:tr>
    </w:tbl>
    <w:p w14:paraId="24744DD3" w14:textId="012F31BD" w:rsidR="007243E2" w:rsidRPr="00B8173F" w:rsidRDefault="007243E2" w:rsidP="007243E2">
      <w:pPr>
        <w:pStyle w:val="Caption"/>
        <w:keepNext/>
        <w:rPr>
          <w:rFonts w:asciiTheme="minorHAnsi" w:hAnsiTheme="minorHAnsi" w:cstheme="minorHAnsi"/>
          <w:b/>
          <w:bCs/>
          <w:color w:val="000000" w:themeColor="text1"/>
          <w:sz w:val="22"/>
          <w:szCs w:val="22"/>
        </w:rPr>
      </w:pPr>
      <w:r w:rsidRPr="00B8173F">
        <w:rPr>
          <w:rFonts w:asciiTheme="minorHAnsi" w:hAnsiTheme="minorHAnsi" w:cstheme="minorHAnsi"/>
          <w:b/>
          <w:bCs/>
          <w:i w:val="0"/>
          <w:iCs w:val="0"/>
          <w:color w:val="000000" w:themeColor="text1"/>
          <w:sz w:val="22"/>
          <w:szCs w:val="22"/>
        </w:rPr>
        <w:t>Table S</w:t>
      </w:r>
      <w:r w:rsidR="0095142F">
        <w:rPr>
          <w:rFonts w:asciiTheme="minorHAnsi" w:hAnsiTheme="minorHAnsi" w:cstheme="minorHAnsi"/>
          <w:b/>
          <w:bCs/>
          <w:i w:val="0"/>
          <w:iCs w:val="0"/>
          <w:color w:val="000000" w:themeColor="text1"/>
          <w:sz w:val="22"/>
          <w:szCs w:val="22"/>
        </w:rPr>
        <w:t>3</w:t>
      </w:r>
      <w:r w:rsidRPr="00B8173F">
        <w:rPr>
          <w:rFonts w:asciiTheme="minorHAnsi" w:hAnsiTheme="minorHAnsi" w:cstheme="minorHAnsi"/>
          <w:b/>
          <w:bCs/>
          <w:i w:val="0"/>
          <w:iCs w:val="0"/>
          <w:color w:val="000000" w:themeColor="text1"/>
          <w:sz w:val="22"/>
          <w:szCs w:val="22"/>
        </w:rPr>
        <w:t>.</w:t>
      </w:r>
      <w:r w:rsidRPr="00B8173F">
        <w:rPr>
          <w:rFonts w:asciiTheme="minorHAnsi" w:hAnsiTheme="minorHAnsi" w:cstheme="minorHAnsi"/>
          <w:i w:val="0"/>
          <w:iCs w:val="0"/>
          <w:color w:val="000000" w:themeColor="text1"/>
          <w:sz w:val="22"/>
          <w:szCs w:val="22"/>
        </w:rPr>
        <w:t xml:space="preserve"> </w:t>
      </w:r>
      <w:r w:rsidRPr="00B8173F">
        <w:rPr>
          <w:rFonts w:asciiTheme="minorHAnsi" w:hAnsiTheme="minorHAnsi" w:cstheme="minorHAnsi"/>
          <w:b/>
          <w:bCs/>
          <w:color w:val="000000" w:themeColor="text1"/>
          <w:sz w:val="22"/>
          <w:szCs w:val="22"/>
        </w:rPr>
        <w:t xml:space="preserve">Cohort </w:t>
      </w:r>
      <w:proofErr w:type="spellStart"/>
      <w:r w:rsidRPr="00B8173F">
        <w:rPr>
          <w:rFonts w:asciiTheme="minorHAnsi" w:hAnsiTheme="minorHAnsi" w:cstheme="minorHAnsi"/>
          <w:b/>
          <w:bCs/>
          <w:color w:val="000000" w:themeColor="text1"/>
          <w:sz w:val="22"/>
          <w:szCs w:val="22"/>
        </w:rPr>
        <w:t>specifc</w:t>
      </w:r>
      <w:proofErr w:type="spellEnd"/>
      <w:r w:rsidRPr="00B8173F">
        <w:rPr>
          <w:rFonts w:asciiTheme="minorHAnsi" w:hAnsiTheme="minorHAnsi" w:cstheme="minorHAnsi"/>
          <w:b/>
          <w:bCs/>
          <w:color w:val="000000" w:themeColor="text1"/>
          <w:sz w:val="22"/>
          <w:szCs w:val="22"/>
        </w:rPr>
        <w:t xml:space="preserve"> results of just the Bohlin clock.</w:t>
      </w:r>
    </w:p>
    <w:p w14:paraId="6B781D03" w14:textId="77777777" w:rsidR="00B8173F" w:rsidRPr="00F02206" w:rsidRDefault="00B8173F" w:rsidP="00F02206"/>
    <w:tbl>
      <w:tblPr>
        <w:tblW w:w="9140" w:type="dxa"/>
        <w:tblLook w:val="04A0" w:firstRow="1" w:lastRow="0" w:firstColumn="1" w:lastColumn="0" w:noHBand="0" w:noVBand="1"/>
      </w:tblPr>
      <w:tblGrid>
        <w:gridCol w:w="271"/>
        <w:gridCol w:w="2000"/>
        <w:gridCol w:w="1460"/>
        <w:gridCol w:w="780"/>
        <w:gridCol w:w="1460"/>
        <w:gridCol w:w="780"/>
        <w:gridCol w:w="1460"/>
        <w:gridCol w:w="780"/>
        <w:gridCol w:w="271"/>
      </w:tblGrid>
      <w:tr w:rsidR="001529D3" w:rsidRPr="001529D3" w14:paraId="4B473BD1" w14:textId="77777777" w:rsidTr="001529D3">
        <w:trPr>
          <w:trHeight w:val="110"/>
        </w:trPr>
        <w:tc>
          <w:tcPr>
            <w:tcW w:w="240" w:type="dxa"/>
            <w:tcBorders>
              <w:top w:val="nil"/>
              <w:left w:val="nil"/>
              <w:bottom w:val="nil"/>
              <w:right w:val="nil"/>
            </w:tcBorders>
            <w:shd w:val="clear" w:color="000000" w:fill="FFFFFF"/>
            <w:noWrap/>
            <w:vAlign w:val="bottom"/>
            <w:hideMark/>
          </w:tcPr>
          <w:p w14:paraId="5AB369D2"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single" w:sz="8" w:space="0" w:color="AEAAAA"/>
              <w:right w:val="nil"/>
            </w:tcBorders>
            <w:shd w:val="clear" w:color="000000" w:fill="FFFFFF"/>
            <w:noWrap/>
            <w:vAlign w:val="bottom"/>
            <w:hideMark/>
          </w:tcPr>
          <w:p w14:paraId="2FEF8A9C"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single" w:sz="8" w:space="0" w:color="AEAAAA"/>
              <w:right w:val="nil"/>
            </w:tcBorders>
            <w:shd w:val="clear" w:color="000000" w:fill="FFFFFF"/>
            <w:noWrap/>
            <w:vAlign w:val="bottom"/>
            <w:hideMark/>
          </w:tcPr>
          <w:p w14:paraId="13A55D0A"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single" w:sz="8" w:space="0" w:color="AEAAAA"/>
              <w:right w:val="nil"/>
            </w:tcBorders>
            <w:shd w:val="clear" w:color="000000" w:fill="FFFFFF"/>
            <w:noWrap/>
            <w:vAlign w:val="bottom"/>
            <w:hideMark/>
          </w:tcPr>
          <w:p w14:paraId="49EEFE5B"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single" w:sz="8" w:space="0" w:color="AEAAAA"/>
              <w:right w:val="nil"/>
            </w:tcBorders>
            <w:shd w:val="clear" w:color="000000" w:fill="FFFFFF"/>
            <w:noWrap/>
            <w:vAlign w:val="bottom"/>
            <w:hideMark/>
          </w:tcPr>
          <w:p w14:paraId="70A0CBF6"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single" w:sz="8" w:space="0" w:color="AEAAAA"/>
              <w:right w:val="nil"/>
            </w:tcBorders>
            <w:shd w:val="clear" w:color="000000" w:fill="FFFFFF"/>
            <w:noWrap/>
            <w:vAlign w:val="bottom"/>
            <w:hideMark/>
          </w:tcPr>
          <w:p w14:paraId="63BD9394"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single" w:sz="8" w:space="0" w:color="AEAAAA"/>
              <w:right w:val="nil"/>
            </w:tcBorders>
            <w:shd w:val="clear" w:color="000000" w:fill="FFFFFF"/>
            <w:noWrap/>
            <w:vAlign w:val="bottom"/>
            <w:hideMark/>
          </w:tcPr>
          <w:p w14:paraId="7AD36E4D"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single" w:sz="8" w:space="0" w:color="AEAAAA"/>
              <w:right w:val="nil"/>
            </w:tcBorders>
            <w:shd w:val="clear" w:color="000000" w:fill="FFFFFF"/>
            <w:noWrap/>
            <w:vAlign w:val="bottom"/>
            <w:hideMark/>
          </w:tcPr>
          <w:p w14:paraId="1C3B8280"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80" w:type="dxa"/>
            <w:tcBorders>
              <w:top w:val="nil"/>
              <w:left w:val="nil"/>
              <w:bottom w:val="nil"/>
              <w:right w:val="nil"/>
            </w:tcBorders>
            <w:shd w:val="clear" w:color="000000" w:fill="FFFFFF"/>
            <w:noWrap/>
            <w:vAlign w:val="bottom"/>
            <w:hideMark/>
          </w:tcPr>
          <w:p w14:paraId="320A2C03"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4F05DDAF" w14:textId="77777777" w:rsidTr="001529D3">
        <w:trPr>
          <w:trHeight w:val="320"/>
        </w:trPr>
        <w:tc>
          <w:tcPr>
            <w:tcW w:w="240" w:type="dxa"/>
            <w:tcBorders>
              <w:top w:val="nil"/>
              <w:left w:val="nil"/>
              <w:bottom w:val="nil"/>
              <w:right w:val="nil"/>
            </w:tcBorders>
            <w:shd w:val="clear" w:color="000000" w:fill="FFFFFF"/>
            <w:noWrap/>
            <w:vAlign w:val="bottom"/>
            <w:hideMark/>
          </w:tcPr>
          <w:p w14:paraId="06CE9AC5"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single" w:sz="8" w:space="0" w:color="AEAAAA"/>
              <w:right w:val="nil"/>
            </w:tcBorders>
            <w:shd w:val="clear" w:color="000000" w:fill="FFFFFF"/>
            <w:noWrap/>
            <w:vAlign w:val="bottom"/>
            <w:hideMark/>
          </w:tcPr>
          <w:p w14:paraId="3F1422E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Epigenetic clock</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028AC4C5" w14:textId="77777777" w:rsidR="001529D3" w:rsidRPr="001529D3" w:rsidRDefault="001529D3" w:rsidP="001529D3">
            <w:pPr>
              <w:jc w:val="center"/>
              <w:rPr>
                <w:rFonts w:ascii="Segoe UI" w:hAnsi="Segoe UI" w:cs="Segoe UI"/>
                <w:color w:val="000000"/>
                <w:sz w:val="16"/>
                <w:szCs w:val="16"/>
              </w:rPr>
            </w:pPr>
            <w:r w:rsidRPr="001529D3">
              <w:rPr>
                <w:rFonts w:ascii="Segoe UI" w:hAnsi="Segoe UI" w:cs="Segoe UI"/>
                <w:color w:val="000000"/>
                <w:sz w:val="16"/>
                <w:szCs w:val="16"/>
              </w:rPr>
              <w:t>Bohlin</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20AB616E" w14:textId="77777777" w:rsidR="001529D3" w:rsidRPr="001529D3" w:rsidRDefault="001529D3" w:rsidP="001529D3">
            <w:pPr>
              <w:jc w:val="center"/>
              <w:rPr>
                <w:rFonts w:ascii="Segoe UI" w:hAnsi="Segoe UI" w:cs="Segoe UI"/>
                <w:color w:val="000000"/>
                <w:sz w:val="16"/>
                <w:szCs w:val="16"/>
              </w:rPr>
            </w:pPr>
            <w:r w:rsidRPr="001529D3">
              <w:rPr>
                <w:rFonts w:ascii="Segoe UI" w:hAnsi="Segoe UI" w:cs="Segoe UI"/>
                <w:color w:val="000000"/>
                <w:sz w:val="16"/>
                <w:szCs w:val="16"/>
              </w:rPr>
              <w:t>EPIC</w:t>
            </w:r>
          </w:p>
        </w:tc>
        <w:tc>
          <w:tcPr>
            <w:tcW w:w="2240" w:type="dxa"/>
            <w:gridSpan w:val="2"/>
            <w:tcBorders>
              <w:top w:val="single" w:sz="8" w:space="0" w:color="AEAAAA"/>
              <w:left w:val="nil"/>
              <w:bottom w:val="single" w:sz="8" w:space="0" w:color="AEAAAA"/>
              <w:right w:val="nil"/>
            </w:tcBorders>
            <w:shd w:val="clear" w:color="000000" w:fill="FFFFFF"/>
            <w:noWrap/>
            <w:vAlign w:val="bottom"/>
            <w:hideMark/>
          </w:tcPr>
          <w:p w14:paraId="69C584B7" w14:textId="77777777" w:rsidR="001529D3" w:rsidRPr="001529D3" w:rsidRDefault="001529D3" w:rsidP="001529D3">
            <w:pPr>
              <w:jc w:val="center"/>
              <w:rPr>
                <w:rFonts w:ascii="Segoe UI" w:hAnsi="Segoe UI" w:cs="Segoe UI"/>
                <w:color w:val="000000"/>
                <w:sz w:val="16"/>
                <w:szCs w:val="16"/>
              </w:rPr>
            </w:pPr>
            <w:r w:rsidRPr="001529D3">
              <w:rPr>
                <w:rFonts w:ascii="Segoe UI" w:hAnsi="Segoe UI" w:cs="Segoe UI"/>
                <w:color w:val="000000"/>
                <w:sz w:val="16"/>
                <w:szCs w:val="16"/>
              </w:rPr>
              <w:t>Knight</w:t>
            </w:r>
          </w:p>
        </w:tc>
        <w:tc>
          <w:tcPr>
            <w:tcW w:w="180" w:type="dxa"/>
            <w:tcBorders>
              <w:top w:val="nil"/>
              <w:left w:val="nil"/>
              <w:bottom w:val="nil"/>
              <w:right w:val="nil"/>
            </w:tcBorders>
            <w:shd w:val="clear" w:color="000000" w:fill="FFFFFF"/>
            <w:noWrap/>
            <w:vAlign w:val="bottom"/>
            <w:hideMark/>
          </w:tcPr>
          <w:p w14:paraId="59814376"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6D7277E8" w14:textId="77777777" w:rsidTr="001529D3">
        <w:trPr>
          <w:trHeight w:val="320"/>
        </w:trPr>
        <w:tc>
          <w:tcPr>
            <w:tcW w:w="240" w:type="dxa"/>
            <w:tcBorders>
              <w:top w:val="nil"/>
              <w:left w:val="nil"/>
              <w:bottom w:val="nil"/>
              <w:right w:val="nil"/>
            </w:tcBorders>
            <w:shd w:val="clear" w:color="000000" w:fill="FFFFFF"/>
            <w:noWrap/>
            <w:vAlign w:val="bottom"/>
            <w:hideMark/>
          </w:tcPr>
          <w:p w14:paraId="2F1657EB"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single" w:sz="8" w:space="0" w:color="AEAAAA"/>
              <w:right w:val="nil"/>
            </w:tcBorders>
            <w:shd w:val="clear" w:color="000000" w:fill="FFFFFF"/>
            <w:noWrap/>
            <w:vAlign w:val="bottom"/>
            <w:hideMark/>
          </w:tcPr>
          <w:p w14:paraId="0737A7F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Prenatal stress</w:t>
            </w:r>
          </w:p>
        </w:tc>
        <w:tc>
          <w:tcPr>
            <w:tcW w:w="1460" w:type="dxa"/>
            <w:tcBorders>
              <w:top w:val="nil"/>
              <w:left w:val="nil"/>
              <w:bottom w:val="single" w:sz="8" w:space="0" w:color="AEAAAA"/>
              <w:right w:val="nil"/>
            </w:tcBorders>
            <w:shd w:val="clear" w:color="000000" w:fill="FFFFFF"/>
            <w:noWrap/>
            <w:vAlign w:val="bottom"/>
            <w:hideMark/>
          </w:tcPr>
          <w:p w14:paraId="7D328CA8"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Beta (95% CI)</w:t>
            </w:r>
          </w:p>
        </w:tc>
        <w:tc>
          <w:tcPr>
            <w:tcW w:w="780" w:type="dxa"/>
            <w:tcBorders>
              <w:top w:val="nil"/>
              <w:left w:val="nil"/>
              <w:bottom w:val="single" w:sz="8" w:space="0" w:color="AEAAAA"/>
              <w:right w:val="nil"/>
            </w:tcBorders>
            <w:shd w:val="clear" w:color="000000" w:fill="FFFFFF"/>
            <w:noWrap/>
            <w:vAlign w:val="bottom"/>
            <w:hideMark/>
          </w:tcPr>
          <w:p w14:paraId="174B0D82" w14:textId="77777777" w:rsidR="001529D3" w:rsidRPr="001529D3" w:rsidRDefault="001529D3" w:rsidP="001529D3">
            <w:pPr>
              <w:rPr>
                <w:rFonts w:ascii="Segoe UI" w:hAnsi="Segoe UI" w:cs="Segoe UI"/>
                <w:color w:val="000000"/>
                <w:sz w:val="16"/>
                <w:szCs w:val="16"/>
              </w:rPr>
            </w:pPr>
            <w:r w:rsidRPr="001529D3">
              <w:rPr>
                <w:rFonts w:ascii="Segoe UI" w:hAnsi="Segoe UI" w:cs="Segoe UI"/>
                <w:i/>
                <w:iCs/>
                <w:color w:val="000000"/>
                <w:sz w:val="16"/>
                <w:szCs w:val="16"/>
              </w:rPr>
              <w:t>P</w:t>
            </w:r>
            <w:r w:rsidRPr="001529D3">
              <w:rPr>
                <w:rFonts w:ascii="Segoe UI" w:hAnsi="Segoe UI" w:cs="Segoe UI"/>
                <w:color w:val="000000"/>
                <w:sz w:val="16"/>
                <w:szCs w:val="16"/>
              </w:rPr>
              <w:t xml:space="preserve"> value</w:t>
            </w:r>
          </w:p>
        </w:tc>
        <w:tc>
          <w:tcPr>
            <w:tcW w:w="1460" w:type="dxa"/>
            <w:tcBorders>
              <w:top w:val="nil"/>
              <w:left w:val="nil"/>
              <w:bottom w:val="single" w:sz="8" w:space="0" w:color="AEAAAA"/>
              <w:right w:val="nil"/>
            </w:tcBorders>
            <w:shd w:val="clear" w:color="000000" w:fill="FFFFFF"/>
            <w:noWrap/>
            <w:vAlign w:val="bottom"/>
            <w:hideMark/>
          </w:tcPr>
          <w:p w14:paraId="3551ED19"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Beta (95% CI)</w:t>
            </w:r>
          </w:p>
        </w:tc>
        <w:tc>
          <w:tcPr>
            <w:tcW w:w="780" w:type="dxa"/>
            <w:tcBorders>
              <w:top w:val="nil"/>
              <w:left w:val="nil"/>
              <w:bottom w:val="single" w:sz="8" w:space="0" w:color="AEAAAA"/>
              <w:right w:val="nil"/>
            </w:tcBorders>
            <w:shd w:val="clear" w:color="000000" w:fill="FFFFFF"/>
            <w:noWrap/>
            <w:vAlign w:val="bottom"/>
            <w:hideMark/>
          </w:tcPr>
          <w:p w14:paraId="2301ACC1" w14:textId="77777777" w:rsidR="001529D3" w:rsidRPr="001529D3" w:rsidRDefault="001529D3" w:rsidP="001529D3">
            <w:pPr>
              <w:rPr>
                <w:rFonts w:ascii="Segoe UI" w:hAnsi="Segoe UI" w:cs="Segoe UI"/>
                <w:color w:val="000000"/>
                <w:sz w:val="16"/>
                <w:szCs w:val="16"/>
              </w:rPr>
            </w:pPr>
            <w:r w:rsidRPr="001529D3">
              <w:rPr>
                <w:rFonts w:ascii="Segoe UI" w:hAnsi="Segoe UI" w:cs="Segoe UI"/>
                <w:i/>
                <w:iCs/>
                <w:color w:val="000000"/>
                <w:sz w:val="16"/>
                <w:szCs w:val="16"/>
              </w:rPr>
              <w:t>P</w:t>
            </w:r>
            <w:r w:rsidRPr="001529D3">
              <w:rPr>
                <w:rFonts w:ascii="Segoe UI" w:hAnsi="Segoe UI" w:cs="Segoe UI"/>
                <w:color w:val="000000"/>
                <w:sz w:val="16"/>
                <w:szCs w:val="16"/>
              </w:rPr>
              <w:t xml:space="preserve"> value</w:t>
            </w:r>
          </w:p>
        </w:tc>
        <w:tc>
          <w:tcPr>
            <w:tcW w:w="1460" w:type="dxa"/>
            <w:tcBorders>
              <w:top w:val="nil"/>
              <w:left w:val="nil"/>
              <w:bottom w:val="single" w:sz="8" w:space="0" w:color="AEAAAA"/>
              <w:right w:val="nil"/>
            </w:tcBorders>
            <w:shd w:val="clear" w:color="000000" w:fill="FFFFFF"/>
            <w:noWrap/>
            <w:vAlign w:val="bottom"/>
            <w:hideMark/>
          </w:tcPr>
          <w:p w14:paraId="124D2555"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Beta (95% CI)</w:t>
            </w:r>
          </w:p>
        </w:tc>
        <w:tc>
          <w:tcPr>
            <w:tcW w:w="780" w:type="dxa"/>
            <w:tcBorders>
              <w:top w:val="nil"/>
              <w:left w:val="nil"/>
              <w:bottom w:val="single" w:sz="8" w:space="0" w:color="AEAAAA"/>
              <w:right w:val="nil"/>
            </w:tcBorders>
            <w:shd w:val="clear" w:color="000000" w:fill="FFFFFF"/>
            <w:noWrap/>
            <w:vAlign w:val="bottom"/>
            <w:hideMark/>
          </w:tcPr>
          <w:p w14:paraId="349DF0B7" w14:textId="77777777" w:rsidR="001529D3" w:rsidRPr="001529D3" w:rsidRDefault="001529D3" w:rsidP="001529D3">
            <w:pPr>
              <w:rPr>
                <w:rFonts w:ascii="Segoe UI" w:hAnsi="Segoe UI" w:cs="Segoe UI"/>
                <w:color w:val="000000"/>
                <w:sz w:val="16"/>
                <w:szCs w:val="16"/>
              </w:rPr>
            </w:pPr>
            <w:r w:rsidRPr="001529D3">
              <w:rPr>
                <w:rFonts w:ascii="Segoe UI" w:hAnsi="Segoe UI" w:cs="Segoe UI"/>
                <w:i/>
                <w:iCs/>
                <w:color w:val="000000"/>
                <w:sz w:val="16"/>
                <w:szCs w:val="16"/>
              </w:rPr>
              <w:t>P</w:t>
            </w:r>
            <w:r w:rsidRPr="001529D3">
              <w:rPr>
                <w:rFonts w:ascii="Segoe UI" w:hAnsi="Segoe UI" w:cs="Segoe UI"/>
                <w:color w:val="000000"/>
                <w:sz w:val="16"/>
                <w:szCs w:val="16"/>
              </w:rPr>
              <w:t xml:space="preserve"> value</w:t>
            </w:r>
          </w:p>
        </w:tc>
        <w:tc>
          <w:tcPr>
            <w:tcW w:w="180" w:type="dxa"/>
            <w:tcBorders>
              <w:top w:val="nil"/>
              <w:left w:val="nil"/>
              <w:bottom w:val="nil"/>
              <w:right w:val="nil"/>
            </w:tcBorders>
            <w:shd w:val="clear" w:color="000000" w:fill="FFFFFF"/>
            <w:noWrap/>
            <w:vAlign w:val="bottom"/>
            <w:hideMark/>
          </w:tcPr>
          <w:p w14:paraId="2A287738"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747A98CE" w14:textId="77777777" w:rsidTr="001529D3">
        <w:trPr>
          <w:trHeight w:val="300"/>
        </w:trPr>
        <w:tc>
          <w:tcPr>
            <w:tcW w:w="240" w:type="dxa"/>
            <w:tcBorders>
              <w:top w:val="nil"/>
              <w:left w:val="nil"/>
              <w:bottom w:val="nil"/>
              <w:right w:val="nil"/>
            </w:tcBorders>
            <w:shd w:val="clear" w:color="000000" w:fill="FFFFFF"/>
            <w:noWrap/>
            <w:vAlign w:val="bottom"/>
            <w:hideMark/>
          </w:tcPr>
          <w:p w14:paraId="5B6EF3F1"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4A915DB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Total prenatal stress</w:t>
            </w:r>
          </w:p>
        </w:tc>
        <w:tc>
          <w:tcPr>
            <w:tcW w:w="1460" w:type="dxa"/>
            <w:tcBorders>
              <w:top w:val="nil"/>
              <w:left w:val="nil"/>
              <w:bottom w:val="nil"/>
              <w:right w:val="nil"/>
            </w:tcBorders>
            <w:shd w:val="clear" w:color="000000" w:fill="FFFFFF"/>
            <w:noWrap/>
            <w:vAlign w:val="bottom"/>
            <w:hideMark/>
          </w:tcPr>
          <w:p w14:paraId="45C4DDF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2C8343B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42C8884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22222295"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1295667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08892094"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80" w:type="dxa"/>
            <w:tcBorders>
              <w:top w:val="nil"/>
              <w:left w:val="nil"/>
              <w:bottom w:val="nil"/>
              <w:right w:val="nil"/>
            </w:tcBorders>
            <w:shd w:val="clear" w:color="000000" w:fill="FFFFFF"/>
            <w:noWrap/>
            <w:vAlign w:val="bottom"/>
            <w:hideMark/>
          </w:tcPr>
          <w:p w14:paraId="0FB38178"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06A7CF23" w14:textId="77777777" w:rsidTr="001529D3">
        <w:trPr>
          <w:trHeight w:val="300"/>
        </w:trPr>
        <w:tc>
          <w:tcPr>
            <w:tcW w:w="240" w:type="dxa"/>
            <w:tcBorders>
              <w:top w:val="nil"/>
              <w:left w:val="nil"/>
              <w:bottom w:val="nil"/>
              <w:right w:val="nil"/>
            </w:tcBorders>
            <w:shd w:val="clear" w:color="000000" w:fill="FFFFFF"/>
            <w:noWrap/>
            <w:vAlign w:val="bottom"/>
            <w:hideMark/>
          </w:tcPr>
          <w:p w14:paraId="1E450A3A"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59A6226B"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Boys</w:t>
            </w:r>
          </w:p>
        </w:tc>
        <w:tc>
          <w:tcPr>
            <w:tcW w:w="1460" w:type="dxa"/>
            <w:tcBorders>
              <w:top w:val="nil"/>
              <w:left w:val="nil"/>
              <w:bottom w:val="nil"/>
              <w:right w:val="nil"/>
            </w:tcBorders>
            <w:shd w:val="clear" w:color="000000" w:fill="FFFFFF"/>
            <w:noWrap/>
            <w:vAlign w:val="bottom"/>
            <w:hideMark/>
          </w:tcPr>
          <w:p w14:paraId="55834A6C"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0.01 (-0.06, 0.09)</w:t>
            </w:r>
          </w:p>
        </w:tc>
        <w:tc>
          <w:tcPr>
            <w:tcW w:w="780" w:type="dxa"/>
            <w:tcBorders>
              <w:top w:val="nil"/>
              <w:left w:val="nil"/>
              <w:bottom w:val="nil"/>
              <w:right w:val="nil"/>
            </w:tcBorders>
            <w:shd w:val="clear" w:color="000000" w:fill="FFFFFF"/>
            <w:noWrap/>
            <w:vAlign w:val="bottom"/>
            <w:hideMark/>
          </w:tcPr>
          <w:p w14:paraId="28CAEC2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0.70</w:t>
            </w:r>
          </w:p>
        </w:tc>
        <w:tc>
          <w:tcPr>
            <w:tcW w:w="1460" w:type="dxa"/>
            <w:tcBorders>
              <w:top w:val="nil"/>
              <w:left w:val="nil"/>
              <w:bottom w:val="nil"/>
              <w:right w:val="nil"/>
            </w:tcBorders>
            <w:shd w:val="clear" w:color="000000" w:fill="FFFFFF"/>
            <w:noWrap/>
            <w:vAlign w:val="bottom"/>
            <w:hideMark/>
          </w:tcPr>
          <w:p w14:paraId="0BD147C4"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-0.05 (-0.14, 0.04)</w:t>
            </w:r>
          </w:p>
        </w:tc>
        <w:tc>
          <w:tcPr>
            <w:tcW w:w="780" w:type="dxa"/>
            <w:tcBorders>
              <w:top w:val="nil"/>
              <w:left w:val="nil"/>
              <w:bottom w:val="nil"/>
              <w:right w:val="nil"/>
            </w:tcBorders>
            <w:shd w:val="clear" w:color="000000" w:fill="FFFFFF"/>
            <w:noWrap/>
            <w:vAlign w:val="bottom"/>
            <w:hideMark/>
          </w:tcPr>
          <w:p w14:paraId="76BAF04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0.29</w:t>
            </w:r>
          </w:p>
        </w:tc>
        <w:tc>
          <w:tcPr>
            <w:tcW w:w="1460" w:type="dxa"/>
            <w:tcBorders>
              <w:top w:val="nil"/>
              <w:left w:val="nil"/>
              <w:bottom w:val="nil"/>
              <w:right w:val="nil"/>
            </w:tcBorders>
            <w:shd w:val="clear" w:color="000000" w:fill="FFFFFF"/>
            <w:noWrap/>
            <w:vAlign w:val="bottom"/>
            <w:hideMark/>
          </w:tcPr>
          <w:p w14:paraId="7CA00DC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0.03 (-0.12, 0.17)</w:t>
            </w:r>
          </w:p>
        </w:tc>
        <w:tc>
          <w:tcPr>
            <w:tcW w:w="780" w:type="dxa"/>
            <w:tcBorders>
              <w:top w:val="nil"/>
              <w:left w:val="nil"/>
              <w:bottom w:val="nil"/>
              <w:right w:val="nil"/>
            </w:tcBorders>
            <w:shd w:val="clear" w:color="000000" w:fill="FFFFFF"/>
            <w:noWrap/>
            <w:vAlign w:val="bottom"/>
            <w:hideMark/>
          </w:tcPr>
          <w:p w14:paraId="233EA56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0.72</w:t>
            </w:r>
          </w:p>
        </w:tc>
        <w:tc>
          <w:tcPr>
            <w:tcW w:w="180" w:type="dxa"/>
            <w:tcBorders>
              <w:top w:val="nil"/>
              <w:left w:val="nil"/>
              <w:bottom w:val="nil"/>
              <w:right w:val="nil"/>
            </w:tcBorders>
            <w:shd w:val="clear" w:color="000000" w:fill="FFFFFF"/>
            <w:noWrap/>
            <w:vAlign w:val="bottom"/>
            <w:hideMark/>
          </w:tcPr>
          <w:p w14:paraId="355B325C"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7818C578" w14:textId="77777777" w:rsidTr="001529D3">
        <w:trPr>
          <w:trHeight w:val="300"/>
        </w:trPr>
        <w:tc>
          <w:tcPr>
            <w:tcW w:w="240" w:type="dxa"/>
            <w:tcBorders>
              <w:top w:val="nil"/>
              <w:left w:val="nil"/>
              <w:bottom w:val="nil"/>
              <w:right w:val="nil"/>
            </w:tcBorders>
            <w:shd w:val="clear" w:color="000000" w:fill="FFFFFF"/>
            <w:noWrap/>
            <w:vAlign w:val="bottom"/>
            <w:hideMark/>
          </w:tcPr>
          <w:p w14:paraId="6EC231C7"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2AFC84B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Girls</w:t>
            </w:r>
          </w:p>
        </w:tc>
        <w:tc>
          <w:tcPr>
            <w:tcW w:w="1460" w:type="dxa"/>
            <w:tcBorders>
              <w:top w:val="nil"/>
              <w:left w:val="nil"/>
              <w:bottom w:val="nil"/>
              <w:right w:val="nil"/>
            </w:tcBorders>
            <w:shd w:val="clear" w:color="000000" w:fill="FFFFFF"/>
            <w:noWrap/>
            <w:vAlign w:val="bottom"/>
            <w:hideMark/>
          </w:tcPr>
          <w:p w14:paraId="347D6AFB"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0.00 (-0.08, 0.08)</w:t>
            </w:r>
          </w:p>
        </w:tc>
        <w:tc>
          <w:tcPr>
            <w:tcW w:w="780" w:type="dxa"/>
            <w:tcBorders>
              <w:top w:val="nil"/>
              <w:left w:val="nil"/>
              <w:bottom w:val="nil"/>
              <w:right w:val="nil"/>
            </w:tcBorders>
            <w:shd w:val="clear" w:color="000000" w:fill="FFFFFF"/>
            <w:noWrap/>
            <w:vAlign w:val="bottom"/>
            <w:hideMark/>
          </w:tcPr>
          <w:p w14:paraId="4A7DDF9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0.99</w:t>
            </w:r>
          </w:p>
        </w:tc>
        <w:tc>
          <w:tcPr>
            <w:tcW w:w="1460" w:type="dxa"/>
            <w:tcBorders>
              <w:top w:val="nil"/>
              <w:left w:val="nil"/>
              <w:bottom w:val="nil"/>
              <w:right w:val="nil"/>
            </w:tcBorders>
            <w:shd w:val="clear" w:color="000000" w:fill="FFFFFF"/>
            <w:noWrap/>
            <w:vAlign w:val="bottom"/>
            <w:hideMark/>
          </w:tcPr>
          <w:p w14:paraId="59F8B8B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0.00 (-0.09, 0.09)</w:t>
            </w:r>
          </w:p>
        </w:tc>
        <w:tc>
          <w:tcPr>
            <w:tcW w:w="780" w:type="dxa"/>
            <w:tcBorders>
              <w:top w:val="nil"/>
              <w:left w:val="nil"/>
              <w:bottom w:val="nil"/>
              <w:right w:val="nil"/>
            </w:tcBorders>
            <w:shd w:val="clear" w:color="000000" w:fill="FFFFFF"/>
            <w:noWrap/>
            <w:vAlign w:val="bottom"/>
            <w:hideMark/>
          </w:tcPr>
          <w:p w14:paraId="35D247A7"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1.00</w:t>
            </w:r>
          </w:p>
        </w:tc>
        <w:tc>
          <w:tcPr>
            <w:tcW w:w="1460" w:type="dxa"/>
            <w:tcBorders>
              <w:top w:val="nil"/>
              <w:left w:val="nil"/>
              <w:bottom w:val="nil"/>
              <w:right w:val="nil"/>
            </w:tcBorders>
            <w:shd w:val="clear" w:color="000000" w:fill="FFFFFF"/>
            <w:noWrap/>
            <w:vAlign w:val="bottom"/>
            <w:hideMark/>
          </w:tcPr>
          <w:p w14:paraId="5F1393F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-0.02 (-0.17, 0.13)</w:t>
            </w:r>
          </w:p>
        </w:tc>
        <w:tc>
          <w:tcPr>
            <w:tcW w:w="780" w:type="dxa"/>
            <w:tcBorders>
              <w:top w:val="nil"/>
              <w:left w:val="nil"/>
              <w:bottom w:val="nil"/>
              <w:right w:val="nil"/>
            </w:tcBorders>
            <w:shd w:val="clear" w:color="000000" w:fill="FFFFFF"/>
            <w:noWrap/>
            <w:vAlign w:val="bottom"/>
            <w:hideMark/>
          </w:tcPr>
          <w:p w14:paraId="0D20D48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0.77</w:t>
            </w:r>
          </w:p>
        </w:tc>
        <w:tc>
          <w:tcPr>
            <w:tcW w:w="180" w:type="dxa"/>
            <w:tcBorders>
              <w:top w:val="nil"/>
              <w:left w:val="nil"/>
              <w:bottom w:val="nil"/>
              <w:right w:val="nil"/>
            </w:tcBorders>
            <w:shd w:val="clear" w:color="000000" w:fill="FFFFFF"/>
            <w:noWrap/>
            <w:vAlign w:val="bottom"/>
            <w:hideMark/>
          </w:tcPr>
          <w:p w14:paraId="3F854E47"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4D5BEDCA" w14:textId="77777777" w:rsidTr="001529D3">
        <w:trPr>
          <w:trHeight w:val="300"/>
        </w:trPr>
        <w:tc>
          <w:tcPr>
            <w:tcW w:w="240" w:type="dxa"/>
            <w:tcBorders>
              <w:top w:val="nil"/>
              <w:left w:val="nil"/>
              <w:bottom w:val="nil"/>
              <w:right w:val="nil"/>
            </w:tcBorders>
            <w:shd w:val="clear" w:color="000000" w:fill="FFFFFF"/>
            <w:noWrap/>
            <w:vAlign w:val="bottom"/>
            <w:hideMark/>
          </w:tcPr>
          <w:p w14:paraId="695C77F7"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1B7323D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Life events</w:t>
            </w:r>
          </w:p>
        </w:tc>
        <w:tc>
          <w:tcPr>
            <w:tcW w:w="1460" w:type="dxa"/>
            <w:tcBorders>
              <w:top w:val="nil"/>
              <w:left w:val="nil"/>
              <w:bottom w:val="nil"/>
              <w:right w:val="nil"/>
            </w:tcBorders>
            <w:shd w:val="clear" w:color="000000" w:fill="FFFFFF"/>
            <w:noWrap/>
            <w:vAlign w:val="bottom"/>
            <w:hideMark/>
          </w:tcPr>
          <w:p w14:paraId="2B31975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2886AD1C"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51ABC4D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45AC4D3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7E1C202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1809A5A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80" w:type="dxa"/>
            <w:tcBorders>
              <w:top w:val="nil"/>
              <w:left w:val="nil"/>
              <w:bottom w:val="nil"/>
              <w:right w:val="nil"/>
            </w:tcBorders>
            <w:shd w:val="clear" w:color="000000" w:fill="FFFFFF"/>
            <w:noWrap/>
            <w:vAlign w:val="bottom"/>
            <w:hideMark/>
          </w:tcPr>
          <w:p w14:paraId="452591EC"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57B73821" w14:textId="77777777" w:rsidTr="001529D3">
        <w:trPr>
          <w:trHeight w:val="300"/>
        </w:trPr>
        <w:tc>
          <w:tcPr>
            <w:tcW w:w="240" w:type="dxa"/>
            <w:tcBorders>
              <w:top w:val="nil"/>
              <w:left w:val="nil"/>
              <w:bottom w:val="nil"/>
              <w:right w:val="nil"/>
            </w:tcBorders>
            <w:shd w:val="clear" w:color="000000" w:fill="FFFFFF"/>
            <w:noWrap/>
            <w:vAlign w:val="bottom"/>
            <w:hideMark/>
          </w:tcPr>
          <w:p w14:paraId="5ABE3D2A"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4F3D6BD8"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Boys</w:t>
            </w:r>
          </w:p>
        </w:tc>
        <w:tc>
          <w:tcPr>
            <w:tcW w:w="1460" w:type="dxa"/>
            <w:tcBorders>
              <w:top w:val="nil"/>
              <w:left w:val="nil"/>
              <w:bottom w:val="nil"/>
              <w:right w:val="nil"/>
            </w:tcBorders>
            <w:shd w:val="clear" w:color="000000" w:fill="FFFFFF"/>
            <w:noWrap/>
            <w:vAlign w:val="bottom"/>
            <w:hideMark/>
          </w:tcPr>
          <w:p w14:paraId="025F136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0.11 (-0.19, 0.42)</w:t>
            </w:r>
          </w:p>
        </w:tc>
        <w:tc>
          <w:tcPr>
            <w:tcW w:w="780" w:type="dxa"/>
            <w:tcBorders>
              <w:top w:val="nil"/>
              <w:left w:val="nil"/>
              <w:bottom w:val="nil"/>
              <w:right w:val="nil"/>
            </w:tcBorders>
            <w:shd w:val="clear" w:color="000000" w:fill="FFFFFF"/>
            <w:noWrap/>
            <w:vAlign w:val="bottom"/>
            <w:hideMark/>
          </w:tcPr>
          <w:p w14:paraId="14788A19"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0.47</w:t>
            </w:r>
          </w:p>
        </w:tc>
        <w:tc>
          <w:tcPr>
            <w:tcW w:w="1460" w:type="dxa"/>
            <w:tcBorders>
              <w:top w:val="nil"/>
              <w:left w:val="nil"/>
              <w:bottom w:val="nil"/>
              <w:right w:val="nil"/>
            </w:tcBorders>
            <w:shd w:val="clear" w:color="000000" w:fill="FFFFFF"/>
            <w:noWrap/>
            <w:vAlign w:val="bottom"/>
            <w:hideMark/>
          </w:tcPr>
          <w:p w14:paraId="6F56AA9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-0.11 (-0.47, 0.26)</w:t>
            </w:r>
          </w:p>
        </w:tc>
        <w:tc>
          <w:tcPr>
            <w:tcW w:w="780" w:type="dxa"/>
            <w:tcBorders>
              <w:top w:val="nil"/>
              <w:left w:val="nil"/>
              <w:bottom w:val="nil"/>
              <w:right w:val="nil"/>
            </w:tcBorders>
            <w:shd w:val="clear" w:color="000000" w:fill="FFFFFF"/>
            <w:noWrap/>
            <w:vAlign w:val="bottom"/>
            <w:hideMark/>
          </w:tcPr>
          <w:p w14:paraId="6ADB349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0.56</w:t>
            </w:r>
          </w:p>
        </w:tc>
        <w:tc>
          <w:tcPr>
            <w:tcW w:w="1460" w:type="dxa"/>
            <w:tcBorders>
              <w:top w:val="nil"/>
              <w:left w:val="nil"/>
              <w:bottom w:val="nil"/>
              <w:right w:val="nil"/>
            </w:tcBorders>
            <w:shd w:val="clear" w:color="000000" w:fill="FFFFFF"/>
            <w:noWrap/>
            <w:vAlign w:val="bottom"/>
            <w:hideMark/>
          </w:tcPr>
          <w:p w14:paraId="767DD86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-0.01 (-0.59, 0.58)</w:t>
            </w:r>
          </w:p>
        </w:tc>
        <w:tc>
          <w:tcPr>
            <w:tcW w:w="780" w:type="dxa"/>
            <w:tcBorders>
              <w:top w:val="nil"/>
              <w:left w:val="nil"/>
              <w:bottom w:val="nil"/>
              <w:right w:val="nil"/>
            </w:tcBorders>
            <w:shd w:val="clear" w:color="000000" w:fill="FFFFFF"/>
            <w:noWrap/>
            <w:vAlign w:val="bottom"/>
            <w:hideMark/>
          </w:tcPr>
          <w:p w14:paraId="54E2D26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0.99</w:t>
            </w:r>
          </w:p>
        </w:tc>
        <w:tc>
          <w:tcPr>
            <w:tcW w:w="180" w:type="dxa"/>
            <w:tcBorders>
              <w:top w:val="nil"/>
              <w:left w:val="nil"/>
              <w:bottom w:val="nil"/>
              <w:right w:val="nil"/>
            </w:tcBorders>
            <w:shd w:val="clear" w:color="000000" w:fill="FFFFFF"/>
            <w:noWrap/>
            <w:vAlign w:val="bottom"/>
            <w:hideMark/>
          </w:tcPr>
          <w:p w14:paraId="1CADEF04"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09C9D6B8" w14:textId="77777777" w:rsidTr="001529D3">
        <w:trPr>
          <w:trHeight w:val="300"/>
        </w:trPr>
        <w:tc>
          <w:tcPr>
            <w:tcW w:w="240" w:type="dxa"/>
            <w:tcBorders>
              <w:top w:val="nil"/>
              <w:left w:val="nil"/>
              <w:bottom w:val="nil"/>
              <w:right w:val="nil"/>
            </w:tcBorders>
            <w:shd w:val="clear" w:color="000000" w:fill="FFFFFF"/>
            <w:noWrap/>
            <w:vAlign w:val="bottom"/>
            <w:hideMark/>
          </w:tcPr>
          <w:p w14:paraId="2AF1355D"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0298EF6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Girls</w:t>
            </w:r>
          </w:p>
        </w:tc>
        <w:tc>
          <w:tcPr>
            <w:tcW w:w="1460" w:type="dxa"/>
            <w:tcBorders>
              <w:top w:val="nil"/>
              <w:left w:val="nil"/>
              <w:bottom w:val="nil"/>
              <w:right w:val="nil"/>
            </w:tcBorders>
            <w:shd w:val="clear" w:color="000000" w:fill="FFFFFF"/>
            <w:noWrap/>
            <w:vAlign w:val="bottom"/>
            <w:hideMark/>
          </w:tcPr>
          <w:p w14:paraId="4025FCB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0.09 (-0.22, 0.41)</w:t>
            </w:r>
          </w:p>
        </w:tc>
        <w:tc>
          <w:tcPr>
            <w:tcW w:w="780" w:type="dxa"/>
            <w:tcBorders>
              <w:top w:val="nil"/>
              <w:left w:val="nil"/>
              <w:bottom w:val="nil"/>
              <w:right w:val="nil"/>
            </w:tcBorders>
            <w:shd w:val="clear" w:color="000000" w:fill="FFFFFF"/>
            <w:noWrap/>
            <w:vAlign w:val="bottom"/>
            <w:hideMark/>
          </w:tcPr>
          <w:p w14:paraId="0C5DDE3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0.56</w:t>
            </w:r>
          </w:p>
        </w:tc>
        <w:tc>
          <w:tcPr>
            <w:tcW w:w="1460" w:type="dxa"/>
            <w:tcBorders>
              <w:top w:val="nil"/>
              <w:left w:val="nil"/>
              <w:bottom w:val="nil"/>
              <w:right w:val="nil"/>
            </w:tcBorders>
            <w:shd w:val="clear" w:color="000000" w:fill="FFFFFF"/>
            <w:noWrap/>
            <w:vAlign w:val="bottom"/>
            <w:hideMark/>
          </w:tcPr>
          <w:p w14:paraId="0821CE2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0.06 (-0.29, 0.41)</w:t>
            </w:r>
          </w:p>
        </w:tc>
        <w:tc>
          <w:tcPr>
            <w:tcW w:w="780" w:type="dxa"/>
            <w:tcBorders>
              <w:top w:val="nil"/>
              <w:left w:val="nil"/>
              <w:bottom w:val="nil"/>
              <w:right w:val="nil"/>
            </w:tcBorders>
            <w:shd w:val="clear" w:color="000000" w:fill="FFFFFF"/>
            <w:noWrap/>
            <w:vAlign w:val="bottom"/>
            <w:hideMark/>
          </w:tcPr>
          <w:p w14:paraId="13ED70A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0.74</w:t>
            </w:r>
          </w:p>
        </w:tc>
        <w:tc>
          <w:tcPr>
            <w:tcW w:w="1460" w:type="dxa"/>
            <w:tcBorders>
              <w:top w:val="nil"/>
              <w:left w:val="nil"/>
              <w:bottom w:val="nil"/>
              <w:right w:val="nil"/>
            </w:tcBorders>
            <w:shd w:val="clear" w:color="000000" w:fill="FFFFFF"/>
            <w:noWrap/>
            <w:vAlign w:val="bottom"/>
            <w:hideMark/>
          </w:tcPr>
          <w:p w14:paraId="17086887"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-0.23 (-0.83, 0.37)</w:t>
            </w:r>
          </w:p>
        </w:tc>
        <w:tc>
          <w:tcPr>
            <w:tcW w:w="780" w:type="dxa"/>
            <w:tcBorders>
              <w:top w:val="nil"/>
              <w:left w:val="nil"/>
              <w:bottom w:val="nil"/>
              <w:right w:val="nil"/>
            </w:tcBorders>
            <w:shd w:val="clear" w:color="000000" w:fill="FFFFFF"/>
            <w:noWrap/>
            <w:vAlign w:val="bottom"/>
            <w:hideMark/>
          </w:tcPr>
          <w:p w14:paraId="389EC80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0.46</w:t>
            </w:r>
          </w:p>
        </w:tc>
        <w:tc>
          <w:tcPr>
            <w:tcW w:w="180" w:type="dxa"/>
            <w:tcBorders>
              <w:top w:val="nil"/>
              <w:left w:val="nil"/>
              <w:bottom w:val="nil"/>
              <w:right w:val="nil"/>
            </w:tcBorders>
            <w:shd w:val="clear" w:color="000000" w:fill="FFFFFF"/>
            <w:noWrap/>
            <w:vAlign w:val="bottom"/>
            <w:hideMark/>
          </w:tcPr>
          <w:p w14:paraId="3E6D7FBA"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46BFF070" w14:textId="77777777" w:rsidTr="001529D3">
        <w:trPr>
          <w:trHeight w:val="300"/>
        </w:trPr>
        <w:tc>
          <w:tcPr>
            <w:tcW w:w="240" w:type="dxa"/>
            <w:tcBorders>
              <w:top w:val="nil"/>
              <w:left w:val="nil"/>
              <w:bottom w:val="nil"/>
              <w:right w:val="nil"/>
            </w:tcBorders>
            <w:shd w:val="clear" w:color="000000" w:fill="FFFFFF"/>
            <w:noWrap/>
            <w:vAlign w:val="bottom"/>
            <w:hideMark/>
          </w:tcPr>
          <w:p w14:paraId="1F3F03A6"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4F7BB0A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Contextual risk</w:t>
            </w:r>
          </w:p>
        </w:tc>
        <w:tc>
          <w:tcPr>
            <w:tcW w:w="1460" w:type="dxa"/>
            <w:tcBorders>
              <w:top w:val="nil"/>
              <w:left w:val="nil"/>
              <w:bottom w:val="nil"/>
              <w:right w:val="nil"/>
            </w:tcBorders>
            <w:shd w:val="clear" w:color="000000" w:fill="FFFFFF"/>
            <w:noWrap/>
            <w:vAlign w:val="bottom"/>
            <w:hideMark/>
          </w:tcPr>
          <w:p w14:paraId="5733C23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77AF8F6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251C415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4802D2C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2F5C52D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03E3C1D4"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80" w:type="dxa"/>
            <w:tcBorders>
              <w:top w:val="nil"/>
              <w:left w:val="nil"/>
              <w:bottom w:val="nil"/>
              <w:right w:val="nil"/>
            </w:tcBorders>
            <w:shd w:val="clear" w:color="000000" w:fill="FFFFFF"/>
            <w:noWrap/>
            <w:vAlign w:val="bottom"/>
            <w:hideMark/>
          </w:tcPr>
          <w:p w14:paraId="538F97D0"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29B8D19A" w14:textId="77777777" w:rsidTr="001529D3">
        <w:trPr>
          <w:trHeight w:val="300"/>
        </w:trPr>
        <w:tc>
          <w:tcPr>
            <w:tcW w:w="240" w:type="dxa"/>
            <w:tcBorders>
              <w:top w:val="nil"/>
              <w:left w:val="nil"/>
              <w:bottom w:val="nil"/>
              <w:right w:val="nil"/>
            </w:tcBorders>
            <w:shd w:val="clear" w:color="000000" w:fill="FFFFFF"/>
            <w:noWrap/>
            <w:vAlign w:val="bottom"/>
            <w:hideMark/>
          </w:tcPr>
          <w:p w14:paraId="4C77C56A"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29DD4D59"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Boys</w:t>
            </w:r>
          </w:p>
        </w:tc>
        <w:tc>
          <w:tcPr>
            <w:tcW w:w="1460" w:type="dxa"/>
            <w:tcBorders>
              <w:top w:val="nil"/>
              <w:left w:val="nil"/>
              <w:bottom w:val="nil"/>
              <w:right w:val="nil"/>
            </w:tcBorders>
            <w:shd w:val="clear" w:color="000000" w:fill="FFFFFF"/>
            <w:noWrap/>
            <w:vAlign w:val="bottom"/>
            <w:hideMark/>
          </w:tcPr>
          <w:p w14:paraId="29ED210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-0.03 (-0.16, 0.11)</w:t>
            </w:r>
          </w:p>
        </w:tc>
        <w:tc>
          <w:tcPr>
            <w:tcW w:w="780" w:type="dxa"/>
            <w:tcBorders>
              <w:top w:val="nil"/>
              <w:left w:val="nil"/>
              <w:bottom w:val="nil"/>
              <w:right w:val="nil"/>
            </w:tcBorders>
            <w:shd w:val="clear" w:color="000000" w:fill="FFFFFF"/>
            <w:noWrap/>
            <w:vAlign w:val="bottom"/>
            <w:hideMark/>
          </w:tcPr>
          <w:p w14:paraId="0917FCC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0.70</w:t>
            </w:r>
          </w:p>
        </w:tc>
        <w:tc>
          <w:tcPr>
            <w:tcW w:w="1460" w:type="dxa"/>
            <w:tcBorders>
              <w:top w:val="nil"/>
              <w:left w:val="nil"/>
              <w:bottom w:val="nil"/>
              <w:right w:val="nil"/>
            </w:tcBorders>
            <w:shd w:val="clear" w:color="000000" w:fill="FFFFFF"/>
            <w:noWrap/>
            <w:vAlign w:val="bottom"/>
            <w:hideMark/>
          </w:tcPr>
          <w:p w14:paraId="7848465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-0.07 (-0.17, 0.03)</w:t>
            </w:r>
          </w:p>
        </w:tc>
        <w:tc>
          <w:tcPr>
            <w:tcW w:w="780" w:type="dxa"/>
            <w:tcBorders>
              <w:top w:val="nil"/>
              <w:left w:val="nil"/>
              <w:bottom w:val="nil"/>
              <w:right w:val="nil"/>
            </w:tcBorders>
            <w:shd w:val="clear" w:color="000000" w:fill="FFFFFF"/>
            <w:noWrap/>
            <w:vAlign w:val="bottom"/>
            <w:hideMark/>
          </w:tcPr>
          <w:p w14:paraId="07BF435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0.18</w:t>
            </w:r>
          </w:p>
        </w:tc>
        <w:tc>
          <w:tcPr>
            <w:tcW w:w="1460" w:type="dxa"/>
            <w:tcBorders>
              <w:top w:val="nil"/>
              <w:left w:val="nil"/>
              <w:bottom w:val="nil"/>
              <w:right w:val="nil"/>
            </w:tcBorders>
            <w:shd w:val="clear" w:color="000000" w:fill="FFFFFF"/>
            <w:noWrap/>
            <w:vAlign w:val="bottom"/>
            <w:hideMark/>
          </w:tcPr>
          <w:p w14:paraId="4F87EC79"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0.09 (-0.14, 0.33)</w:t>
            </w:r>
          </w:p>
        </w:tc>
        <w:tc>
          <w:tcPr>
            <w:tcW w:w="780" w:type="dxa"/>
            <w:tcBorders>
              <w:top w:val="nil"/>
              <w:left w:val="nil"/>
              <w:bottom w:val="nil"/>
              <w:right w:val="nil"/>
            </w:tcBorders>
            <w:shd w:val="clear" w:color="000000" w:fill="FFFFFF"/>
            <w:noWrap/>
            <w:vAlign w:val="bottom"/>
            <w:hideMark/>
          </w:tcPr>
          <w:p w14:paraId="2C87C5C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0.44</w:t>
            </w:r>
          </w:p>
        </w:tc>
        <w:tc>
          <w:tcPr>
            <w:tcW w:w="180" w:type="dxa"/>
            <w:tcBorders>
              <w:top w:val="nil"/>
              <w:left w:val="nil"/>
              <w:bottom w:val="nil"/>
              <w:right w:val="nil"/>
            </w:tcBorders>
            <w:shd w:val="clear" w:color="000000" w:fill="FFFFFF"/>
            <w:noWrap/>
            <w:vAlign w:val="bottom"/>
            <w:hideMark/>
          </w:tcPr>
          <w:p w14:paraId="6FBC6698"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04025CFB" w14:textId="77777777" w:rsidTr="001529D3">
        <w:trPr>
          <w:trHeight w:val="300"/>
        </w:trPr>
        <w:tc>
          <w:tcPr>
            <w:tcW w:w="240" w:type="dxa"/>
            <w:tcBorders>
              <w:top w:val="nil"/>
              <w:left w:val="nil"/>
              <w:bottom w:val="nil"/>
              <w:right w:val="nil"/>
            </w:tcBorders>
            <w:shd w:val="clear" w:color="000000" w:fill="FFFFFF"/>
            <w:noWrap/>
            <w:vAlign w:val="bottom"/>
            <w:hideMark/>
          </w:tcPr>
          <w:p w14:paraId="324DC881"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6D11C23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Girls</w:t>
            </w:r>
          </w:p>
        </w:tc>
        <w:tc>
          <w:tcPr>
            <w:tcW w:w="1460" w:type="dxa"/>
            <w:tcBorders>
              <w:top w:val="nil"/>
              <w:left w:val="nil"/>
              <w:bottom w:val="nil"/>
              <w:right w:val="nil"/>
            </w:tcBorders>
            <w:shd w:val="clear" w:color="000000" w:fill="FFFFFF"/>
            <w:noWrap/>
            <w:vAlign w:val="bottom"/>
            <w:hideMark/>
          </w:tcPr>
          <w:p w14:paraId="5D55CC5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-0.04 (-0.17, 0.09)</w:t>
            </w:r>
          </w:p>
        </w:tc>
        <w:tc>
          <w:tcPr>
            <w:tcW w:w="780" w:type="dxa"/>
            <w:tcBorders>
              <w:top w:val="nil"/>
              <w:left w:val="nil"/>
              <w:bottom w:val="nil"/>
              <w:right w:val="nil"/>
            </w:tcBorders>
            <w:shd w:val="clear" w:color="000000" w:fill="FFFFFF"/>
            <w:noWrap/>
            <w:vAlign w:val="bottom"/>
            <w:hideMark/>
          </w:tcPr>
          <w:p w14:paraId="3F8E182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0.53</w:t>
            </w:r>
          </w:p>
        </w:tc>
        <w:tc>
          <w:tcPr>
            <w:tcW w:w="1460" w:type="dxa"/>
            <w:tcBorders>
              <w:top w:val="nil"/>
              <w:left w:val="nil"/>
              <w:bottom w:val="nil"/>
              <w:right w:val="nil"/>
            </w:tcBorders>
            <w:shd w:val="clear" w:color="000000" w:fill="FFFFFF"/>
            <w:noWrap/>
            <w:vAlign w:val="bottom"/>
            <w:hideMark/>
          </w:tcPr>
          <w:p w14:paraId="494065A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-0.07 (-0.22, 0.08)</w:t>
            </w:r>
          </w:p>
        </w:tc>
        <w:tc>
          <w:tcPr>
            <w:tcW w:w="780" w:type="dxa"/>
            <w:tcBorders>
              <w:top w:val="nil"/>
              <w:left w:val="nil"/>
              <w:bottom w:val="nil"/>
              <w:right w:val="nil"/>
            </w:tcBorders>
            <w:shd w:val="clear" w:color="000000" w:fill="FFFFFF"/>
            <w:noWrap/>
            <w:vAlign w:val="bottom"/>
            <w:hideMark/>
          </w:tcPr>
          <w:p w14:paraId="4687C1C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0.35</w:t>
            </w:r>
          </w:p>
        </w:tc>
        <w:tc>
          <w:tcPr>
            <w:tcW w:w="1460" w:type="dxa"/>
            <w:tcBorders>
              <w:top w:val="nil"/>
              <w:left w:val="nil"/>
              <w:bottom w:val="nil"/>
              <w:right w:val="nil"/>
            </w:tcBorders>
            <w:shd w:val="clear" w:color="000000" w:fill="FFFFFF"/>
            <w:noWrap/>
            <w:vAlign w:val="bottom"/>
            <w:hideMark/>
          </w:tcPr>
          <w:p w14:paraId="6122E06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-0.04 (-0.29, 0.20)</w:t>
            </w:r>
          </w:p>
        </w:tc>
        <w:tc>
          <w:tcPr>
            <w:tcW w:w="780" w:type="dxa"/>
            <w:tcBorders>
              <w:top w:val="nil"/>
              <w:left w:val="nil"/>
              <w:bottom w:val="nil"/>
              <w:right w:val="nil"/>
            </w:tcBorders>
            <w:shd w:val="clear" w:color="000000" w:fill="FFFFFF"/>
            <w:noWrap/>
            <w:vAlign w:val="bottom"/>
            <w:hideMark/>
          </w:tcPr>
          <w:p w14:paraId="12072D07"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0.74</w:t>
            </w:r>
          </w:p>
        </w:tc>
        <w:tc>
          <w:tcPr>
            <w:tcW w:w="180" w:type="dxa"/>
            <w:tcBorders>
              <w:top w:val="nil"/>
              <w:left w:val="nil"/>
              <w:bottom w:val="nil"/>
              <w:right w:val="nil"/>
            </w:tcBorders>
            <w:shd w:val="clear" w:color="000000" w:fill="FFFFFF"/>
            <w:noWrap/>
            <w:vAlign w:val="bottom"/>
            <w:hideMark/>
          </w:tcPr>
          <w:p w14:paraId="38573112"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7EA9B6EA" w14:textId="77777777" w:rsidTr="001529D3">
        <w:trPr>
          <w:trHeight w:val="300"/>
        </w:trPr>
        <w:tc>
          <w:tcPr>
            <w:tcW w:w="240" w:type="dxa"/>
            <w:tcBorders>
              <w:top w:val="nil"/>
              <w:left w:val="nil"/>
              <w:bottom w:val="nil"/>
              <w:right w:val="nil"/>
            </w:tcBorders>
            <w:shd w:val="clear" w:color="000000" w:fill="FFFFFF"/>
            <w:noWrap/>
            <w:vAlign w:val="bottom"/>
            <w:hideMark/>
          </w:tcPr>
          <w:p w14:paraId="69B5A9B3"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793C31C8"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Parental risk</w:t>
            </w:r>
          </w:p>
        </w:tc>
        <w:tc>
          <w:tcPr>
            <w:tcW w:w="1460" w:type="dxa"/>
            <w:tcBorders>
              <w:top w:val="nil"/>
              <w:left w:val="nil"/>
              <w:bottom w:val="nil"/>
              <w:right w:val="nil"/>
            </w:tcBorders>
            <w:shd w:val="clear" w:color="000000" w:fill="FFFFFF"/>
            <w:noWrap/>
            <w:vAlign w:val="bottom"/>
            <w:hideMark/>
          </w:tcPr>
          <w:p w14:paraId="154ECC3B"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0AFDAF9B"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41467B5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47F59A2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3426DDAC"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5212E8B9"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80" w:type="dxa"/>
            <w:tcBorders>
              <w:top w:val="nil"/>
              <w:left w:val="nil"/>
              <w:bottom w:val="nil"/>
              <w:right w:val="nil"/>
            </w:tcBorders>
            <w:shd w:val="clear" w:color="000000" w:fill="FFFFFF"/>
            <w:noWrap/>
            <w:vAlign w:val="bottom"/>
            <w:hideMark/>
          </w:tcPr>
          <w:p w14:paraId="3A76E7DC"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7591B156" w14:textId="77777777" w:rsidTr="001529D3">
        <w:trPr>
          <w:trHeight w:val="300"/>
        </w:trPr>
        <w:tc>
          <w:tcPr>
            <w:tcW w:w="240" w:type="dxa"/>
            <w:tcBorders>
              <w:top w:val="nil"/>
              <w:left w:val="nil"/>
              <w:bottom w:val="nil"/>
              <w:right w:val="nil"/>
            </w:tcBorders>
            <w:shd w:val="clear" w:color="000000" w:fill="FFFFFF"/>
            <w:noWrap/>
            <w:vAlign w:val="bottom"/>
            <w:hideMark/>
          </w:tcPr>
          <w:p w14:paraId="4FDB2099"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247E758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Boys</w:t>
            </w:r>
          </w:p>
        </w:tc>
        <w:tc>
          <w:tcPr>
            <w:tcW w:w="1460" w:type="dxa"/>
            <w:tcBorders>
              <w:top w:val="nil"/>
              <w:left w:val="nil"/>
              <w:bottom w:val="nil"/>
              <w:right w:val="nil"/>
            </w:tcBorders>
            <w:shd w:val="clear" w:color="000000" w:fill="FFFFFF"/>
            <w:noWrap/>
            <w:vAlign w:val="bottom"/>
            <w:hideMark/>
          </w:tcPr>
          <w:p w14:paraId="226ED398"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0.10 (-0.11, 0.32)</w:t>
            </w:r>
          </w:p>
        </w:tc>
        <w:tc>
          <w:tcPr>
            <w:tcW w:w="780" w:type="dxa"/>
            <w:tcBorders>
              <w:top w:val="nil"/>
              <w:left w:val="nil"/>
              <w:bottom w:val="nil"/>
              <w:right w:val="nil"/>
            </w:tcBorders>
            <w:shd w:val="clear" w:color="000000" w:fill="FFFFFF"/>
            <w:noWrap/>
            <w:vAlign w:val="bottom"/>
            <w:hideMark/>
          </w:tcPr>
          <w:p w14:paraId="10B8401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0.34</w:t>
            </w:r>
          </w:p>
        </w:tc>
        <w:tc>
          <w:tcPr>
            <w:tcW w:w="1460" w:type="dxa"/>
            <w:tcBorders>
              <w:top w:val="nil"/>
              <w:left w:val="nil"/>
              <w:bottom w:val="nil"/>
              <w:right w:val="nil"/>
            </w:tcBorders>
            <w:shd w:val="clear" w:color="000000" w:fill="FFFFFF"/>
            <w:noWrap/>
            <w:vAlign w:val="bottom"/>
            <w:hideMark/>
          </w:tcPr>
          <w:p w14:paraId="078086D5"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0.08 (-0.16, 0.32)</w:t>
            </w:r>
          </w:p>
        </w:tc>
        <w:tc>
          <w:tcPr>
            <w:tcW w:w="780" w:type="dxa"/>
            <w:tcBorders>
              <w:top w:val="nil"/>
              <w:left w:val="nil"/>
              <w:bottom w:val="nil"/>
              <w:right w:val="nil"/>
            </w:tcBorders>
            <w:shd w:val="clear" w:color="000000" w:fill="FFFFFF"/>
            <w:noWrap/>
            <w:vAlign w:val="bottom"/>
            <w:hideMark/>
          </w:tcPr>
          <w:p w14:paraId="68C15B3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0.53</w:t>
            </w:r>
          </w:p>
        </w:tc>
        <w:tc>
          <w:tcPr>
            <w:tcW w:w="1460" w:type="dxa"/>
            <w:tcBorders>
              <w:top w:val="nil"/>
              <w:left w:val="nil"/>
              <w:bottom w:val="nil"/>
              <w:right w:val="nil"/>
            </w:tcBorders>
            <w:shd w:val="clear" w:color="000000" w:fill="FFFFFF"/>
            <w:noWrap/>
            <w:vAlign w:val="bottom"/>
            <w:hideMark/>
          </w:tcPr>
          <w:p w14:paraId="5CD6266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0.21 (-0.15, 0.57)</w:t>
            </w:r>
          </w:p>
        </w:tc>
        <w:tc>
          <w:tcPr>
            <w:tcW w:w="780" w:type="dxa"/>
            <w:tcBorders>
              <w:top w:val="nil"/>
              <w:left w:val="nil"/>
              <w:bottom w:val="nil"/>
              <w:right w:val="nil"/>
            </w:tcBorders>
            <w:shd w:val="clear" w:color="000000" w:fill="FFFFFF"/>
            <w:noWrap/>
            <w:vAlign w:val="bottom"/>
            <w:hideMark/>
          </w:tcPr>
          <w:p w14:paraId="1E8BFED5"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0.26</w:t>
            </w:r>
          </w:p>
        </w:tc>
        <w:tc>
          <w:tcPr>
            <w:tcW w:w="180" w:type="dxa"/>
            <w:tcBorders>
              <w:top w:val="nil"/>
              <w:left w:val="nil"/>
              <w:bottom w:val="nil"/>
              <w:right w:val="nil"/>
            </w:tcBorders>
            <w:shd w:val="clear" w:color="000000" w:fill="FFFFFF"/>
            <w:noWrap/>
            <w:vAlign w:val="bottom"/>
            <w:hideMark/>
          </w:tcPr>
          <w:p w14:paraId="7BBBFACE"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4877293C" w14:textId="77777777" w:rsidTr="001529D3">
        <w:trPr>
          <w:trHeight w:val="300"/>
        </w:trPr>
        <w:tc>
          <w:tcPr>
            <w:tcW w:w="240" w:type="dxa"/>
            <w:tcBorders>
              <w:top w:val="nil"/>
              <w:left w:val="nil"/>
              <w:bottom w:val="nil"/>
              <w:right w:val="nil"/>
            </w:tcBorders>
            <w:shd w:val="clear" w:color="000000" w:fill="FFFFFF"/>
            <w:noWrap/>
            <w:vAlign w:val="bottom"/>
            <w:hideMark/>
          </w:tcPr>
          <w:p w14:paraId="714D1DDC"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367F773C"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Girls</w:t>
            </w:r>
          </w:p>
        </w:tc>
        <w:tc>
          <w:tcPr>
            <w:tcW w:w="1460" w:type="dxa"/>
            <w:tcBorders>
              <w:top w:val="nil"/>
              <w:left w:val="nil"/>
              <w:bottom w:val="nil"/>
              <w:right w:val="nil"/>
            </w:tcBorders>
            <w:shd w:val="clear" w:color="000000" w:fill="FFFFFF"/>
            <w:noWrap/>
            <w:vAlign w:val="bottom"/>
            <w:hideMark/>
          </w:tcPr>
          <w:p w14:paraId="530E0B7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0.09 (-0.12, 0.30)</w:t>
            </w:r>
          </w:p>
        </w:tc>
        <w:tc>
          <w:tcPr>
            <w:tcW w:w="780" w:type="dxa"/>
            <w:tcBorders>
              <w:top w:val="nil"/>
              <w:left w:val="nil"/>
              <w:bottom w:val="nil"/>
              <w:right w:val="nil"/>
            </w:tcBorders>
            <w:shd w:val="clear" w:color="000000" w:fill="FFFFFF"/>
            <w:noWrap/>
            <w:vAlign w:val="bottom"/>
            <w:hideMark/>
          </w:tcPr>
          <w:p w14:paraId="5CD9D54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0.40</w:t>
            </w:r>
          </w:p>
        </w:tc>
        <w:tc>
          <w:tcPr>
            <w:tcW w:w="1460" w:type="dxa"/>
            <w:tcBorders>
              <w:top w:val="nil"/>
              <w:left w:val="nil"/>
              <w:bottom w:val="nil"/>
              <w:right w:val="nil"/>
            </w:tcBorders>
            <w:shd w:val="clear" w:color="000000" w:fill="FFFFFF"/>
            <w:noWrap/>
            <w:vAlign w:val="bottom"/>
            <w:hideMark/>
          </w:tcPr>
          <w:p w14:paraId="2BD8D05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0.15 (-0.08, 0.38)</w:t>
            </w:r>
          </w:p>
        </w:tc>
        <w:tc>
          <w:tcPr>
            <w:tcW w:w="780" w:type="dxa"/>
            <w:tcBorders>
              <w:top w:val="nil"/>
              <w:left w:val="nil"/>
              <w:bottom w:val="nil"/>
              <w:right w:val="nil"/>
            </w:tcBorders>
            <w:shd w:val="clear" w:color="000000" w:fill="FFFFFF"/>
            <w:noWrap/>
            <w:vAlign w:val="bottom"/>
            <w:hideMark/>
          </w:tcPr>
          <w:p w14:paraId="37BDDD5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0.19</w:t>
            </w:r>
          </w:p>
        </w:tc>
        <w:tc>
          <w:tcPr>
            <w:tcW w:w="1460" w:type="dxa"/>
            <w:tcBorders>
              <w:top w:val="nil"/>
              <w:left w:val="nil"/>
              <w:bottom w:val="nil"/>
              <w:right w:val="nil"/>
            </w:tcBorders>
            <w:shd w:val="clear" w:color="000000" w:fill="FFFFFF"/>
            <w:noWrap/>
            <w:vAlign w:val="bottom"/>
            <w:hideMark/>
          </w:tcPr>
          <w:p w14:paraId="09E0575A"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0.18 (-0.19, 0.55)</w:t>
            </w:r>
          </w:p>
        </w:tc>
        <w:tc>
          <w:tcPr>
            <w:tcW w:w="780" w:type="dxa"/>
            <w:tcBorders>
              <w:top w:val="nil"/>
              <w:left w:val="nil"/>
              <w:bottom w:val="nil"/>
              <w:right w:val="nil"/>
            </w:tcBorders>
            <w:shd w:val="clear" w:color="000000" w:fill="FFFFFF"/>
            <w:noWrap/>
            <w:vAlign w:val="bottom"/>
            <w:hideMark/>
          </w:tcPr>
          <w:p w14:paraId="7E83D2E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0.34</w:t>
            </w:r>
          </w:p>
        </w:tc>
        <w:tc>
          <w:tcPr>
            <w:tcW w:w="180" w:type="dxa"/>
            <w:tcBorders>
              <w:top w:val="nil"/>
              <w:left w:val="nil"/>
              <w:bottom w:val="nil"/>
              <w:right w:val="nil"/>
            </w:tcBorders>
            <w:shd w:val="clear" w:color="000000" w:fill="FFFFFF"/>
            <w:noWrap/>
            <w:vAlign w:val="bottom"/>
            <w:hideMark/>
          </w:tcPr>
          <w:p w14:paraId="223E3B56"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12351838" w14:textId="77777777" w:rsidTr="001529D3">
        <w:trPr>
          <w:trHeight w:val="300"/>
        </w:trPr>
        <w:tc>
          <w:tcPr>
            <w:tcW w:w="240" w:type="dxa"/>
            <w:tcBorders>
              <w:top w:val="nil"/>
              <w:left w:val="nil"/>
              <w:bottom w:val="nil"/>
              <w:right w:val="nil"/>
            </w:tcBorders>
            <w:shd w:val="clear" w:color="000000" w:fill="FFFFFF"/>
            <w:noWrap/>
            <w:vAlign w:val="bottom"/>
            <w:hideMark/>
          </w:tcPr>
          <w:p w14:paraId="1E75B838"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2528F285"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Interpersonal risk</w:t>
            </w:r>
          </w:p>
        </w:tc>
        <w:tc>
          <w:tcPr>
            <w:tcW w:w="1460" w:type="dxa"/>
            <w:tcBorders>
              <w:top w:val="nil"/>
              <w:left w:val="nil"/>
              <w:bottom w:val="nil"/>
              <w:right w:val="nil"/>
            </w:tcBorders>
            <w:shd w:val="clear" w:color="000000" w:fill="FFFFFF"/>
            <w:noWrap/>
            <w:vAlign w:val="bottom"/>
            <w:hideMark/>
          </w:tcPr>
          <w:p w14:paraId="2EEC984E"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459BC6D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04274201"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711BE06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460" w:type="dxa"/>
            <w:tcBorders>
              <w:top w:val="nil"/>
              <w:left w:val="nil"/>
              <w:bottom w:val="nil"/>
              <w:right w:val="nil"/>
            </w:tcBorders>
            <w:shd w:val="clear" w:color="000000" w:fill="FFFFFF"/>
            <w:noWrap/>
            <w:vAlign w:val="bottom"/>
            <w:hideMark/>
          </w:tcPr>
          <w:p w14:paraId="557D9B0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780" w:type="dxa"/>
            <w:tcBorders>
              <w:top w:val="nil"/>
              <w:left w:val="nil"/>
              <w:bottom w:val="nil"/>
              <w:right w:val="nil"/>
            </w:tcBorders>
            <w:shd w:val="clear" w:color="000000" w:fill="FFFFFF"/>
            <w:noWrap/>
            <w:vAlign w:val="bottom"/>
            <w:hideMark/>
          </w:tcPr>
          <w:p w14:paraId="4EB2195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w:t>
            </w:r>
          </w:p>
        </w:tc>
        <w:tc>
          <w:tcPr>
            <w:tcW w:w="180" w:type="dxa"/>
            <w:tcBorders>
              <w:top w:val="nil"/>
              <w:left w:val="nil"/>
              <w:bottom w:val="nil"/>
              <w:right w:val="nil"/>
            </w:tcBorders>
            <w:shd w:val="clear" w:color="000000" w:fill="FFFFFF"/>
            <w:noWrap/>
            <w:vAlign w:val="bottom"/>
            <w:hideMark/>
          </w:tcPr>
          <w:p w14:paraId="2181F8DE"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2F5ED4A0" w14:textId="77777777" w:rsidTr="001529D3">
        <w:trPr>
          <w:trHeight w:val="300"/>
        </w:trPr>
        <w:tc>
          <w:tcPr>
            <w:tcW w:w="240" w:type="dxa"/>
            <w:tcBorders>
              <w:top w:val="nil"/>
              <w:left w:val="nil"/>
              <w:bottom w:val="nil"/>
              <w:right w:val="nil"/>
            </w:tcBorders>
            <w:shd w:val="clear" w:color="000000" w:fill="FFFFFF"/>
            <w:noWrap/>
            <w:vAlign w:val="bottom"/>
            <w:hideMark/>
          </w:tcPr>
          <w:p w14:paraId="19EEDF55"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7BFA823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Boys</w:t>
            </w:r>
          </w:p>
        </w:tc>
        <w:tc>
          <w:tcPr>
            <w:tcW w:w="1460" w:type="dxa"/>
            <w:tcBorders>
              <w:top w:val="nil"/>
              <w:left w:val="nil"/>
              <w:bottom w:val="nil"/>
              <w:right w:val="nil"/>
            </w:tcBorders>
            <w:shd w:val="clear" w:color="000000" w:fill="FFFFFF"/>
            <w:noWrap/>
            <w:vAlign w:val="bottom"/>
            <w:hideMark/>
          </w:tcPr>
          <w:p w14:paraId="5461621F"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-0.15 (-0.49, 0.19)</w:t>
            </w:r>
          </w:p>
        </w:tc>
        <w:tc>
          <w:tcPr>
            <w:tcW w:w="780" w:type="dxa"/>
            <w:tcBorders>
              <w:top w:val="nil"/>
              <w:left w:val="nil"/>
              <w:bottom w:val="nil"/>
              <w:right w:val="nil"/>
            </w:tcBorders>
            <w:shd w:val="clear" w:color="000000" w:fill="FFFFFF"/>
            <w:noWrap/>
            <w:vAlign w:val="bottom"/>
            <w:hideMark/>
          </w:tcPr>
          <w:p w14:paraId="36FE34A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0.38</w:t>
            </w:r>
          </w:p>
        </w:tc>
        <w:tc>
          <w:tcPr>
            <w:tcW w:w="1460" w:type="dxa"/>
            <w:tcBorders>
              <w:top w:val="nil"/>
              <w:left w:val="nil"/>
              <w:bottom w:val="nil"/>
              <w:right w:val="nil"/>
            </w:tcBorders>
            <w:shd w:val="clear" w:color="000000" w:fill="FFFFFF"/>
            <w:noWrap/>
            <w:vAlign w:val="bottom"/>
            <w:hideMark/>
          </w:tcPr>
          <w:p w14:paraId="51379C8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-0.12 (-0.51, 0.28)</w:t>
            </w:r>
          </w:p>
        </w:tc>
        <w:tc>
          <w:tcPr>
            <w:tcW w:w="780" w:type="dxa"/>
            <w:tcBorders>
              <w:top w:val="nil"/>
              <w:left w:val="nil"/>
              <w:bottom w:val="nil"/>
              <w:right w:val="nil"/>
            </w:tcBorders>
            <w:shd w:val="clear" w:color="000000" w:fill="FFFFFF"/>
            <w:noWrap/>
            <w:vAlign w:val="bottom"/>
            <w:hideMark/>
          </w:tcPr>
          <w:p w14:paraId="5D7CAC0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0.56</w:t>
            </w:r>
          </w:p>
        </w:tc>
        <w:tc>
          <w:tcPr>
            <w:tcW w:w="1460" w:type="dxa"/>
            <w:tcBorders>
              <w:top w:val="nil"/>
              <w:left w:val="nil"/>
              <w:bottom w:val="nil"/>
              <w:right w:val="nil"/>
            </w:tcBorders>
            <w:shd w:val="clear" w:color="000000" w:fill="FFFFFF"/>
            <w:noWrap/>
            <w:vAlign w:val="bottom"/>
            <w:hideMark/>
          </w:tcPr>
          <w:p w14:paraId="12E153BB"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-0.23 (-0.90, 0.45)</w:t>
            </w:r>
          </w:p>
        </w:tc>
        <w:tc>
          <w:tcPr>
            <w:tcW w:w="780" w:type="dxa"/>
            <w:tcBorders>
              <w:top w:val="nil"/>
              <w:left w:val="nil"/>
              <w:bottom w:val="nil"/>
              <w:right w:val="nil"/>
            </w:tcBorders>
            <w:shd w:val="clear" w:color="000000" w:fill="FFFFFF"/>
            <w:noWrap/>
            <w:vAlign w:val="bottom"/>
            <w:hideMark/>
          </w:tcPr>
          <w:p w14:paraId="6955DAB6"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0.51</w:t>
            </w:r>
          </w:p>
        </w:tc>
        <w:tc>
          <w:tcPr>
            <w:tcW w:w="180" w:type="dxa"/>
            <w:tcBorders>
              <w:top w:val="nil"/>
              <w:left w:val="nil"/>
              <w:bottom w:val="nil"/>
              <w:right w:val="nil"/>
            </w:tcBorders>
            <w:shd w:val="clear" w:color="000000" w:fill="FFFFFF"/>
            <w:noWrap/>
            <w:vAlign w:val="bottom"/>
            <w:hideMark/>
          </w:tcPr>
          <w:p w14:paraId="1DB477A6"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r w:rsidR="001529D3" w:rsidRPr="001529D3" w14:paraId="79331158" w14:textId="77777777" w:rsidTr="001529D3">
        <w:trPr>
          <w:trHeight w:val="320"/>
        </w:trPr>
        <w:tc>
          <w:tcPr>
            <w:tcW w:w="240" w:type="dxa"/>
            <w:tcBorders>
              <w:top w:val="nil"/>
              <w:left w:val="nil"/>
              <w:bottom w:val="nil"/>
              <w:right w:val="nil"/>
            </w:tcBorders>
            <w:shd w:val="clear" w:color="auto" w:fill="auto"/>
            <w:noWrap/>
            <w:vAlign w:val="bottom"/>
            <w:hideMark/>
          </w:tcPr>
          <w:p w14:paraId="640FD63D" w14:textId="77777777" w:rsidR="001529D3" w:rsidRPr="001529D3" w:rsidRDefault="001529D3" w:rsidP="001529D3">
            <w:pPr>
              <w:rPr>
                <w:rFonts w:ascii="Calibri" w:hAnsi="Calibri" w:cs="Calibri"/>
                <w:color w:val="000000"/>
              </w:rPr>
            </w:pPr>
          </w:p>
        </w:tc>
        <w:tc>
          <w:tcPr>
            <w:tcW w:w="2000" w:type="dxa"/>
            <w:tcBorders>
              <w:top w:val="nil"/>
              <w:left w:val="nil"/>
              <w:bottom w:val="single" w:sz="8" w:space="0" w:color="AEAAAA"/>
              <w:right w:val="nil"/>
            </w:tcBorders>
            <w:shd w:val="clear" w:color="000000" w:fill="FFFFFF"/>
            <w:noWrap/>
            <w:vAlign w:val="bottom"/>
            <w:hideMark/>
          </w:tcPr>
          <w:p w14:paraId="4E9AD36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 xml:space="preserve">  Girls</w:t>
            </w:r>
          </w:p>
        </w:tc>
        <w:tc>
          <w:tcPr>
            <w:tcW w:w="1460" w:type="dxa"/>
            <w:tcBorders>
              <w:top w:val="nil"/>
              <w:left w:val="nil"/>
              <w:bottom w:val="single" w:sz="8" w:space="0" w:color="AEAAAA"/>
              <w:right w:val="nil"/>
            </w:tcBorders>
            <w:shd w:val="clear" w:color="000000" w:fill="FFFFFF"/>
            <w:noWrap/>
            <w:vAlign w:val="bottom"/>
            <w:hideMark/>
          </w:tcPr>
          <w:p w14:paraId="24ABF553"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-0.01 (-0.36, 0.34)</w:t>
            </w:r>
          </w:p>
        </w:tc>
        <w:tc>
          <w:tcPr>
            <w:tcW w:w="780" w:type="dxa"/>
            <w:tcBorders>
              <w:top w:val="nil"/>
              <w:left w:val="nil"/>
              <w:bottom w:val="single" w:sz="8" w:space="0" w:color="AEAAAA"/>
              <w:right w:val="nil"/>
            </w:tcBorders>
            <w:shd w:val="clear" w:color="000000" w:fill="FFFFFF"/>
            <w:noWrap/>
            <w:vAlign w:val="bottom"/>
            <w:hideMark/>
          </w:tcPr>
          <w:p w14:paraId="73EF36C2"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0.95</w:t>
            </w:r>
          </w:p>
        </w:tc>
        <w:tc>
          <w:tcPr>
            <w:tcW w:w="1460" w:type="dxa"/>
            <w:tcBorders>
              <w:top w:val="nil"/>
              <w:left w:val="nil"/>
              <w:bottom w:val="single" w:sz="8" w:space="0" w:color="AEAAAA"/>
              <w:right w:val="nil"/>
            </w:tcBorders>
            <w:shd w:val="clear" w:color="000000" w:fill="FFFFFF"/>
            <w:noWrap/>
            <w:vAlign w:val="bottom"/>
            <w:hideMark/>
          </w:tcPr>
          <w:p w14:paraId="3B14A6DD"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-0.07 (-0.49, 0.35)</w:t>
            </w:r>
          </w:p>
        </w:tc>
        <w:tc>
          <w:tcPr>
            <w:tcW w:w="780" w:type="dxa"/>
            <w:tcBorders>
              <w:top w:val="nil"/>
              <w:left w:val="nil"/>
              <w:bottom w:val="single" w:sz="8" w:space="0" w:color="AEAAAA"/>
              <w:right w:val="nil"/>
            </w:tcBorders>
            <w:shd w:val="clear" w:color="000000" w:fill="FFFFFF"/>
            <w:noWrap/>
            <w:vAlign w:val="bottom"/>
            <w:hideMark/>
          </w:tcPr>
          <w:p w14:paraId="225245D4"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0.74</w:t>
            </w:r>
          </w:p>
        </w:tc>
        <w:tc>
          <w:tcPr>
            <w:tcW w:w="1460" w:type="dxa"/>
            <w:tcBorders>
              <w:top w:val="nil"/>
              <w:left w:val="nil"/>
              <w:bottom w:val="single" w:sz="8" w:space="0" w:color="AEAAAA"/>
              <w:right w:val="nil"/>
            </w:tcBorders>
            <w:shd w:val="clear" w:color="000000" w:fill="FFFFFF"/>
            <w:noWrap/>
            <w:vAlign w:val="bottom"/>
            <w:hideMark/>
          </w:tcPr>
          <w:p w14:paraId="494D8BD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-0.23 (-0.97, 0.52)</w:t>
            </w:r>
          </w:p>
        </w:tc>
        <w:tc>
          <w:tcPr>
            <w:tcW w:w="780" w:type="dxa"/>
            <w:tcBorders>
              <w:top w:val="nil"/>
              <w:left w:val="nil"/>
              <w:bottom w:val="single" w:sz="8" w:space="0" w:color="AEAAAA"/>
              <w:right w:val="nil"/>
            </w:tcBorders>
            <w:shd w:val="clear" w:color="000000" w:fill="FFFFFF"/>
            <w:noWrap/>
            <w:vAlign w:val="bottom"/>
            <w:hideMark/>
          </w:tcPr>
          <w:p w14:paraId="3EF99470" w14:textId="77777777" w:rsidR="001529D3" w:rsidRPr="001529D3" w:rsidRDefault="001529D3" w:rsidP="001529D3">
            <w:pPr>
              <w:rPr>
                <w:rFonts w:ascii="Segoe UI" w:hAnsi="Segoe UI" w:cs="Segoe UI"/>
                <w:color w:val="000000"/>
                <w:sz w:val="16"/>
                <w:szCs w:val="16"/>
              </w:rPr>
            </w:pPr>
            <w:r w:rsidRPr="001529D3">
              <w:rPr>
                <w:rFonts w:ascii="Segoe UI" w:hAnsi="Segoe UI" w:cs="Segoe UI"/>
                <w:color w:val="000000"/>
                <w:sz w:val="16"/>
                <w:szCs w:val="16"/>
              </w:rPr>
              <w:t>0.55</w:t>
            </w:r>
          </w:p>
        </w:tc>
        <w:tc>
          <w:tcPr>
            <w:tcW w:w="180" w:type="dxa"/>
            <w:tcBorders>
              <w:top w:val="nil"/>
              <w:left w:val="nil"/>
              <w:bottom w:val="nil"/>
              <w:right w:val="nil"/>
            </w:tcBorders>
            <w:shd w:val="clear" w:color="auto" w:fill="auto"/>
            <w:noWrap/>
            <w:vAlign w:val="bottom"/>
            <w:hideMark/>
          </w:tcPr>
          <w:p w14:paraId="07C0596B" w14:textId="77777777" w:rsidR="001529D3" w:rsidRPr="001529D3" w:rsidRDefault="001529D3" w:rsidP="001529D3">
            <w:pPr>
              <w:rPr>
                <w:rFonts w:ascii="Segoe UI" w:hAnsi="Segoe UI" w:cs="Segoe UI"/>
                <w:color w:val="000000"/>
                <w:sz w:val="16"/>
                <w:szCs w:val="16"/>
              </w:rPr>
            </w:pPr>
          </w:p>
        </w:tc>
      </w:tr>
      <w:tr w:rsidR="001529D3" w:rsidRPr="001529D3" w14:paraId="697A7D4D" w14:textId="77777777" w:rsidTr="001529D3">
        <w:trPr>
          <w:trHeight w:val="160"/>
        </w:trPr>
        <w:tc>
          <w:tcPr>
            <w:tcW w:w="240" w:type="dxa"/>
            <w:tcBorders>
              <w:top w:val="nil"/>
              <w:left w:val="nil"/>
              <w:bottom w:val="nil"/>
              <w:right w:val="nil"/>
            </w:tcBorders>
            <w:shd w:val="clear" w:color="000000" w:fill="FFFFFF"/>
            <w:noWrap/>
            <w:vAlign w:val="bottom"/>
            <w:hideMark/>
          </w:tcPr>
          <w:p w14:paraId="372D5501"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2000" w:type="dxa"/>
            <w:tcBorders>
              <w:top w:val="nil"/>
              <w:left w:val="nil"/>
              <w:bottom w:val="nil"/>
              <w:right w:val="nil"/>
            </w:tcBorders>
            <w:shd w:val="clear" w:color="000000" w:fill="FFFFFF"/>
            <w:noWrap/>
            <w:vAlign w:val="bottom"/>
            <w:hideMark/>
          </w:tcPr>
          <w:p w14:paraId="6122E0C0"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nil"/>
              <w:right w:val="nil"/>
            </w:tcBorders>
            <w:shd w:val="clear" w:color="000000" w:fill="FFFFFF"/>
            <w:noWrap/>
            <w:vAlign w:val="bottom"/>
            <w:hideMark/>
          </w:tcPr>
          <w:p w14:paraId="12151A57"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nil"/>
              <w:right w:val="nil"/>
            </w:tcBorders>
            <w:shd w:val="clear" w:color="000000" w:fill="FFFFFF"/>
            <w:noWrap/>
            <w:vAlign w:val="bottom"/>
            <w:hideMark/>
          </w:tcPr>
          <w:p w14:paraId="4EA0475B"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nil"/>
              <w:right w:val="nil"/>
            </w:tcBorders>
            <w:shd w:val="clear" w:color="000000" w:fill="FFFFFF"/>
            <w:noWrap/>
            <w:vAlign w:val="bottom"/>
            <w:hideMark/>
          </w:tcPr>
          <w:p w14:paraId="75DE6065"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nil"/>
              <w:right w:val="nil"/>
            </w:tcBorders>
            <w:shd w:val="clear" w:color="000000" w:fill="FFFFFF"/>
            <w:noWrap/>
            <w:vAlign w:val="bottom"/>
            <w:hideMark/>
          </w:tcPr>
          <w:p w14:paraId="6F2509EF"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460" w:type="dxa"/>
            <w:tcBorders>
              <w:top w:val="nil"/>
              <w:left w:val="nil"/>
              <w:bottom w:val="nil"/>
              <w:right w:val="nil"/>
            </w:tcBorders>
            <w:shd w:val="clear" w:color="000000" w:fill="FFFFFF"/>
            <w:noWrap/>
            <w:vAlign w:val="bottom"/>
            <w:hideMark/>
          </w:tcPr>
          <w:p w14:paraId="7AFB10C7"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780" w:type="dxa"/>
            <w:tcBorders>
              <w:top w:val="nil"/>
              <w:left w:val="nil"/>
              <w:bottom w:val="nil"/>
              <w:right w:val="nil"/>
            </w:tcBorders>
            <w:shd w:val="clear" w:color="000000" w:fill="FFFFFF"/>
            <w:noWrap/>
            <w:vAlign w:val="bottom"/>
            <w:hideMark/>
          </w:tcPr>
          <w:p w14:paraId="0CBFA559"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c>
          <w:tcPr>
            <w:tcW w:w="180" w:type="dxa"/>
            <w:tcBorders>
              <w:top w:val="nil"/>
              <w:left w:val="nil"/>
              <w:bottom w:val="nil"/>
              <w:right w:val="nil"/>
            </w:tcBorders>
            <w:shd w:val="clear" w:color="000000" w:fill="FFFFFF"/>
            <w:noWrap/>
            <w:vAlign w:val="bottom"/>
            <w:hideMark/>
          </w:tcPr>
          <w:p w14:paraId="2F36EEF8" w14:textId="77777777" w:rsidR="001529D3" w:rsidRPr="001529D3" w:rsidRDefault="001529D3" w:rsidP="001529D3">
            <w:pPr>
              <w:rPr>
                <w:rFonts w:ascii="Calibri" w:hAnsi="Calibri" w:cs="Calibri"/>
                <w:color w:val="000000"/>
              </w:rPr>
            </w:pPr>
            <w:r w:rsidRPr="001529D3">
              <w:rPr>
                <w:rFonts w:ascii="Calibri" w:hAnsi="Calibri" w:cs="Calibri"/>
                <w:color w:val="000000"/>
              </w:rPr>
              <w:t> </w:t>
            </w:r>
          </w:p>
        </w:tc>
      </w:tr>
    </w:tbl>
    <w:p w14:paraId="7F3C0F9F" w14:textId="63FDD88D" w:rsidR="0085597D" w:rsidRPr="00B85B17" w:rsidRDefault="006B21E0" w:rsidP="00B85B17">
      <w:pPr>
        <w:spacing w:line="276" w:lineRule="auto"/>
        <w:textAlignment w:val="baseline"/>
        <w:rPr>
          <w:rFonts w:asciiTheme="minorHAnsi" w:hAnsiTheme="minorHAnsi" w:cstheme="minorHAnsi"/>
          <w:sz w:val="22"/>
          <w:szCs w:val="22"/>
        </w:rPr>
      </w:pPr>
      <w:r w:rsidRPr="00B8173F">
        <w:rPr>
          <w:rFonts w:asciiTheme="minorHAnsi" w:hAnsiTheme="minorHAnsi" w:cstheme="minorHAnsi"/>
          <w:b/>
          <w:bCs/>
          <w:sz w:val="22"/>
          <w:szCs w:val="22"/>
        </w:rPr>
        <w:t>Table S</w:t>
      </w:r>
      <w:r w:rsidR="0095142F">
        <w:rPr>
          <w:rFonts w:asciiTheme="minorHAnsi" w:hAnsiTheme="minorHAnsi" w:cstheme="minorHAnsi"/>
          <w:b/>
          <w:bCs/>
          <w:sz w:val="22"/>
          <w:szCs w:val="22"/>
        </w:rPr>
        <w:t>4</w:t>
      </w:r>
      <w:r w:rsidRPr="00B8173F">
        <w:rPr>
          <w:rFonts w:asciiTheme="minorHAnsi" w:hAnsiTheme="minorHAnsi" w:cstheme="minorHAnsi"/>
          <w:b/>
          <w:bCs/>
          <w:i/>
          <w:iCs/>
          <w:sz w:val="22"/>
          <w:szCs w:val="22"/>
        </w:rPr>
        <w:t>.</w:t>
      </w:r>
      <w:r w:rsidRPr="00B8173F">
        <w:rPr>
          <w:rFonts w:asciiTheme="minorHAnsi" w:hAnsiTheme="minorHAnsi" w:cstheme="minorHAnsi"/>
          <w:sz w:val="22"/>
          <w:szCs w:val="22"/>
        </w:rPr>
        <w:t xml:space="preserve"> </w:t>
      </w:r>
      <w:r w:rsidRPr="00B8173F">
        <w:rPr>
          <w:rFonts w:asciiTheme="minorHAnsi" w:hAnsiTheme="minorHAnsi" w:cstheme="minorHAnsi"/>
          <w:b/>
          <w:bCs/>
          <w:i/>
          <w:iCs/>
          <w:sz w:val="22"/>
          <w:szCs w:val="22"/>
        </w:rPr>
        <w:t xml:space="preserve">Meta-analysis results of </w:t>
      </w:r>
      <w:r w:rsidR="003D66A4" w:rsidRPr="00B8173F">
        <w:rPr>
          <w:rFonts w:asciiTheme="minorHAnsi" w:hAnsiTheme="minorHAnsi" w:cstheme="minorHAnsi"/>
          <w:b/>
          <w:bCs/>
          <w:i/>
          <w:iCs/>
          <w:sz w:val="22"/>
          <w:szCs w:val="22"/>
        </w:rPr>
        <w:t xml:space="preserve">the extended model for </w:t>
      </w:r>
      <w:r w:rsidRPr="00B8173F">
        <w:rPr>
          <w:rFonts w:asciiTheme="minorHAnsi" w:hAnsiTheme="minorHAnsi" w:cstheme="minorHAnsi"/>
          <w:b/>
          <w:bCs/>
          <w:i/>
          <w:iCs/>
          <w:sz w:val="22"/>
          <w:szCs w:val="22"/>
        </w:rPr>
        <w:t xml:space="preserve">prenatal stress associations with epigenetic age estimate adjusted for </w:t>
      </w:r>
      <w:proofErr w:type="gramStart"/>
      <w:r w:rsidRPr="00B8173F">
        <w:rPr>
          <w:rFonts w:asciiTheme="minorHAnsi" w:hAnsiTheme="minorHAnsi" w:cstheme="minorHAnsi"/>
          <w:b/>
          <w:bCs/>
          <w:i/>
          <w:iCs/>
          <w:sz w:val="22"/>
          <w:szCs w:val="22"/>
        </w:rPr>
        <w:t>clinically-estimated</w:t>
      </w:r>
      <w:proofErr w:type="gramEnd"/>
      <w:r w:rsidRPr="00B8173F">
        <w:rPr>
          <w:rFonts w:asciiTheme="minorHAnsi" w:hAnsiTheme="minorHAnsi" w:cstheme="minorHAnsi"/>
          <w:b/>
          <w:bCs/>
          <w:i/>
          <w:iCs/>
          <w:sz w:val="22"/>
          <w:szCs w:val="22"/>
        </w:rPr>
        <w:t xml:space="preserve"> gestational age stratified by sex.</w:t>
      </w:r>
      <w:r w:rsidRPr="00B8173F">
        <w:rPr>
          <w:rFonts w:asciiTheme="minorHAnsi" w:hAnsiTheme="minorHAnsi" w:cstheme="minorHAnsi"/>
          <w:sz w:val="22"/>
          <w:szCs w:val="22"/>
        </w:rPr>
        <w:t xml:space="preserve"> </w:t>
      </w:r>
    </w:p>
    <w:tbl>
      <w:tblPr>
        <w:tblW w:w="10206" w:type="dxa"/>
        <w:tblLook w:val="04A0" w:firstRow="1" w:lastRow="0" w:firstColumn="1" w:lastColumn="0" w:noHBand="0" w:noVBand="1"/>
      </w:tblPr>
      <w:tblGrid>
        <w:gridCol w:w="266"/>
        <w:gridCol w:w="1435"/>
        <w:gridCol w:w="1560"/>
        <w:gridCol w:w="588"/>
        <w:gridCol w:w="1538"/>
        <w:gridCol w:w="588"/>
        <w:gridCol w:w="1538"/>
        <w:gridCol w:w="588"/>
        <w:gridCol w:w="1538"/>
        <w:gridCol w:w="588"/>
      </w:tblGrid>
      <w:tr w:rsidR="00F81D9C" w14:paraId="4FC7BE3C" w14:textId="77777777" w:rsidTr="00B502E0">
        <w:trPr>
          <w:trHeight w:val="320"/>
        </w:trPr>
        <w:tc>
          <w:tcPr>
            <w:tcW w:w="266" w:type="dxa"/>
            <w:tcBorders>
              <w:top w:val="nil"/>
              <w:left w:val="nil"/>
              <w:bottom w:val="nil"/>
              <w:right w:val="nil"/>
            </w:tcBorders>
            <w:shd w:val="clear" w:color="000000" w:fill="FFFFFF"/>
            <w:noWrap/>
            <w:vAlign w:val="bottom"/>
            <w:hideMark/>
          </w:tcPr>
          <w:p w14:paraId="4580AEE2"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lastRenderedPageBreak/>
              <w:t> </w:t>
            </w:r>
          </w:p>
        </w:tc>
        <w:tc>
          <w:tcPr>
            <w:tcW w:w="1435" w:type="dxa"/>
            <w:tcBorders>
              <w:top w:val="nil"/>
              <w:left w:val="nil"/>
              <w:bottom w:val="single" w:sz="8" w:space="0" w:color="AEAAAA"/>
              <w:right w:val="nil"/>
            </w:tcBorders>
            <w:shd w:val="clear" w:color="000000" w:fill="FFFFFF"/>
            <w:noWrap/>
            <w:vAlign w:val="bottom"/>
            <w:hideMark/>
          </w:tcPr>
          <w:p w14:paraId="74C1FD86"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60" w:type="dxa"/>
            <w:tcBorders>
              <w:top w:val="nil"/>
              <w:left w:val="nil"/>
              <w:bottom w:val="single" w:sz="8" w:space="0" w:color="AEAAAA"/>
              <w:right w:val="nil"/>
            </w:tcBorders>
            <w:shd w:val="clear" w:color="000000" w:fill="FFFFFF"/>
            <w:noWrap/>
            <w:vAlign w:val="bottom"/>
            <w:hideMark/>
          </w:tcPr>
          <w:p w14:paraId="5127ED52"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single" w:sz="8" w:space="0" w:color="AEAAAA"/>
              <w:right w:val="nil"/>
            </w:tcBorders>
            <w:shd w:val="clear" w:color="000000" w:fill="FFFFFF"/>
            <w:noWrap/>
            <w:vAlign w:val="bottom"/>
            <w:hideMark/>
          </w:tcPr>
          <w:p w14:paraId="03C8555C"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single" w:sz="8" w:space="0" w:color="AEAAAA"/>
              <w:right w:val="nil"/>
            </w:tcBorders>
            <w:shd w:val="clear" w:color="000000" w:fill="FFFFFF"/>
            <w:noWrap/>
            <w:vAlign w:val="bottom"/>
            <w:hideMark/>
          </w:tcPr>
          <w:p w14:paraId="377F537C"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single" w:sz="8" w:space="0" w:color="AEAAAA"/>
              <w:right w:val="nil"/>
            </w:tcBorders>
            <w:shd w:val="clear" w:color="000000" w:fill="FFFFFF"/>
            <w:noWrap/>
            <w:vAlign w:val="bottom"/>
            <w:hideMark/>
          </w:tcPr>
          <w:p w14:paraId="2AB28434"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single" w:sz="8" w:space="0" w:color="AEAAAA"/>
              <w:right w:val="nil"/>
            </w:tcBorders>
            <w:shd w:val="clear" w:color="000000" w:fill="FFFFFF"/>
            <w:noWrap/>
            <w:vAlign w:val="bottom"/>
            <w:hideMark/>
          </w:tcPr>
          <w:p w14:paraId="1D8695A9"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single" w:sz="8" w:space="0" w:color="AEAAAA"/>
              <w:right w:val="nil"/>
            </w:tcBorders>
            <w:shd w:val="clear" w:color="000000" w:fill="FFFFFF"/>
            <w:noWrap/>
            <w:vAlign w:val="bottom"/>
            <w:hideMark/>
          </w:tcPr>
          <w:p w14:paraId="4F2834E8"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nil"/>
              <w:right w:val="nil"/>
            </w:tcBorders>
            <w:shd w:val="clear" w:color="000000" w:fill="FFFFFF"/>
            <w:noWrap/>
            <w:vAlign w:val="bottom"/>
            <w:hideMark/>
          </w:tcPr>
          <w:p w14:paraId="5482912E"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67" w:type="dxa"/>
            <w:tcBorders>
              <w:top w:val="nil"/>
              <w:left w:val="nil"/>
              <w:bottom w:val="nil"/>
              <w:right w:val="nil"/>
            </w:tcBorders>
            <w:shd w:val="clear" w:color="auto" w:fill="auto"/>
            <w:noWrap/>
            <w:vAlign w:val="bottom"/>
            <w:hideMark/>
          </w:tcPr>
          <w:p w14:paraId="300876F1" w14:textId="77777777" w:rsidR="00F81D9C" w:rsidRDefault="00F81D9C" w:rsidP="00B502E0">
            <w:pPr>
              <w:rPr>
                <w:rFonts w:ascii="Calibri" w:hAnsi="Calibri" w:cs="Calibri"/>
                <w:color w:val="000000"/>
                <w:sz w:val="22"/>
                <w:szCs w:val="22"/>
              </w:rPr>
            </w:pPr>
          </w:p>
        </w:tc>
      </w:tr>
      <w:tr w:rsidR="00F81D9C" w14:paraId="2C42D15F" w14:textId="77777777" w:rsidTr="00B502E0">
        <w:trPr>
          <w:trHeight w:val="320"/>
        </w:trPr>
        <w:tc>
          <w:tcPr>
            <w:tcW w:w="266" w:type="dxa"/>
            <w:tcBorders>
              <w:top w:val="nil"/>
              <w:left w:val="nil"/>
              <w:bottom w:val="nil"/>
              <w:right w:val="nil"/>
            </w:tcBorders>
            <w:shd w:val="clear" w:color="000000" w:fill="FFFFFF"/>
            <w:noWrap/>
            <w:vAlign w:val="bottom"/>
            <w:hideMark/>
          </w:tcPr>
          <w:p w14:paraId="3CD9F6F6"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single" w:sz="8" w:space="0" w:color="AEAAAA"/>
              <w:right w:val="nil"/>
            </w:tcBorders>
            <w:shd w:val="clear" w:color="000000" w:fill="FFFFFF"/>
            <w:noWrap/>
            <w:vAlign w:val="bottom"/>
            <w:hideMark/>
          </w:tcPr>
          <w:p w14:paraId="10E41C2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Cohort</w:t>
            </w:r>
          </w:p>
        </w:tc>
        <w:tc>
          <w:tcPr>
            <w:tcW w:w="2148" w:type="dxa"/>
            <w:gridSpan w:val="2"/>
            <w:tcBorders>
              <w:top w:val="single" w:sz="8" w:space="0" w:color="AEAAAA"/>
              <w:left w:val="nil"/>
              <w:bottom w:val="single" w:sz="8" w:space="0" w:color="AEAAAA"/>
              <w:right w:val="nil"/>
            </w:tcBorders>
            <w:shd w:val="clear" w:color="000000" w:fill="FFFFFF"/>
            <w:noWrap/>
            <w:vAlign w:val="bottom"/>
            <w:hideMark/>
          </w:tcPr>
          <w:p w14:paraId="1A19B7E7" w14:textId="77777777" w:rsidR="00F81D9C" w:rsidRDefault="00F81D9C" w:rsidP="00B502E0">
            <w:pPr>
              <w:jc w:val="center"/>
              <w:rPr>
                <w:rFonts w:ascii="Segoe UI" w:hAnsi="Segoe UI" w:cs="Segoe UI"/>
                <w:color w:val="000000"/>
                <w:sz w:val="16"/>
                <w:szCs w:val="16"/>
              </w:rPr>
            </w:pPr>
            <w:r>
              <w:rPr>
                <w:rFonts w:ascii="Segoe UI" w:hAnsi="Segoe UI" w:cs="Segoe UI"/>
                <w:color w:val="000000"/>
                <w:sz w:val="16"/>
                <w:szCs w:val="16"/>
              </w:rPr>
              <w:t>Generation R</w:t>
            </w:r>
          </w:p>
        </w:tc>
        <w:tc>
          <w:tcPr>
            <w:tcW w:w="2126" w:type="dxa"/>
            <w:gridSpan w:val="2"/>
            <w:tcBorders>
              <w:top w:val="single" w:sz="8" w:space="0" w:color="AEAAAA"/>
              <w:left w:val="nil"/>
              <w:bottom w:val="single" w:sz="8" w:space="0" w:color="AEAAAA"/>
              <w:right w:val="nil"/>
            </w:tcBorders>
            <w:shd w:val="clear" w:color="000000" w:fill="FFFFFF"/>
            <w:noWrap/>
            <w:vAlign w:val="bottom"/>
            <w:hideMark/>
          </w:tcPr>
          <w:p w14:paraId="67B0CC51" w14:textId="77777777" w:rsidR="00F81D9C" w:rsidRDefault="00F81D9C" w:rsidP="00B502E0">
            <w:pPr>
              <w:jc w:val="center"/>
              <w:rPr>
                <w:rFonts w:ascii="Segoe UI" w:hAnsi="Segoe UI" w:cs="Segoe UI"/>
                <w:color w:val="000000"/>
                <w:sz w:val="16"/>
                <w:szCs w:val="16"/>
              </w:rPr>
            </w:pPr>
            <w:proofErr w:type="spellStart"/>
            <w:r>
              <w:rPr>
                <w:rFonts w:ascii="Segoe UI" w:hAnsi="Segoe UI" w:cs="Segoe UI"/>
                <w:color w:val="000000"/>
                <w:sz w:val="16"/>
                <w:szCs w:val="16"/>
              </w:rPr>
              <w:t>MoBa</w:t>
            </w:r>
            <w:proofErr w:type="spellEnd"/>
            <w:r>
              <w:rPr>
                <w:rFonts w:ascii="Segoe UI" w:hAnsi="Segoe UI" w:cs="Segoe UI"/>
                <w:color w:val="000000"/>
                <w:sz w:val="16"/>
                <w:szCs w:val="16"/>
              </w:rPr>
              <w:t xml:space="preserve"> 8</w:t>
            </w:r>
          </w:p>
        </w:tc>
        <w:tc>
          <w:tcPr>
            <w:tcW w:w="2126" w:type="dxa"/>
            <w:gridSpan w:val="2"/>
            <w:tcBorders>
              <w:top w:val="single" w:sz="8" w:space="0" w:color="AEAAAA"/>
              <w:left w:val="nil"/>
              <w:bottom w:val="single" w:sz="8" w:space="0" w:color="AEAAAA"/>
              <w:right w:val="nil"/>
            </w:tcBorders>
            <w:shd w:val="clear" w:color="000000" w:fill="FFFFFF"/>
            <w:noWrap/>
            <w:vAlign w:val="bottom"/>
            <w:hideMark/>
          </w:tcPr>
          <w:p w14:paraId="049B307F" w14:textId="77777777" w:rsidR="00F81D9C" w:rsidRDefault="00F81D9C" w:rsidP="00B502E0">
            <w:pPr>
              <w:jc w:val="center"/>
              <w:rPr>
                <w:rFonts w:ascii="Segoe UI" w:hAnsi="Segoe UI" w:cs="Segoe UI"/>
                <w:color w:val="000000"/>
                <w:sz w:val="16"/>
                <w:szCs w:val="16"/>
              </w:rPr>
            </w:pPr>
            <w:proofErr w:type="spellStart"/>
            <w:r>
              <w:rPr>
                <w:rFonts w:ascii="Segoe UI" w:hAnsi="Segoe UI" w:cs="Segoe UI"/>
                <w:color w:val="000000"/>
                <w:sz w:val="16"/>
                <w:szCs w:val="16"/>
              </w:rPr>
              <w:t>MoBa</w:t>
            </w:r>
            <w:proofErr w:type="spellEnd"/>
            <w:r>
              <w:rPr>
                <w:rFonts w:ascii="Segoe UI" w:hAnsi="Segoe UI" w:cs="Segoe UI"/>
                <w:color w:val="000000"/>
                <w:sz w:val="16"/>
                <w:szCs w:val="16"/>
              </w:rPr>
              <w:t xml:space="preserve"> 2</w:t>
            </w:r>
          </w:p>
        </w:tc>
        <w:tc>
          <w:tcPr>
            <w:tcW w:w="2105" w:type="dxa"/>
            <w:gridSpan w:val="2"/>
            <w:tcBorders>
              <w:top w:val="single" w:sz="8" w:space="0" w:color="AEAAAA"/>
              <w:left w:val="nil"/>
              <w:bottom w:val="single" w:sz="8" w:space="0" w:color="AEAAAA"/>
              <w:right w:val="nil"/>
            </w:tcBorders>
            <w:shd w:val="clear" w:color="000000" w:fill="FFFFFF"/>
            <w:noWrap/>
            <w:vAlign w:val="bottom"/>
            <w:hideMark/>
          </w:tcPr>
          <w:p w14:paraId="50A02F49" w14:textId="77777777" w:rsidR="00F81D9C" w:rsidRDefault="00F81D9C" w:rsidP="00B502E0">
            <w:pPr>
              <w:jc w:val="center"/>
              <w:rPr>
                <w:rFonts w:ascii="Segoe UI" w:hAnsi="Segoe UI" w:cs="Segoe UI"/>
                <w:color w:val="000000"/>
                <w:sz w:val="16"/>
                <w:szCs w:val="16"/>
              </w:rPr>
            </w:pPr>
            <w:r>
              <w:rPr>
                <w:rFonts w:ascii="Segoe UI" w:hAnsi="Segoe UI" w:cs="Segoe UI"/>
                <w:color w:val="000000"/>
                <w:sz w:val="16"/>
                <w:szCs w:val="16"/>
              </w:rPr>
              <w:t>ALSPAC</w:t>
            </w:r>
          </w:p>
        </w:tc>
      </w:tr>
      <w:tr w:rsidR="00F81D9C" w14:paraId="29BE4123" w14:textId="77777777" w:rsidTr="00B502E0">
        <w:trPr>
          <w:trHeight w:val="320"/>
        </w:trPr>
        <w:tc>
          <w:tcPr>
            <w:tcW w:w="266" w:type="dxa"/>
            <w:tcBorders>
              <w:top w:val="nil"/>
              <w:left w:val="nil"/>
              <w:bottom w:val="nil"/>
              <w:right w:val="nil"/>
            </w:tcBorders>
            <w:shd w:val="clear" w:color="000000" w:fill="FFFFFF"/>
            <w:noWrap/>
            <w:vAlign w:val="bottom"/>
            <w:hideMark/>
          </w:tcPr>
          <w:p w14:paraId="1A66F8CA"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single" w:sz="8" w:space="0" w:color="AEAAAA"/>
              <w:right w:val="nil"/>
            </w:tcBorders>
            <w:shd w:val="clear" w:color="000000" w:fill="FFFFFF"/>
            <w:noWrap/>
            <w:vAlign w:val="bottom"/>
            <w:hideMark/>
          </w:tcPr>
          <w:p w14:paraId="7B63179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Prenatal stress</w:t>
            </w:r>
          </w:p>
        </w:tc>
        <w:tc>
          <w:tcPr>
            <w:tcW w:w="1560" w:type="dxa"/>
            <w:tcBorders>
              <w:top w:val="nil"/>
              <w:left w:val="nil"/>
              <w:bottom w:val="single" w:sz="8" w:space="0" w:color="AEAAAA"/>
              <w:right w:val="nil"/>
            </w:tcBorders>
            <w:shd w:val="clear" w:color="000000" w:fill="FFFFFF"/>
            <w:noWrap/>
            <w:vAlign w:val="bottom"/>
            <w:hideMark/>
          </w:tcPr>
          <w:p w14:paraId="238D4DF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Beta (95% CI)</w:t>
            </w:r>
          </w:p>
        </w:tc>
        <w:tc>
          <w:tcPr>
            <w:tcW w:w="588" w:type="dxa"/>
            <w:tcBorders>
              <w:top w:val="nil"/>
              <w:left w:val="nil"/>
              <w:bottom w:val="single" w:sz="8" w:space="0" w:color="AEAAAA"/>
              <w:right w:val="nil"/>
            </w:tcBorders>
            <w:shd w:val="clear" w:color="000000" w:fill="FFFFFF"/>
            <w:noWrap/>
            <w:vAlign w:val="bottom"/>
            <w:hideMark/>
          </w:tcPr>
          <w:p w14:paraId="7EF46FC4" w14:textId="77777777" w:rsidR="00F81D9C" w:rsidRDefault="00F81D9C" w:rsidP="00B502E0">
            <w:pPr>
              <w:rPr>
                <w:rFonts w:ascii="Segoe UI" w:hAnsi="Segoe UI" w:cs="Segoe UI"/>
                <w:color w:val="000000"/>
                <w:sz w:val="16"/>
                <w:szCs w:val="16"/>
              </w:rPr>
            </w:pPr>
            <w:r>
              <w:rPr>
                <w:rFonts w:ascii="Segoe UI" w:hAnsi="Segoe UI" w:cs="Segoe UI"/>
                <w:i/>
                <w:iCs/>
                <w:color w:val="000000"/>
                <w:sz w:val="16"/>
                <w:szCs w:val="16"/>
              </w:rPr>
              <w:t>P</w:t>
            </w:r>
            <w:r>
              <w:rPr>
                <w:rFonts w:ascii="Segoe UI" w:hAnsi="Segoe UI" w:cs="Segoe UI"/>
                <w:color w:val="000000"/>
                <w:sz w:val="16"/>
                <w:szCs w:val="16"/>
              </w:rPr>
              <w:t xml:space="preserve"> value</w:t>
            </w:r>
          </w:p>
        </w:tc>
        <w:tc>
          <w:tcPr>
            <w:tcW w:w="1538" w:type="dxa"/>
            <w:tcBorders>
              <w:top w:val="nil"/>
              <w:left w:val="nil"/>
              <w:bottom w:val="single" w:sz="8" w:space="0" w:color="AEAAAA"/>
              <w:right w:val="nil"/>
            </w:tcBorders>
            <w:shd w:val="clear" w:color="000000" w:fill="FFFFFF"/>
            <w:noWrap/>
            <w:vAlign w:val="bottom"/>
            <w:hideMark/>
          </w:tcPr>
          <w:p w14:paraId="0270A22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Beta (95% CI)</w:t>
            </w:r>
          </w:p>
        </w:tc>
        <w:tc>
          <w:tcPr>
            <w:tcW w:w="588" w:type="dxa"/>
            <w:tcBorders>
              <w:top w:val="nil"/>
              <w:left w:val="nil"/>
              <w:bottom w:val="single" w:sz="8" w:space="0" w:color="AEAAAA"/>
              <w:right w:val="nil"/>
            </w:tcBorders>
            <w:shd w:val="clear" w:color="000000" w:fill="FFFFFF"/>
            <w:noWrap/>
            <w:vAlign w:val="bottom"/>
            <w:hideMark/>
          </w:tcPr>
          <w:p w14:paraId="36094D85" w14:textId="77777777" w:rsidR="00F81D9C" w:rsidRDefault="00F81D9C" w:rsidP="00B502E0">
            <w:pPr>
              <w:rPr>
                <w:rFonts w:ascii="Segoe UI" w:hAnsi="Segoe UI" w:cs="Segoe UI"/>
                <w:color w:val="000000"/>
                <w:sz w:val="16"/>
                <w:szCs w:val="16"/>
              </w:rPr>
            </w:pPr>
            <w:r>
              <w:rPr>
                <w:rFonts w:ascii="Segoe UI" w:hAnsi="Segoe UI" w:cs="Segoe UI"/>
                <w:i/>
                <w:iCs/>
                <w:color w:val="000000"/>
                <w:sz w:val="16"/>
                <w:szCs w:val="16"/>
              </w:rPr>
              <w:t>P</w:t>
            </w:r>
            <w:r>
              <w:rPr>
                <w:rFonts w:ascii="Segoe UI" w:hAnsi="Segoe UI" w:cs="Segoe UI"/>
                <w:color w:val="000000"/>
                <w:sz w:val="16"/>
                <w:szCs w:val="16"/>
              </w:rPr>
              <w:t xml:space="preserve"> value</w:t>
            </w:r>
          </w:p>
        </w:tc>
        <w:tc>
          <w:tcPr>
            <w:tcW w:w="1538" w:type="dxa"/>
            <w:tcBorders>
              <w:top w:val="nil"/>
              <w:left w:val="nil"/>
              <w:bottom w:val="single" w:sz="8" w:space="0" w:color="AEAAAA"/>
              <w:right w:val="nil"/>
            </w:tcBorders>
            <w:shd w:val="clear" w:color="000000" w:fill="FFFFFF"/>
            <w:noWrap/>
            <w:vAlign w:val="bottom"/>
            <w:hideMark/>
          </w:tcPr>
          <w:p w14:paraId="1DEFA64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Beta (95% CI)</w:t>
            </w:r>
          </w:p>
        </w:tc>
        <w:tc>
          <w:tcPr>
            <w:tcW w:w="588" w:type="dxa"/>
            <w:tcBorders>
              <w:top w:val="nil"/>
              <w:left w:val="nil"/>
              <w:bottom w:val="single" w:sz="8" w:space="0" w:color="AEAAAA"/>
              <w:right w:val="nil"/>
            </w:tcBorders>
            <w:shd w:val="clear" w:color="000000" w:fill="FFFFFF"/>
            <w:noWrap/>
            <w:vAlign w:val="bottom"/>
            <w:hideMark/>
          </w:tcPr>
          <w:p w14:paraId="0DCA12A3" w14:textId="77777777" w:rsidR="00F81D9C" w:rsidRDefault="00F81D9C" w:rsidP="00B502E0">
            <w:pPr>
              <w:rPr>
                <w:rFonts w:ascii="Segoe UI" w:hAnsi="Segoe UI" w:cs="Segoe UI"/>
                <w:color w:val="000000"/>
                <w:sz w:val="16"/>
                <w:szCs w:val="16"/>
              </w:rPr>
            </w:pPr>
            <w:r>
              <w:rPr>
                <w:rFonts w:ascii="Segoe UI" w:hAnsi="Segoe UI" w:cs="Segoe UI"/>
                <w:i/>
                <w:iCs/>
                <w:color w:val="000000"/>
                <w:sz w:val="16"/>
                <w:szCs w:val="16"/>
              </w:rPr>
              <w:t>P</w:t>
            </w:r>
            <w:r>
              <w:rPr>
                <w:rFonts w:ascii="Segoe UI" w:hAnsi="Segoe UI" w:cs="Segoe UI"/>
                <w:color w:val="000000"/>
                <w:sz w:val="16"/>
                <w:szCs w:val="16"/>
              </w:rPr>
              <w:t xml:space="preserve"> value</w:t>
            </w:r>
          </w:p>
        </w:tc>
        <w:tc>
          <w:tcPr>
            <w:tcW w:w="1538" w:type="dxa"/>
            <w:tcBorders>
              <w:top w:val="nil"/>
              <w:left w:val="nil"/>
              <w:bottom w:val="single" w:sz="8" w:space="0" w:color="AEAAAA"/>
              <w:right w:val="nil"/>
            </w:tcBorders>
            <w:shd w:val="clear" w:color="000000" w:fill="FFFFFF"/>
            <w:noWrap/>
            <w:vAlign w:val="bottom"/>
            <w:hideMark/>
          </w:tcPr>
          <w:p w14:paraId="1C39B6D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Beta (95% CI)</w:t>
            </w:r>
          </w:p>
        </w:tc>
        <w:tc>
          <w:tcPr>
            <w:tcW w:w="567" w:type="dxa"/>
            <w:tcBorders>
              <w:top w:val="nil"/>
              <w:left w:val="nil"/>
              <w:bottom w:val="single" w:sz="8" w:space="0" w:color="AEAAAA"/>
              <w:right w:val="nil"/>
            </w:tcBorders>
            <w:shd w:val="clear" w:color="000000" w:fill="FFFFFF"/>
            <w:noWrap/>
            <w:vAlign w:val="bottom"/>
            <w:hideMark/>
          </w:tcPr>
          <w:p w14:paraId="6D27C505" w14:textId="77777777" w:rsidR="00F81D9C" w:rsidRDefault="00F81D9C" w:rsidP="00B502E0">
            <w:pPr>
              <w:rPr>
                <w:rFonts w:ascii="Segoe UI" w:hAnsi="Segoe UI" w:cs="Segoe UI"/>
                <w:color w:val="000000"/>
                <w:sz w:val="16"/>
                <w:szCs w:val="16"/>
              </w:rPr>
            </w:pPr>
            <w:r>
              <w:rPr>
                <w:rFonts w:ascii="Segoe UI" w:hAnsi="Segoe UI" w:cs="Segoe UI"/>
                <w:i/>
                <w:iCs/>
                <w:color w:val="000000"/>
                <w:sz w:val="16"/>
                <w:szCs w:val="16"/>
              </w:rPr>
              <w:t>P</w:t>
            </w:r>
            <w:r>
              <w:rPr>
                <w:rFonts w:ascii="Segoe UI" w:hAnsi="Segoe UI" w:cs="Segoe UI"/>
                <w:color w:val="000000"/>
                <w:sz w:val="16"/>
                <w:szCs w:val="16"/>
              </w:rPr>
              <w:t xml:space="preserve"> value</w:t>
            </w:r>
          </w:p>
        </w:tc>
      </w:tr>
      <w:tr w:rsidR="00F81D9C" w14:paraId="59ECF936" w14:textId="77777777" w:rsidTr="00B502E0">
        <w:trPr>
          <w:trHeight w:val="300"/>
        </w:trPr>
        <w:tc>
          <w:tcPr>
            <w:tcW w:w="266" w:type="dxa"/>
            <w:tcBorders>
              <w:top w:val="nil"/>
              <w:left w:val="nil"/>
              <w:bottom w:val="nil"/>
              <w:right w:val="nil"/>
            </w:tcBorders>
            <w:shd w:val="clear" w:color="000000" w:fill="FFFFFF"/>
            <w:noWrap/>
            <w:vAlign w:val="bottom"/>
            <w:hideMark/>
          </w:tcPr>
          <w:p w14:paraId="02D599FC"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578109D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Total prenatal stress</w:t>
            </w:r>
          </w:p>
        </w:tc>
        <w:tc>
          <w:tcPr>
            <w:tcW w:w="1560" w:type="dxa"/>
            <w:tcBorders>
              <w:top w:val="nil"/>
              <w:left w:val="nil"/>
              <w:bottom w:val="nil"/>
              <w:right w:val="nil"/>
            </w:tcBorders>
            <w:shd w:val="clear" w:color="000000" w:fill="FFFFFF"/>
            <w:noWrap/>
            <w:vAlign w:val="bottom"/>
            <w:hideMark/>
          </w:tcPr>
          <w:p w14:paraId="0C63B79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688783C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31D68A2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0E7E205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17AB188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19D896A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2517A96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67" w:type="dxa"/>
            <w:tcBorders>
              <w:top w:val="nil"/>
              <w:left w:val="nil"/>
              <w:bottom w:val="nil"/>
              <w:right w:val="nil"/>
            </w:tcBorders>
            <w:shd w:val="clear" w:color="000000" w:fill="FFFFFF"/>
            <w:noWrap/>
            <w:vAlign w:val="bottom"/>
            <w:hideMark/>
          </w:tcPr>
          <w:p w14:paraId="17CACB7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r>
      <w:tr w:rsidR="00F81D9C" w14:paraId="1BB0101F" w14:textId="77777777" w:rsidTr="00B502E0">
        <w:trPr>
          <w:trHeight w:val="300"/>
        </w:trPr>
        <w:tc>
          <w:tcPr>
            <w:tcW w:w="266" w:type="dxa"/>
            <w:tcBorders>
              <w:top w:val="nil"/>
              <w:left w:val="nil"/>
              <w:bottom w:val="nil"/>
              <w:right w:val="nil"/>
            </w:tcBorders>
            <w:shd w:val="clear" w:color="000000" w:fill="FFFFFF"/>
            <w:noWrap/>
            <w:vAlign w:val="bottom"/>
            <w:hideMark/>
          </w:tcPr>
          <w:p w14:paraId="73216A0D"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63EE61F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Boys</w:t>
            </w:r>
          </w:p>
        </w:tc>
        <w:tc>
          <w:tcPr>
            <w:tcW w:w="1560" w:type="dxa"/>
            <w:tcBorders>
              <w:top w:val="nil"/>
              <w:left w:val="nil"/>
              <w:bottom w:val="nil"/>
              <w:right w:val="nil"/>
            </w:tcBorders>
            <w:shd w:val="clear" w:color="000000" w:fill="FFFFFF"/>
            <w:noWrap/>
            <w:vAlign w:val="bottom"/>
            <w:hideMark/>
          </w:tcPr>
          <w:p w14:paraId="4B313A7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0.10 (-0.03, 0.22)</w:t>
            </w:r>
          </w:p>
        </w:tc>
        <w:tc>
          <w:tcPr>
            <w:tcW w:w="588" w:type="dxa"/>
            <w:tcBorders>
              <w:top w:val="nil"/>
              <w:left w:val="nil"/>
              <w:bottom w:val="nil"/>
              <w:right w:val="nil"/>
            </w:tcBorders>
            <w:shd w:val="clear" w:color="000000" w:fill="FFFFFF"/>
            <w:noWrap/>
            <w:vAlign w:val="bottom"/>
            <w:hideMark/>
          </w:tcPr>
          <w:p w14:paraId="3A9DAD9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0.12</w:t>
            </w:r>
          </w:p>
        </w:tc>
        <w:tc>
          <w:tcPr>
            <w:tcW w:w="1538" w:type="dxa"/>
            <w:tcBorders>
              <w:top w:val="nil"/>
              <w:left w:val="nil"/>
              <w:bottom w:val="nil"/>
              <w:right w:val="nil"/>
            </w:tcBorders>
            <w:shd w:val="clear" w:color="000000" w:fill="FFFFFF"/>
            <w:noWrap/>
            <w:vAlign w:val="bottom"/>
            <w:hideMark/>
          </w:tcPr>
          <w:p w14:paraId="4E1A68E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0.01 (-0.11, 0.12)</w:t>
            </w:r>
          </w:p>
        </w:tc>
        <w:tc>
          <w:tcPr>
            <w:tcW w:w="588" w:type="dxa"/>
            <w:tcBorders>
              <w:top w:val="nil"/>
              <w:left w:val="nil"/>
              <w:bottom w:val="nil"/>
              <w:right w:val="nil"/>
            </w:tcBorders>
            <w:shd w:val="clear" w:color="000000" w:fill="FFFFFF"/>
            <w:noWrap/>
            <w:vAlign w:val="bottom"/>
            <w:hideMark/>
          </w:tcPr>
          <w:p w14:paraId="663846D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0.90</w:t>
            </w:r>
          </w:p>
        </w:tc>
        <w:tc>
          <w:tcPr>
            <w:tcW w:w="1538" w:type="dxa"/>
            <w:tcBorders>
              <w:top w:val="nil"/>
              <w:left w:val="nil"/>
              <w:bottom w:val="nil"/>
              <w:right w:val="nil"/>
            </w:tcBorders>
            <w:shd w:val="clear" w:color="000000" w:fill="FFFFFF"/>
            <w:noWrap/>
            <w:vAlign w:val="bottom"/>
            <w:hideMark/>
          </w:tcPr>
          <w:p w14:paraId="1802211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-0.19 (-0.35, -0.03)</w:t>
            </w:r>
          </w:p>
        </w:tc>
        <w:tc>
          <w:tcPr>
            <w:tcW w:w="588" w:type="dxa"/>
            <w:tcBorders>
              <w:top w:val="nil"/>
              <w:left w:val="nil"/>
              <w:bottom w:val="nil"/>
              <w:right w:val="nil"/>
            </w:tcBorders>
            <w:shd w:val="clear" w:color="000000" w:fill="FFFFFF"/>
            <w:noWrap/>
            <w:vAlign w:val="bottom"/>
            <w:hideMark/>
          </w:tcPr>
          <w:p w14:paraId="24BC1C5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0.02</w:t>
            </w:r>
          </w:p>
        </w:tc>
        <w:tc>
          <w:tcPr>
            <w:tcW w:w="1538" w:type="dxa"/>
            <w:tcBorders>
              <w:top w:val="nil"/>
              <w:left w:val="nil"/>
              <w:bottom w:val="nil"/>
              <w:right w:val="nil"/>
            </w:tcBorders>
            <w:shd w:val="clear" w:color="000000" w:fill="FFFFFF"/>
            <w:noWrap/>
            <w:vAlign w:val="bottom"/>
            <w:hideMark/>
          </w:tcPr>
          <w:p w14:paraId="5F97024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0.21 (-0.02, 0.44)</w:t>
            </w:r>
          </w:p>
        </w:tc>
        <w:tc>
          <w:tcPr>
            <w:tcW w:w="567" w:type="dxa"/>
            <w:tcBorders>
              <w:top w:val="nil"/>
              <w:left w:val="nil"/>
              <w:bottom w:val="nil"/>
              <w:right w:val="nil"/>
            </w:tcBorders>
            <w:shd w:val="clear" w:color="000000" w:fill="FFFFFF"/>
            <w:noWrap/>
            <w:vAlign w:val="bottom"/>
            <w:hideMark/>
          </w:tcPr>
          <w:p w14:paraId="3F402AA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0.07</w:t>
            </w:r>
          </w:p>
        </w:tc>
      </w:tr>
      <w:tr w:rsidR="00F81D9C" w14:paraId="746B9E4D" w14:textId="77777777" w:rsidTr="00B502E0">
        <w:trPr>
          <w:trHeight w:val="300"/>
        </w:trPr>
        <w:tc>
          <w:tcPr>
            <w:tcW w:w="266" w:type="dxa"/>
            <w:tcBorders>
              <w:top w:val="nil"/>
              <w:left w:val="nil"/>
              <w:bottom w:val="nil"/>
              <w:right w:val="nil"/>
            </w:tcBorders>
            <w:shd w:val="clear" w:color="000000" w:fill="FFFFFF"/>
            <w:noWrap/>
            <w:vAlign w:val="bottom"/>
            <w:hideMark/>
          </w:tcPr>
          <w:p w14:paraId="4C67407D"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3021E35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Girls</w:t>
            </w:r>
          </w:p>
        </w:tc>
        <w:tc>
          <w:tcPr>
            <w:tcW w:w="1560" w:type="dxa"/>
            <w:tcBorders>
              <w:top w:val="nil"/>
              <w:left w:val="nil"/>
              <w:bottom w:val="nil"/>
              <w:right w:val="nil"/>
            </w:tcBorders>
            <w:shd w:val="clear" w:color="000000" w:fill="FFFFFF"/>
            <w:noWrap/>
            <w:vAlign w:val="bottom"/>
            <w:hideMark/>
          </w:tcPr>
          <w:p w14:paraId="1F1B319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0.04 (-0.11, 0.19)</w:t>
            </w:r>
          </w:p>
        </w:tc>
        <w:tc>
          <w:tcPr>
            <w:tcW w:w="588" w:type="dxa"/>
            <w:tcBorders>
              <w:top w:val="nil"/>
              <w:left w:val="nil"/>
              <w:bottom w:val="nil"/>
              <w:right w:val="nil"/>
            </w:tcBorders>
            <w:shd w:val="clear" w:color="000000" w:fill="FFFFFF"/>
            <w:noWrap/>
            <w:vAlign w:val="bottom"/>
            <w:hideMark/>
          </w:tcPr>
          <w:p w14:paraId="714AFF9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0.59</w:t>
            </w:r>
          </w:p>
        </w:tc>
        <w:tc>
          <w:tcPr>
            <w:tcW w:w="1538" w:type="dxa"/>
            <w:tcBorders>
              <w:top w:val="nil"/>
              <w:left w:val="nil"/>
              <w:bottom w:val="nil"/>
              <w:right w:val="nil"/>
            </w:tcBorders>
            <w:shd w:val="clear" w:color="000000" w:fill="FFFFFF"/>
            <w:noWrap/>
            <w:vAlign w:val="bottom"/>
            <w:hideMark/>
          </w:tcPr>
          <w:p w14:paraId="653B4BF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0.00 (-0.11, 0.12)</w:t>
            </w:r>
          </w:p>
        </w:tc>
        <w:tc>
          <w:tcPr>
            <w:tcW w:w="588" w:type="dxa"/>
            <w:tcBorders>
              <w:top w:val="nil"/>
              <w:left w:val="nil"/>
              <w:bottom w:val="nil"/>
              <w:right w:val="nil"/>
            </w:tcBorders>
            <w:shd w:val="clear" w:color="000000" w:fill="FFFFFF"/>
            <w:noWrap/>
            <w:vAlign w:val="bottom"/>
            <w:hideMark/>
          </w:tcPr>
          <w:p w14:paraId="2EDE515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0.95</w:t>
            </w:r>
          </w:p>
        </w:tc>
        <w:tc>
          <w:tcPr>
            <w:tcW w:w="1538" w:type="dxa"/>
            <w:tcBorders>
              <w:top w:val="nil"/>
              <w:left w:val="nil"/>
              <w:bottom w:val="nil"/>
              <w:right w:val="nil"/>
            </w:tcBorders>
            <w:shd w:val="clear" w:color="000000" w:fill="FFFFFF"/>
            <w:noWrap/>
            <w:vAlign w:val="bottom"/>
            <w:hideMark/>
          </w:tcPr>
          <w:p w14:paraId="21E283A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-0.09 (-0.25, 0.07)</w:t>
            </w:r>
          </w:p>
        </w:tc>
        <w:tc>
          <w:tcPr>
            <w:tcW w:w="588" w:type="dxa"/>
            <w:tcBorders>
              <w:top w:val="nil"/>
              <w:left w:val="nil"/>
              <w:bottom w:val="nil"/>
              <w:right w:val="nil"/>
            </w:tcBorders>
            <w:shd w:val="clear" w:color="000000" w:fill="FFFFFF"/>
            <w:noWrap/>
            <w:vAlign w:val="bottom"/>
            <w:hideMark/>
          </w:tcPr>
          <w:p w14:paraId="09E1F88A"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0.27</w:t>
            </w:r>
          </w:p>
        </w:tc>
        <w:tc>
          <w:tcPr>
            <w:tcW w:w="1538" w:type="dxa"/>
            <w:tcBorders>
              <w:top w:val="nil"/>
              <w:left w:val="nil"/>
              <w:bottom w:val="nil"/>
              <w:right w:val="nil"/>
            </w:tcBorders>
            <w:shd w:val="clear" w:color="000000" w:fill="FFFFFF"/>
            <w:noWrap/>
            <w:vAlign w:val="bottom"/>
            <w:hideMark/>
          </w:tcPr>
          <w:p w14:paraId="3D08693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-0.05 (-0.36, 0.26)</w:t>
            </w:r>
          </w:p>
        </w:tc>
        <w:tc>
          <w:tcPr>
            <w:tcW w:w="567" w:type="dxa"/>
            <w:tcBorders>
              <w:top w:val="nil"/>
              <w:left w:val="nil"/>
              <w:bottom w:val="nil"/>
              <w:right w:val="nil"/>
            </w:tcBorders>
            <w:shd w:val="clear" w:color="000000" w:fill="FFFFFF"/>
            <w:noWrap/>
            <w:vAlign w:val="bottom"/>
            <w:hideMark/>
          </w:tcPr>
          <w:p w14:paraId="06B8A3A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0.76</w:t>
            </w:r>
          </w:p>
        </w:tc>
      </w:tr>
      <w:tr w:rsidR="00F81D9C" w14:paraId="70987D89" w14:textId="77777777" w:rsidTr="00B502E0">
        <w:trPr>
          <w:trHeight w:val="300"/>
        </w:trPr>
        <w:tc>
          <w:tcPr>
            <w:tcW w:w="266" w:type="dxa"/>
            <w:tcBorders>
              <w:top w:val="nil"/>
              <w:left w:val="nil"/>
              <w:bottom w:val="nil"/>
              <w:right w:val="nil"/>
            </w:tcBorders>
            <w:shd w:val="clear" w:color="000000" w:fill="FFFFFF"/>
            <w:noWrap/>
            <w:vAlign w:val="bottom"/>
            <w:hideMark/>
          </w:tcPr>
          <w:p w14:paraId="5FA4DF3D"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53151D5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Life events</w:t>
            </w:r>
          </w:p>
        </w:tc>
        <w:tc>
          <w:tcPr>
            <w:tcW w:w="1560" w:type="dxa"/>
            <w:tcBorders>
              <w:top w:val="nil"/>
              <w:left w:val="nil"/>
              <w:bottom w:val="nil"/>
              <w:right w:val="nil"/>
            </w:tcBorders>
            <w:shd w:val="clear" w:color="000000" w:fill="FFFFFF"/>
            <w:noWrap/>
            <w:vAlign w:val="bottom"/>
            <w:hideMark/>
          </w:tcPr>
          <w:p w14:paraId="6C12BDC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2607B08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100CAD5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5162010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37CF168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1EA02BD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01BE6EB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67" w:type="dxa"/>
            <w:tcBorders>
              <w:top w:val="nil"/>
              <w:left w:val="nil"/>
              <w:bottom w:val="nil"/>
              <w:right w:val="nil"/>
            </w:tcBorders>
            <w:shd w:val="clear" w:color="000000" w:fill="FFFFFF"/>
            <w:noWrap/>
            <w:vAlign w:val="bottom"/>
            <w:hideMark/>
          </w:tcPr>
          <w:p w14:paraId="01A9F7EA"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r>
      <w:tr w:rsidR="00F81D9C" w14:paraId="3AD9CE6D" w14:textId="77777777" w:rsidTr="00B502E0">
        <w:trPr>
          <w:trHeight w:val="300"/>
        </w:trPr>
        <w:tc>
          <w:tcPr>
            <w:tcW w:w="266" w:type="dxa"/>
            <w:tcBorders>
              <w:top w:val="nil"/>
              <w:left w:val="nil"/>
              <w:bottom w:val="nil"/>
              <w:right w:val="nil"/>
            </w:tcBorders>
            <w:shd w:val="clear" w:color="000000" w:fill="FFFFFF"/>
            <w:noWrap/>
            <w:vAlign w:val="bottom"/>
            <w:hideMark/>
          </w:tcPr>
          <w:p w14:paraId="2514E415"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2D7EAEE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Boys</w:t>
            </w:r>
          </w:p>
        </w:tc>
        <w:tc>
          <w:tcPr>
            <w:tcW w:w="1560" w:type="dxa"/>
            <w:tcBorders>
              <w:top w:val="nil"/>
              <w:left w:val="nil"/>
              <w:bottom w:val="nil"/>
              <w:right w:val="nil"/>
            </w:tcBorders>
            <w:shd w:val="clear" w:color="000000" w:fill="FFFFFF"/>
            <w:noWrap/>
            <w:vAlign w:val="bottom"/>
            <w:hideMark/>
          </w:tcPr>
          <w:p w14:paraId="7008B36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0.22 (-0.25, 0.69)</w:t>
            </w:r>
          </w:p>
        </w:tc>
        <w:tc>
          <w:tcPr>
            <w:tcW w:w="588" w:type="dxa"/>
            <w:tcBorders>
              <w:top w:val="nil"/>
              <w:left w:val="nil"/>
              <w:bottom w:val="nil"/>
              <w:right w:val="nil"/>
            </w:tcBorders>
            <w:shd w:val="clear" w:color="000000" w:fill="FFFFFF"/>
            <w:noWrap/>
            <w:vAlign w:val="bottom"/>
            <w:hideMark/>
          </w:tcPr>
          <w:p w14:paraId="18D6537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0.35</w:t>
            </w:r>
          </w:p>
        </w:tc>
        <w:tc>
          <w:tcPr>
            <w:tcW w:w="1538" w:type="dxa"/>
            <w:tcBorders>
              <w:top w:val="nil"/>
              <w:left w:val="nil"/>
              <w:bottom w:val="nil"/>
              <w:right w:val="nil"/>
            </w:tcBorders>
            <w:shd w:val="clear" w:color="000000" w:fill="FFFFFF"/>
            <w:noWrap/>
            <w:vAlign w:val="bottom"/>
            <w:hideMark/>
          </w:tcPr>
          <w:p w14:paraId="714C3A1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0.05 (-0.52, 0.62)</w:t>
            </w:r>
          </w:p>
        </w:tc>
        <w:tc>
          <w:tcPr>
            <w:tcW w:w="588" w:type="dxa"/>
            <w:tcBorders>
              <w:top w:val="nil"/>
              <w:left w:val="nil"/>
              <w:bottom w:val="nil"/>
              <w:right w:val="nil"/>
            </w:tcBorders>
            <w:shd w:val="clear" w:color="000000" w:fill="FFFFFF"/>
            <w:noWrap/>
            <w:vAlign w:val="bottom"/>
            <w:hideMark/>
          </w:tcPr>
          <w:p w14:paraId="145C8F7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0.86</w:t>
            </w:r>
          </w:p>
        </w:tc>
        <w:tc>
          <w:tcPr>
            <w:tcW w:w="1538" w:type="dxa"/>
            <w:tcBorders>
              <w:top w:val="nil"/>
              <w:left w:val="nil"/>
              <w:bottom w:val="nil"/>
              <w:right w:val="nil"/>
            </w:tcBorders>
            <w:shd w:val="clear" w:color="000000" w:fill="FFFFFF"/>
            <w:noWrap/>
            <w:vAlign w:val="bottom"/>
            <w:hideMark/>
          </w:tcPr>
          <w:p w14:paraId="3DF8BAA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-0.28 (-0.98, 0.43)</w:t>
            </w:r>
          </w:p>
        </w:tc>
        <w:tc>
          <w:tcPr>
            <w:tcW w:w="588" w:type="dxa"/>
            <w:tcBorders>
              <w:top w:val="nil"/>
              <w:left w:val="nil"/>
              <w:bottom w:val="nil"/>
              <w:right w:val="nil"/>
            </w:tcBorders>
            <w:shd w:val="clear" w:color="000000" w:fill="FFFFFF"/>
            <w:noWrap/>
            <w:vAlign w:val="bottom"/>
            <w:hideMark/>
          </w:tcPr>
          <w:p w14:paraId="0A1D33C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0.44</w:t>
            </w:r>
          </w:p>
        </w:tc>
        <w:tc>
          <w:tcPr>
            <w:tcW w:w="1538" w:type="dxa"/>
            <w:tcBorders>
              <w:top w:val="nil"/>
              <w:left w:val="nil"/>
              <w:bottom w:val="nil"/>
              <w:right w:val="nil"/>
            </w:tcBorders>
            <w:shd w:val="clear" w:color="000000" w:fill="FFFFFF"/>
            <w:noWrap/>
            <w:vAlign w:val="bottom"/>
            <w:hideMark/>
          </w:tcPr>
          <w:p w14:paraId="1D58C32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0.04 (-0.85, 0.92)</w:t>
            </w:r>
          </w:p>
        </w:tc>
        <w:tc>
          <w:tcPr>
            <w:tcW w:w="567" w:type="dxa"/>
            <w:tcBorders>
              <w:top w:val="nil"/>
              <w:left w:val="nil"/>
              <w:bottom w:val="nil"/>
              <w:right w:val="nil"/>
            </w:tcBorders>
            <w:shd w:val="clear" w:color="000000" w:fill="FFFFFF"/>
            <w:noWrap/>
            <w:vAlign w:val="bottom"/>
            <w:hideMark/>
          </w:tcPr>
          <w:p w14:paraId="7143387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0.94</w:t>
            </w:r>
          </w:p>
        </w:tc>
      </w:tr>
      <w:tr w:rsidR="00F81D9C" w14:paraId="5988F11A" w14:textId="77777777" w:rsidTr="00B502E0">
        <w:trPr>
          <w:trHeight w:val="300"/>
        </w:trPr>
        <w:tc>
          <w:tcPr>
            <w:tcW w:w="266" w:type="dxa"/>
            <w:tcBorders>
              <w:top w:val="nil"/>
              <w:left w:val="nil"/>
              <w:bottom w:val="nil"/>
              <w:right w:val="nil"/>
            </w:tcBorders>
            <w:shd w:val="clear" w:color="000000" w:fill="FFFFFF"/>
            <w:noWrap/>
            <w:vAlign w:val="bottom"/>
            <w:hideMark/>
          </w:tcPr>
          <w:p w14:paraId="50D0F10E"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7ABC8E8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Girls</w:t>
            </w:r>
          </w:p>
        </w:tc>
        <w:tc>
          <w:tcPr>
            <w:tcW w:w="1560" w:type="dxa"/>
            <w:tcBorders>
              <w:top w:val="nil"/>
              <w:left w:val="nil"/>
              <w:bottom w:val="nil"/>
              <w:right w:val="nil"/>
            </w:tcBorders>
            <w:shd w:val="clear" w:color="000000" w:fill="FFFFFF"/>
            <w:noWrap/>
            <w:vAlign w:val="bottom"/>
            <w:hideMark/>
          </w:tcPr>
          <w:p w14:paraId="2EB4FF8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0.13 (-0.32, 0.58)</w:t>
            </w:r>
          </w:p>
        </w:tc>
        <w:tc>
          <w:tcPr>
            <w:tcW w:w="588" w:type="dxa"/>
            <w:tcBorders>
              <w:top w:val="nil"/>
              <w:left w:val="nil"/>
              <w:bottom w:val="nil"/>
              <w:right w:val="nil"/>
            </w:tcBorders>
            <w:shd w:val="clear" w:color="000000" w:fill="FFFFFF"/>
            <w:noWrap/>
            <w:vAlign w:val="bottom"/>
            <w:hideMark/>
          </w:tcPr>
          <w:p w14:paraId="70BC9FB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0.57</w:t>
            </w:r>
          </w:p>
        </w:tc>
        <w:tc>
          <w:tcPr>
            <w:tcW w:w="1538" w:type="dxa"/>
            <w:tcBorders>
              <w:top w:val="nil"/>
              <w:left w:val="nil"/>
              <w:bottom w:val="nil"/>
              <w:right w:val="nil"/>
            </w:tcBorders>
            <w:shd w:val="clear" w:color="000000" w:fill="FFFFFF"/>
            <w:noWrap/>
            <w:vAlign w:val="bottom"/>
            <w:hideMark/>
          </w:tcPr>
          <w:p w14:paraId="0F47DAA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0.37 (-0.13, 0.88)</w:t>
            </w:r>
          </w:p>
        </w:tc>
        <w:tc>
          <w:tcPr>
            <w:tcW w:w="588" w:type="dxa"/>
            <w:tcBorders>
              <w:top w:val="nil"/>
              <w:left w:val="nil"/>
              <w:bottom w:val="nil"/>
              <w:right w:val="nil"/>
            </w:tcBorders>
            <w:shd w:val="clear" w:color="000000" w:fill="FFFFFF"/>
            <w:noWrap/>
            <w:vAlign w:val="bottom"/>
            <w:hideMark/>
          </w:tcPr>
          <w:p w14:paraId="529B910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0.15</w:t>
            </w:r>
          </w:p>
        </w:tc>
        <w:tc>
          <w:tcPr>
            <w:tcW w:w="1538" w:type="dxa"/>
            <w:tcBorders>
              <w:top w:val="nil"/>
              <w:left w:val="nil"/>
              <w:bottom w:val="nil"/>
              <w:right w:val="nil"/>
            </w:tcBorders>
            <w:shd w:val="clear" w:color="000000" w:fill="FFFFFF"/>
            <w:noWrap/>
            <w:vAlign w:val="bottom"/>
            <w:hideMark/>
          </w:tcPr>
          <w:p w14:paraId="3517B66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-0.42 (-1.24, 0.40)</w:t>
            </w:r>
          </w:p>
        </w:tc>
        <w:tc>
          <w:tcPr>
            <w:tcW w:w="588" w:type="dxa"/>
            <w:tcBorders>
              <w:top w:val="nil"/>
              <w:left w:val="nil"/>
              <w:bottom w:val="nil"/>
              <w:right w:val="nil"/>
            </w:tcBorders>
            <w:shd w:val="clear" w:color="000000" w:fill="FFFFFF"/>
            <w:noWrap/>
            <w:vAlign w:val="bottom"/>
            <w:hideMark/>
          </w:tcPr>
          <w:p w14:paraId="69BC4BE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0.31</w:t>
            </w:r>
          </w:p>
        </w:tc>
        <w:tc>
          <w:tcPr>
            <w:tcW w:w="1538" w:type="dxa"/>
            <w:tcBorders>
              <w:top w:val="nil"/>
              <w:left w:val="nil"/>
              <w:bottom w:val="nil"/>
              <w:right w:val="nil"/>
            </w:tcBorders>
            <w:shd w:val="clear" w:color="000000" w:fill="FFFFFF"/>
            <w:noWrap/>
            <w:vAlign w:val="bottom"/>
            <w:hideMark/>
          </w:tcPr>
          <w:p w14:paraId="77B7C9C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0.25 (-0.91, 1.40)</w:t>
            </w:r>
          </w:p>
        </w:tc>
        <w:tc>
          <w:tcPr>
            <w:tcW w:w="567" w:type="dxa"/>
            <w:tcBorders>
              <w:top w:val="nil"/>
              <w:left w:val="nil"/>
              <w:bottom w:val="nil"/>
              <w:right w:val="nil"/>
            </w:tcBorders>
            <w:shd w:val="clear" w:color="000000" w:fill="FFFFFF"/>
            <w:noWrap/>
            <w:vAlign w:val="bottom"/>
            <w:hideMark/>
          </w:tcPr>
          <w:p w14:paraId="60C3FB3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0.68</w:t>
            </w:r>
          </w:p>
        </w:tc>
      </w:tr>
      <w:tr w:rsidR="00F81D9C" w14:paraId="1066088C" w14:textId="77777777" w:rsidTr="00B502E0">
        <w:trPr>
          <w:trHeight w:val="300"/>
        </w:trPr>
        <w:tc>
          <w:tcPr>
            <w:tcW w:w="266" w:type="dxa"/>
            <w:tcBorders>
              <w:top w:val="nil"/>
              <w:left w:val="nil"/>
              <w:bottom w:val="nil"/>
              <w:right w:val="nil"/>
            </w:tcBorders>
            <w:shd w:val="clear" w:color="000000" w:fill="FFFFFF"/>
            <w:noWrap/>
            <w:vAlign w:val="bottom"/>
            <w:hideMark/>
          </w:tcPr>
          <w:p w14:paraId="75964BE8"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21EAFED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Contextual risk</w:t>
            </w:r>
          </w:p>
        </w:tc>
        <w:tc>
          <w:tcPr>
            <w:tcW w:w="1560" w:type="dxa"/>
            <w:tcBorders>
              <w:top w:val="nil"/>
              <w:left w:val="nil"/>
              <w:bottom w:val="nil"/>
              <w:right w:val="nil"/>
            </w:tcBorders>
            <w:shd w:val="clear" w:color="000000" w:fill="FFFFFF"/>
            <w:noWrap/>
            <w:vAlign w:val="bottom"/>
            <w:hideMark/>
          </w:tcPr>
          <w:p w14:paraId="4F3F45D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49660FE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6B7C2A5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1571324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32A1E1F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0766D8B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0F93998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67" w:type="dxa"/>
            <w:tcBorders>
              <w:top w:val="nil"/>
              <w:left w:val="nil"/>
              <w:bottom w:val="nil"/>
              <w:right w:val="nil"/>
            </w:tcBorders>
            <w:shd w:val="clear" w:color="000000" w:fill="FFFFFF"/>
            <w:noWrap/>
            <w:vAlign w:val="bottom"/>
            <w:hideMark/>
          </w:tcPr>
          <w:p w14:paraId="2C749AD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r>
      <w:tr w:rsidR="00F81D9C" w14:paraId="5CAD40F1" w14:textId="77777777" w:rsidTr="00B502E0">
        <w:trPr>
          <w:trHeight w:val="300"/>
        </w:trPr>
        <w:tc>
          <w:tcPr>
            <w:tcW w:w="266" w:type="dxa"/>
            <w:tcBorders>
              <w:top w:val="nil"/>
              <w:left w:val="nil"/>
              <w:bottom w:val="nil"/>
              <w:right w:val="nil"/>
            </w:tcBorders>
            <w:shd w:val="clear" w:color="000000" w:fill="FFFFFF"/>
            <w:noWrap/>
            <w:vAlign w:val="bottom"/>
            <w:hideMark/>
          </w:tcPr>
          <w:p w14:paraId="3562AACB"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253EEF9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Boys</w:t>
            </w:r>
          </w:p>
        </w:tc>
        <w:tc>
          <w:tcPr>
            <w:tcW w:w="1560" w:type="dxa"/>
            <w:tcBorders>
              <w:top w:val="nil"/>
              <w:left w:val="nil"/>
              <w:bottom w:val="nil"/>
              <w:right w:val="nil"/>
            </w:tcBorders>
            <w:shd w:val="clear" w:color="000000" w:fill="FFFFFF"/>
            <w:noWrap/>
            <w:vAlign w:val="bottom"/>
            <w:hideMark/>
          </w:tcPr>
          <w:p w14:paraId="7A7B008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0.21 (-0.02, 0.44)</w:t>
            </w:r>
          </w:p>
        </w:tc>
        <w:tc>
          <w:tcPr>
            <w:tcW w:w="588" w:type="dxa"/>
            <w:tcBorders>
              <w:top w:val="nil"/>
              <w:left w:val="nil"/>
              <w:bottom w:val="nil"/>
              <w:right w:val="nil"/>
            </w:tcBorders>
            <w:shd w:val="clear" w:color="000000" w:fill="FFFFFF"/>
            <w:noWrap/>
            <w:vAlign w:val="bottom"/>
            <w:hideMark/>
          </w:tcPr>
          <w:p w14:paraId="5BD0E2A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0.07</w:t>
            </w:r>
          </w:p>
        </w:tc>
        <w:tc>
          <w:tcPr>
            <w:tcW w:w="1538" w:type="dxa"/>
            <w:tcBorders>
              <w:top w:val="nil"/>
              <w:left w:val="nil"/>
              <w:bottom w:val="nil"/>
              <w:right w:val="nil"/>
            </w:tcBorders>
            <w:shd w:val="clear" w:color="000000" w:fill="FFFFFF"/>
            <w:noWrap/>
            <w:vAlign w:val="bottom"/>
            <w:hideMark/>
          </w:tcPr>
          <w:p w14:paraId="779350B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-0.01 (-0.20, 0.18)</w:t>
            </w:r>
          </w:p>
        </w:tc>
        <w:tc>
          <w:tcPr>
            <w:tcW w:w="588" w:type="dxa"/>
            <w:tcBorders>
              <w:top w:val="nil"/>
              <w:left w:val="nil"/>
              <w:bottom w:val="nil"/>
              <w:right w:val="nil"/>
            </w:tcBorders>
            <w:shd w:val="clear" w:color="000000" w:fill="FFFFFF"/>
            <w:noWrap/>
            <w:vAlign w:val="bottom"/>
            <w:hideMark/>
          </w:tcPr>
          <w:p w14:paraId="698C83F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0.94</w:t>
            </w:r>
          </w:p>
        </w:tc>
        <w:tc>
          <w:tcPr>
            <w:tcW w:w="1538" w:type="dxa"/>
            <w:tcBorders>
              <w:top w:val="nil"/>
              <w:left w:val="nil"/>
              <w:bottom w:val="nil"/>
              <w:right w:val="nil"/>
            </w:tcBorders>
            <w:shd w:val="clear" w:color="000000" w:fill="FFFFFF"/>
            <w:noWrap/>
            <w:vAlign w:val="bottom"/>
            <w:hideMark/>
          </w:tcPr>
          <w:p w14:paraId="4EAEEAB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-0.34 (-0.58, -0.09)</w:t>
            </w:r>
          </w:p>
        </w:tc>
        <w:tc>
          <w:tcPr>
            <w:tcW w:w="588" w:type="dxa"/>
            <w:tcBorders>
              <w:top w:val="nil"/>
              <w:left w:val="nil"/>
              <w:bottom w:val="nil"/>
              <w:right w:val="nil"/>
            </w:tcBorders>
            <w:shd w:val="clear" w:color="000000" w:fill="FFFFFF"/>
            <w:noWrap/>
            <w:vAlign w:val="bottom"/>
            <w:hideMark/>
          </w:tcPr>
          <w:p w14:paraId="276EC4A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0.01</w:t>
            </w:r>
          </w:p>
        </w:tc>
        <w:tc>
          <w:tcPr>
            <w:tcW w:w="1538" w:type="dxa"/>
            <w:tcBorders>
              <w:top w:val="nil"/>
              <w:left w:val="nil"/>
              <w:bottom w:val="nil"/>
              <w:right w:val="nil"/>
            </w:tcBorders>
            <w:shd w:val="clear" w:color="000000" w:fill="FFFFFF"/>
            <w:noWrap/>
            <w:vAlign w:val="bottom"/>
            <w:hideMark/>
          </w:tcPr>
          <w:p w14:paraId="5F7BC6AF"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0.15 (-0.40, 0.69)</w:t>
            </w:r>
          </w:p>
        </w:tc>
        <w:tc>
          <w:tcPr>
            <w:tcW w:w="567" w:type="dxa"/>
            <w:tcBorders>
              <w:top w:val="nil"/>
              <w:left w:val="nil"/>
              <w:bottom w:val="nil"/>
              <w:right w:val="nil"/>
            </w:tcBorders>
            <w:shd w:val="clear" w:color="000000" w:fill="FFFFFF"/>
            <w:noWrap/>
            <w:vAlign w:val="bottom"/>
            <w:hideMark/>
          </w:tcPr>
          <w:p w14:paraId="2A821D5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0.59</w:t>
            </w:r>
          </w:p>
        </w:tc>
      </w:tr>
      <w:tr w:rsidR="00F81D9C" w14:paraId="1BDA9367" w14:textId="77777777" w:rsidTr="00B502E0">
        <w:trPr>
          <w:trHeight w:val="300"/>
        </w:trPr>
        <w:tc>
          <w:tcPr>
            <w:tcW w:w="266" w:type="dxa"/>
            <w:tcBorders>
              <w:top w:val="nil"/>
              <w:left w:val="nil"/>
              <w:bottom w:val="nil"/>
              <w:right w:val="nil"/>
            </w:tcBorders>
            <w:shd w:val="clear" w:color="000000" w:fill="FFFFFF"/>
            <w:noWrap/>
            <w:vAlign w:val="bottom"/>
            <w:hideMark/>
          </w:tcPr>
          <w:p w14:paraId="7DA13450"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2C60EE4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Girls</w:t>
            </w:r>
          </w:p>
        </w:tc>
        <w:tc>
          <w:tcPr>
            <w:tcW w:w="1560" w:type="dxa"/>
            <w:tcBorders>
              <w:top w:val="nil"/>
              <w:left w:val="nil"/>
              <w:bottom w:val="nil"/>
              <w:right w:val="nil"/>
            </w:tcBorders>
            <w:shd w:val="clear" w:color="000000" w:fill="FFFFFF"/>
            <w:noWrap/>
            <w:vAlign w:val="bottom"/>
            <w:hideMark/>
          </w:tcPr>
          <w:p w14:paraId="1DA2E8F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-0.02 (-0.26, 0.22)</w:t>
            </w:r>
          </w:p>
        </w:tc>
        <w:tc>
          <w:tcPr>
            <w:tcW w:w="588" w:type="dxa"/>
            <w:tcBorders>
              <w:top w:val="nil"/>
              <w:left w:val="nil"/>
              <w:bottom w:val="nil"/>
              <w:right w:val="nil"/>
            </w:tcBorders>
            <w:shd w:val="clear" w:color="000000" w:fill="FFFFFF"/>
            <w:noWrap/>
            <w:vAlign w:val="bottom"/>
            <w:hideMark/>
          </w:tcPr>
          <w:p w14:paraId="0DCF781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0.85</w:t>
            </w:r>
          </w:p>
        </w:tc>
        <w:tc>
          <w:tcPr>
            <w:tcW w:w="1538" w:type="dxa"/>
            <w:tcBorders>
              <w:top w:val="nil"/>
              <w:left w:val="nil"/>
              <w:bottom w:val="nil"/>
              <w:right w:val="nil"/>
            </w:tcBorders>
            <w:shd w:val="clear" w:color="000000" w:fill="FFFFFF"/>
            <w:noWrap/>
            <w:vAlign w:val="bottom"/>
            <w:hideMark/>
          </w:tcPr>
          <w:p w14:paraId="6B3FAF1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-0.09 (-0.25, 0.08)</w:t>
            </w:r>
          </w:p>
        </w:tc>
        <w:tc>
          <w:tcPr>
            <w:tcW w:w="588" w:type="dxa"/>
            <w:tcBorders>
              <w:top w:val="nil"/>
              <w:left w:val="nil"/>
              <w:bottom w:val="nil"/>
              <w:right w:val="nil"/>
            </w:tcBorders>
            <w:shd w:val="clear" w:color="000000" w:fill="FFFFFF"/>
            <w:noWrap/>
            <w:vAlign w:val="bottom"/>
            <w:hideMark/>
          </w:tcPr>
          <w:p w14:paraId="052D45A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0.32</w:t>
            </w:r>
          </w:p>
        </w:tc>
        <w:tc>
          <w:tcPr>
            <w:tcW w:w="1538" w:type="dxa"/>
            <w:tcBorders>
              <w:top w:val="nil"/>
              <w:left w:val="nil"/>
              <w:bottom w:val="nil"/>
              <w:right w:val="nil"/>
            </w:tcBorders>
            <w:shd w:val="clear" w:color="000000" w:fill="FFFFFF"/>
            <w:noWrap/>
            <w:vAlign w:val="bottom"/>
            <w:hideMark/>
          </w:tcPr>
          <w:p w14:paraId="34D4C20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-0.05 (-0.31, 0.22)</w:t>
            </w:r>
          </w:p>
        </w:tc>
        <w:tc>
          <w:tcPr>
            <w:tcW w:w="588" w:type="dxa"/>
            <w:tcBorders>
              <w:top w:val="nil"/>
              <w:left w:val="nil"/>
              <w:bottom w:val="nil"/>
              <w:right w:val="nil"/>
            </w:tcBorders>
            <w:shd w:val="clear" w:color="000000" w:fill="FFFFFF"/>
            <w:noWrap/>
            <w:vAlign w:val="bottom"/>
            <w:hideMark/>
          </w:tcPr>
          <w:p w14:paraId="612525A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0.73</w:t>
            </w:r>
          </w:p>
        </w:tc>
        <w:tc>
          <w:tcPr>
            <w:tcW w:w="1538" w:type="dxa"/>
            <w:tcBorders>
              <w:top w:val="nil"/>
              <w:left w:val="nil"/>
              <w:bottom w:val="nil"/>
              <w:right w:val="nil"/>
            </w:tcBorders>
            <w:shd w:val="clear" w:color="000000" w:fill="FFFFFF"/>
            <w:noWrap/>
            <w:vAlign w:val="bottom"/>
            <w:hideMark/>
          </w:tcPr>
          <w:p w14:paraId="6922ECC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-0.40 (-1.07, 0.27)</w:t>
            </w:r>
          </w:p>
        </w:tc>
        <w:tc>
          <w:tcPr>
            <w:tcW w:w="567" w:type="dxa"/>
            <w:tcBorders>
              <w:top w:val="nil"/>
              <w:left w:val="nil"/>
              <w:bottom w:val="nil"/>
              <w:right w:val="nil"/>
            </w:tcBorders>
            <w:shd w:val="clear" w:color="000000" w:fill="FFFFFF"/>
            <w:noWrap/>
            <w:vAlign w:val="bottom"/>
            <w:hideMark/>
          </w:tcPr>
          <w:p w14:paraId="7BE1ADEF"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0.25</w:t>
            </w:r>
          </w:p>
        </w:tc>
      </w:tr>
      <w:tr w:rsidR="00F81D9C" w14:paraId="7B29A975" w14:textId="77777777" w:rsidTr="00B502E0">
        <w:trPr>
          <w:trHeight w:val="300"/>
        </w:trPr>
        <w:tc>
          <w:tcPr>
            <w:tcW w:w="266" w:type="dxa"/>
            <w:tcBorders>
              <w:top w:val="nil"/>
              <w:left w:val="nil"/>
              <w:bottom w:val="nil"/>
              <w:right w:val="nil"/>
            </w:tcBorders>
            <w:shd w:val="clear" w:color="000000" w:fill="FFFFFF"/>
            <w:noWrap/>
            <w:vAlign w:val="bottom"/>
            <w:hideMark/>
          </w:tcPr>
          <w:p w14:paraId="2B558759"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0B362C4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Parental risk</w:t>
            </w:r>
          </w:p>
        </w:tc>
        <w:tc>
          <w:tcPr>
            <w:tcW w:w="1560" w:type="dxa"/>
            <w:tcBorders>
              <w:top w:val="nil"/>
              <w:left w:val="nil"/>
              <w:bottom w:val="nil"/>
              <w:right w:val="nil"/>
            </w:tcBorders>
            <w:shd w:val="clear" w:color="000000" w:fill="FFFFFF"/>
            <w:noWrap/>
            <w:vAlign w:val="bottom"/>
            <w:hideMark/>
          </w:tcPr>
          <w:p w14:paraId="384CD26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76302E2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31686B1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0DE1E74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2E71EA3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63339AB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4DC2808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67" w:type="dxa"/>
            <w:tcBorders>
              <w:top w:val="nil"/>
              <w:left w:val="nil"/>
              <w:bottom w:val="nil"/>
              <w:right w:val="nil"/>
            </w:tcBorders>
            <w:shd w:val="clear" w:color="000000" w:fill="FFFFFF"/>
            <w:noWrap/>
            <w:vAlign w:val="bottom"/>
            <w:hideMark/>
          </w:tcPr>
          <w:p w14:paraId="39C950B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r>
      <w:tr w:rsidR="00F81D9C" w14:paraId="3FC780BD" w14:textId="77777777" w:rsidTr="00B502E0">
        <w:trPr>
          <w:trHeight w:val="300"/>
        </w:trPr>
        <w:tc>
          <w:tcPr>
            <w:tcW w:w="266" w:type="dxa"/>
            <w:tcBorders>
              <w:top w:val="nil"/>
              <w:left w:val="nil"/>
              <w:bottom w:val="nil"/>
              <w:right w:val="nil"/>
            </w:tcBorders>
            <w:shd w:val="clear" w:color="000000" w:fill="FFFFFF"/>
            <w:noWrap/>
            <w:vAlign w:val="bottom"/>
            <w:hideMark/>
          </w:tcPr>
          <w:p w14:paraId="0856E3D2"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086E9B9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Boys</w:t>
            </w:r>
          </w:p>
        </w:tc>
        <w:tc>
          <w:tcPr>
            <w:tcW w:w="1560" w:type="dxa"/>
            <w:tcBorders>
              <w:top w:val="nil"/>
              <w:left w:val="nil"/>
              <w:bottom w:val="nil"/>
              <w:right w:val="nil"/>
            </w:tcBorders>
            <w:shd w:val="clear" w:color="000000" w:fill="FFFFFF"/>
            <w:noWrap/>
            <w:vAlign w:val="bottom"/>
            <w:hideMark/>
          </w:tcPr>
          <w:p w14:paraId="1653174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0.04 (-0.62, 0.69)</w:t>
            </w:r>
          </w:p>
        </w:tc>
        <w:tc>
          <w:tcPr>
            <w:tcW w:w="588" w:type="dxa"/>
            <w:tcBorders>
              <w:top w:val="nil"/>
              <w:left w:val="nil"/>
              <w:bottom w:val="nil"/>
              <w:right w:val="nil"/>
            </w:tcBorders>
            <w:shd w:val="clear" w:color="000000" w:fill="FFFFFF"/>
            <w:noWrap/>
            <w:vAlign w:val="bottom"/>
            <w:hideMark/>
          </w:tcPr>
          <w:p w14:paraId="0CB15744"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0.92</w:t>
            </w:r>
          </w:p>
        </w:tc>
        <w:tc>
          <w:tcPr>
            <w:tcW w:w="1538" w:type="dxa"/>
            <w:tcBorders>
              <w:top w:val="nil"/>
              <w:left w:val="nil"/>
              <w:bottom w:val="nil"/>
              <w:right w:val="nil"/>
            </w:tcBorders>
            <w:shd w:val="clear" w:color="000000" w:fill="FFFFFF"/>
            <w:noWrap/>
            <w:vAlign w:val="bottom"/>
            <w:hideMark/>
          </w:tcPr>
          <w:p w14:paraId="0A6D75F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0.05 (-0.24, 0.35)</w:t>
            </w:r>
          </w:p>
        </w:tc>
        <w:tc>
          <w:tcPr>
            <w:tcW w:w="588" w:type="dxa"/>
            <w:tcBorders>
              <w:top w:val="nil"/>
              <w:left w:val="nil"/>
              <w:bottom w:val="nil"/>
              <w:right w:val="nil"/>
            </w:tcBorders>
            <w:shd w:val="clear" w:color="000000" w:fill="FFFFFF"/>
            <w:noWrap/>
            <w:vAlign w:val="bottom"/>
            <w:hideMark/>
          </w:tcPr>
          <w:p w14:paraId="2453494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0.73</w:t>
            </w:r>
          </w:p>
        </w:tc>
        <w:tc>
          <w:tcPr>
            <w:tcW w:w="1538" w:type="dxa"/>
            <w:tcBorders>
              <w:top w:val="nil"/>
              <w:left w:val="nil"/>
              <w:bottom w:val="nil"/>
              <w:right w:val="nil"/>
            </w:tcBorders>
            <w:shd w:val="clear" w:color="000000" w:fill="FFFFFF"/>
            <w:noWrap/>
            <w:vAlign w:val="bottom"/>
            <w:hideMark/>
          </w:tcPr>
          <w:p w14:paraId="2A2F7D7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0.09 (-0.28, 0.45)</w:t>
            </w:r>
          </w:p>
        </w:tc>
        <w:tc>
          <w:tcPr>
            <w:tcW w:w="588" w:type="dxa"/>
            <w:tcBorders>
              <w:top w:val="nil"/>
              <w:left w:val="nil"/>
              <w:bottom w:val="nil"/>
              <w:right w:val="nil"/>
            </w:tcBorders>
            <w:shd w:val="clear" w:color="000000" w:fill="FFFFFF"/>
            <w:noWrap/>
            <w:vAlign w:val="bottom"/>
            <w:hideMark/>
          </w:tcPr>
          <w:p w14:paraId="7AEC1E8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0.65</w:t>
            </w:r>
          </w:p>
        </w:tc>
        <w:tc>
          <w:tcPr>
            <w:tcW w:w="1538" w:type="dxa"/>
            <w:tcBorders>
              <w:top w:val="nil"/>
              <w:left w:val="nil"/>
              <w:bottom w:val="nil"/>
              <w:right w:val="nil"/>
            </w:tcBorders>
            <w:shd w:val="clear" w:color="000000" w:fill="FFFFFF"/>
            <w:noWrap/>
            <w:vAlign w:val="bottom"/>
            <w:hideMark/>
          </w:tcPr>
          <w:p w14:paraId="4F5D2AD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0.47 (-0.20, 1.13)</w:t>
            </w:r>
          </w:p>
        </w:tc>
        <w:tc>
          <w:tcPr>
            <w:tcW w:w="567" w:type="dxa"/>
            <w:tcBorders>
              <w:top w:val="nil"/>
              <w:left w:val="nil"/>
              <w:bottom w:val="nil"/>
              <w:right w:val="nil"/>
            </w:tcBorders>
            <w:shd w:val="clear" w:color="000000" w:fill="FFFFFF"/>
            <w:noWrap/>
            <w:vAlign w:val="bottom"/>
            <w:hideMark/>
          </w:tcPr>
          <w:p w14:paraId="4442551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0.17</w:t>
            </w:r>
          </w:p>
        </w:tc>
      </w:tr>
      <w:tr w:rsidR="00F81D9C" w14:paraId="30487043" w14:textId="77777777" w:rsidTr="00B502E0">
        <w:trPr>
          <w:trHeight w:val="300"/>
        </w:trPr>
        <w:tc>
          <w:tcPr>
            <w:tcW w:w="266" w:type="dxa"/>
            <w:tcBorders>
              <w:top w:val="nil"/>
              <w:left w:val="nil"/>
              <w:bottom w:val="nil"/>
              <w:right w:val="nil"/>
            </w:tcBorders>
            <w:shd w:val="clear" w:color="000000" w:fill="FFFFFF"/>
            <w:noWrap/>
            <w:vAlign w:val="bottom"/>
            <w:hideMark/>
          </w:tcPr>
          <w:p w14:paraId="63A2B8A3"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7492273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Girls</w:t>
            </w:r>
          </w:p>
        </w:tc>
        <w:tc>
          <w:tcPr>
            <w:tcW w:w="1560" w:type="dxa"/>
            <w:tcBorders>
              <w:top w:val="nil"/>
              <w:left w:val="nil"/>
              <w:bottom w:val="nil"/>
              <w:right w:val="nil"/>
            </w:tcBorders>
            <w:shd w:val="clear" w:color="000000" w:fill="FFFFFF"/>
            <w:noWrap/>
            <w:vAlign w:val="bottom"/>
            <w:hideMark/>
          </w:tcPr>
          <w:p w14:paraId="25F77FAA"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0.23 (-0.35, 0.80)</w:t>
            </w:r>
          </w:p>
        </w:tc>
        <w:tc>
          <w:tcPr>
            <w:tcW w:w="588" w:type="dxa"/>
            <w:tcBorders>
              <w:top w:val="nil"/>
              <w:left w:val="nil"/>
              <w:bottom w:val="nil"/>
              <w:right w:val="nil"/>
            </w:tcBorders>
            <w:shd w:val="clear" w:color="000000" w:fill="FFFFFF"/>
            <w:noWrap/>
            <w:vAlign w:val="bottom"/>
            <w:hideMark/>
          </w:tcPr>
          <w:p w14:paraId="22E95B06"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0.44</w:t>
            </w:r>
          </w:p>
        </w:tc>
        <w:tc>
          <w:tcPr>
            <w:tcW w:w="1538" w:type="dxa"/>
            <w:tcBorders>
              <w:top w:val="nil"/>
              <w:left w:val="nil"/>
              <w:bottom w:val="nil"/>
              <w:right w:val="nil"/>
            </w:tcBorders>
            <w:shd w:val="clear" w:color="000000" w:fill="FFFFFF"/>
            <w:noWrap/>
            <w:vAlign w:val="bottom"/>
            <w:hideMark/>
          </w:tcPr>
          <w:p w14:paraId="6D55CCD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0.15 (-0.14, 0.44)</w:t>
            </w:r>
          </w:p>
        </w:tc>
        <w:tc>
          <w:tcPr>
            <w:tcW w:w="588" w:type="dxa"/>
            <w:tcBorders>
              <w:top w:val="nil"/>
              <w:left w:val="nil"/>
              <w:bottom w:val="nil"/>
              <w:right w:val="nil"/>
            </w:tcBorders>
            <w:shd w:val="clear" w:color="000000" w:fill="FFFFFF"/>
            <w:noWrap/>
            <w:vAlign w:val="bottom"/>
            <w:hideMark/>
          </w:tcPr>
          <w:p w14:paraId="0FA0683E"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0.32</w:t>
            </w:r>
          </w:p>
        </w:tc>
        <w:tc>
          <w:tcPr>
            <w:tcW w:w="1538" w:type="dxa"/>
            <w:tcBorders>
              <w:top w:val="nil"/>
              <w:left w:val="nil"/>
              <w:bottom w:val="nil"/>
              <w:right w:val="nil"/>
            </w:tcBorders>
            <w:shd w:val="clear" w:color="000000" w:fill="FFFFFF"/>
            <w:noWrap/>
            <w:vAlign w:val="bottom"/>
            <w:hideMark/>
          </w:tcPr>
          <w:p w14:paraId="17CBCA0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-0.05 (-0.43, 0.33)</w:t>
            </w:r>
          </w:p>
        </w:tc>
        <w:tc>
          <w:tcPr>
            <w:tcW w:w="588" w:type="dxa"/>
            <w:tcBorders>
              <w:top w:val="nil"/>
              <w:left w:val="nil"/>
              <w:bottom w:val="nil"/>
              <w:right w:val="nil"/>
            </w:tcBorders>
            <w:shd w:val="clear" w:color="000000" w:fill="FFFFFF"/>
            <w:noWrap/>
            <w:vAlign w:val="bottom"/>
            <w:hideMark/>
          </w:tcPr>
          <w:p w14:paraId="0012F8B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0.79</w:t>
            </w:r>
          </w:p>
        </w:tc>
        <w:tc>
          <w:tcPr>
            <w:tcW w:w="1538" w:type="dxa"/>
            <w:tcBorders>
              <w:top w:val="nil"/>
              <w:left w:val="nil"/>
              <w:bottom w:val="nil"/>
              <w:right w:val="nil"/>
            </w:tcBorders>
            <w:shd w:val="clear" w:color="000000" w:fill="FFFFFF"/>
            <w:noWrap/>
            <w:vAlign w:val="bottom"/>
            <w:hideMark/>
          </w:tcPr>
          <w:p w14:paraId="72DB58F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-0.10 (-0.88, 0.69)</w:t>
            </w:r>
          </w:p>
        </w:tc>
        <w:tc>
          <w:tcPr>
            <w:tcW w:w="567" w:type="dxa"/>
            <w:tcBorders>
              <w:top w:val="nil"/>
              <w:left w:val="nil"/>
              <w:bottom w:val="nil"/>
              <w:right w:val="nil"/>
            </w:tcBorders>
            <w:shd w:val="clear" w:color="000000" w:fill="FFFFFF"/>
            <w:noWrap/>
            <w:vAlign w:val="bottom"/>
            <w:hideMark/>
          </w:tcPr>
          <w:p w14:paraId="63F1048D"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0.81</w:t>
            </w:r>
          </w:p>
        </w:tc>
      </w:tr>
      <w:tr w:rsidR="00F81D9C" w14:paraId="28826F81" w14:textId="77777777" w:rsidTr="00B502E0">
        <w:trPr>
          <w:trHeight w:val="300"/>
        </w:trPr>
        <w:tc>
          <w:tcPr>
            <w:tcW w:w="266" w:type="dxa"/>
            <w:tcBorders>
              <w:top w:val="nil"/>
              <w:left w:val="nil"/>
              <w:bottom w:val="nil"/>
              <w:right w:val="nil"/>
            </w:tcBorders>
            <w:shd w:val="clear" w:color="000000" w:fill="FFFFFF"/>
            <w:noWrap/>
            <w:vAlign w:val="bottom"/>
            <w:hideMark/>
          </w:tcPr>
          <w:p w14:paraId="6607886A"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4A092EB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Interpersonal risk</w:t>
            </w:r>
          </w:p>
        </w:tc>
        <w:tc>
          <w:tcPr>
            <w:tcW w:w="1560" w:type="dxa"/>
            <w:tcBorders>
              <w:top w:val="nil"/>
              <w:left w:val="nil"/>
              <w:bottom w:val="nil"/>
              <w:right w:val="nil"/>
            </w:tcBorders>
            <w:shd w:val="clear" w:color="000000" w:fill="FFFFFF"/>
            <w:noWrap/>
            <w:vAlign w:val="bottom"/>
            <w:hideMark/>
          </w:tcPr>
          <w:p w14:paraId="5D50EA2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0433E0A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553EB55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61BEE347"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7322087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88" w:type="dxa"/>
            <w:tcBorders>
              <w:top w:val="nil"/>
              <w:left w:val="nil"/>
              <w:bottom w:val="nil"/>
              <w:right w:val="nil"/>
            </w:tcBorders>
            <w:shd w:val="clear" w:color="000000" w:fill="FFFFFF"/>
            <w:noWrap/>
            <w:vAlign w:val="bottom"/>
            <w:hideMark/>
          </w:tcPr>
          <w:p w14:paraId="7BAC7A4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1538" w:type="dxa"/>
            <w:tcBorders>
              <w:top w:val="nil"/>
              <w:left w:val="nil"/>
              <w:bottom w:val="nil"/>
              <w:right w:val="nil"/>
            </w:tcBorders>
            <w:shd w:val="clear" w:color="000000" w:fill="FFFFFF"/>
            <w:noWrap/>
            <w:vAlign w:val="bottom"/>
            <w:hideMark/>
          </w:tcPr>
          <w:p w14:paraId="22DAD72C"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c>
          <w:tcPr>
            <w:tcW w:w="567" w:type="dxa"/>
            <w:tcBorders>
              <w:top w:val="nil"/>
              <w:left w:val="nil"/>
              <w:bottom w:val="nil"/>
              <w:right w:val="nil"/>
            </w:tcBorders>
            <w:shd w:val="clear" w:color="000000" w:fill="FFFFFF"/>
            <w:noWrap/>
            <w:vAlign w:val="bottom"/>
            <w:hideMark/>
          </w:tcPr>
          <w:p w14:paraId="407D787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w:t>
            </w:r>
          </w:p>
        </w:tc>
      </w:tr>
      <w:tr w:rsidR="00F81D9C" w14:paraId="49475F6C" w14:textId="77777777" w:rsidTr="00B502E0">
        <w:trPr>
          <w:trHeight w:val="300"/>
        </w:trPr>
        <w:tc>
          <w:tcPr>
            <w:tcW w:w="266" w:type="dxa"/>
            <w:tcBorders>
              <w:top w:val="nil"/>
              <w:left w:val="nil"/>
              <w:bottom w:val="nil"/>
              <w:right w:val="nil"/>
            </w:tcBorders>
            <w:shd w:val="clear" w:color="000000" w:fill="FFFFFF"/>
            <w:noWrap/>
            <w:vAlign w:val="bottom"/>
            <w:hideMark/>
          </w:tcPr>
          <w:p w14:paraId="2EFC6348"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23799C9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Boys</w:t>
            </w:r>
          </w:p>
        </w:tc>
        <w:tc>
          <w:tcPr>
            <w:tcW w:w="1560" w:type="dxa"/>
            <w:tcBorders>
              <w:top w:val="nil"/>
              <w:left w:val="nil"/>
              <w:bottom w:val="nil"/>
              <w:right w:val="nil"/>
            </w:tcBorders>
            <w:shd w:val="clear" w:color="000000" w:fill="FFFFFF"/>
            <w:noWrap/>
            <w:vAlign w:val="bottom"/>
            <w:hideMark/>
          </w:tcPr>
          <w:p w14:paraId="0B78579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-0.22 (-0.72, 0.28)</w:t>
            </w:r>
          </w:p>
        </w:tc>
        <w:tc>
          <w:tcPr>
            <w:tcW w:w="588" w:type="dxa"/>
            <w:tcBorders>
              <w:top w:val="nil"/>
              <w:left w:val="nil"/>
              <w:bottom w:val="nil"/>
              <w:right w:val="nil"/>
            </w:tcBorders>
            <w:shd w:val="clear" w:color="000000" w:fill="FFFFFF"/>
            <w:noWrap/>
            <w:vAlign w:val="bottom"/>
            <w:hideMark/>
          </w:tcPr>
          <w:p w14:paraId="22C531C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0.12</w:t>
            </w:r>
          </w:p>
        </w:tc>
        <w:tc>
          <w:tcPr>
            <w:tcW w:w="1538" w:type="dxa"/>
            <w:tcBorders>
              <w:top w:val="nil"/>
              <w:left w:val="nil"/>
              <w:bottom w:val="nil"/>
              <w:right w:val="nil"/>
            </w:tcBorders>
            <w:shd w:val="clear" w:color="000000" w:fill="FFFFFF"/>
            <w:noWrap/>
            <w:vAlign w:val="bottom"/>
            <w:hideMark/>
          </w:tcPr>
          <w:p w14:paraId="02140ED8"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-0.14 (-0.76, 0.47)</w:t>
            </w:r>
          </w:p>
        </w:tc>
        <w:tc>
          <w:tcPr>
            <w:tcW w:w="588" w:type="dxa"/>
            <w:tcBorders>
              <w:top w:val="nil"/>
              <w:left w:val="nil"/>
              <w:bottom w:val="nil"/>
              <w:right w:val="nil"/>
            </w:tcBorders>
            <w:shd w:val="clear" w:color="000000" w:fill="FFFFFF"/>
            <w:noWrap/>
            <w:vAlign w:val="bottom"/>
            <w:hideMark/>
          </w:tcPr>
          <w:p w14:paraId="568A1CA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0.65</w:t>
            </w:r>
          </w:p>
        </w:tc>
        <w:tc>
          <w:tcPr>
            <w:tcW w:w="1538" w:type="dxa"/>
            <w:tcBorders>
              <w:top w:val="nil"/>
              <w:left w:val="nil"/>
              <w:bottom w:val="nil"/>
              <w:right w:val="nil"/>
            </w:tcBorders>
            <w:shd w:val="clear" w:color="000000" w:fill="FFFFFF"/>
            <w:noWrap/>
            <w:vAlign w:val="bottom"/>
            <w:hideMark/>
          </w:tcPr>
          <w:p w14:paraId="0B79341F"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0.21 (-0.77, 1.19)</w:t>
            </w:r>
          </w:p>
        </w:tc>
        <w:tc>
          <w:tcPr>
            <w:tcW w:w="588" w:type="dxa"/>
            <w:tcBorders>
              <w:top w:val="nil"/>
              <w:left w:val="nil"/>
              <w:bottom w:val="nil"/>
              <w:right w:val="nil"/>
            </w:tcBorders>
            <w:shd w:val="clear" w:color="000000" w:fill="FFFFFF"/>
            <w:noWrap/>
            <w:vAlign w:val="bottom"/>
            <w:hideMark/>
          </w:tcPr>
          <w:p w14:paraId="43D1356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0.67</w:t>
            </w:r>
          </w:p>
        </w:tc>
        <w:tc>
          <w:tcPr>
            <w:tcW w:w="1538" w:type="dxa"/>
            <w:tcBorders>
              <w:top w:val="nil"/>
              <w:left w:val="nil"/>
              <w:bottom w:val="nil"/>
              <w:right w:val="nil"/>
            </w:tcBorders>
            <w:shd w:val="clear" w:color="000000" w:fill="FFFFFF"/>
            <w:noWrap/>
            <w:vAlign w:val="bottom"/>
            <w:hideMark/>
          </w:tcPr>
          <w:p w14:paraId="4BFA3D0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0.01 (-1.01, 1.04)</w:t>
            </w:r>
          </w:p>
        </w:tc>
        <w:tc>
          <w:tcPr>
            <w:tcW w:w="567" w:type="dxa"/>
            <w:tcBorders>
              <w:top w:val="nil"/>
              <w:left w:val="nil"/>
              <w:bottom w:val="nil"/>
              <w:right w:val="nil"/>
            </w:tcBorders>
            <w:shd w:val="clear" w:color="000000" w:fill="FFFFFF"/>
            <w:noWrap/>
            <w:vAlign w:val="bottom"/>
            <w:hideMark/>
          </w:tcPr>
          <w:p w14:paraId="5A033CFB"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0.98</w:t>
            </w:r>
          </w:p>
        </w:tc>
      </w:tr>
      <w:tr w:rsidR="00F81D9C" w14:paraId="66C2B876" w14:textId="77777777" w:rsidTr="00B502E0">
        <w:trPr>
          <w:trHeight w:val="320"/>
        </w:trPr>
        <w:tc>
          <w:tcPr>
            <w:tcW w:w="266" w:type="dxa"/>
            <w:tcBorders>
              <w:top w:val="nil"/>
              <w:left w:val="nil"/>
              <w:bottom w:val="nil"/>
              <w:right w:val="nil"/>
            </w:tcBorders>
            <w:shd w:val="clear" w:color="auto" w:fill="auto"/>
            <w:noWrap/>
            <w:vAlign w:val="bottom"/>
            <w:hideMark/>
          </w:tcPr>
          <w:p w14:paraId="52247DD6" w14:textId="77777777" w:rsidR="00F81D9C" w:rsidRDefault="00F81D9C" w:rsidP="00B502E0">
            <w:pPr>
              <w:rPr>
                <w:rFonts w:ascii="Segoe UI" w:hAnsi="Segoe UI" w:cs="Segoe UI"/>
                <w:color w:val="000000"/>
                <w:sz w:val="16"/>
                <w:szCs w:val="16"/>
              </w:rPr>
            </w:pPr>
          </w:p>
        </w:tc>
        <w:tc>
          <w:tcPr>
            <w:tcW w:w="1435" w:type="dxa"/>
            <w:tcBorders>
              <w:top w:val="nil"/>
              <w:left w:val="nil"/>
              <w:bottom w:val="single" w:sz="8" w:space="0" w:color="AEAAAA"/>
              <w:right w:val="nil"/>
            </w:tcBorders>
            <w:shd w:val="clear" w:color="000000" w:fill="FFFFFF"/>
            <w:noWrap/>
            <w:vAlign w:val="bottom"/>
            <w:hideMark/>
          </w:tcPr>
          <w:p w14:paraId="5CFC5F25"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 xml:space="preserve">  Girls</w:t>
            </w:r>
          </w:p>
        </w:tc>
        <w:tc>
          <w:tcPr>
            <w:tcW w:w="1560" w:type="dxa"/>
            <w:tcBorders>
              <w:top w:val="nil"/>
              <w:left w:val="nil"/>
              <w:bottom w:val="single" w:sz="8" w:space="0" w:color="AEAAAA"/>
              <w:right w:val="nil"/>
            </w:tcBorders>
            <w:shd w:val="clear" w:color="000000" w:fill="FFFFFF"/>
            <w:noWrap/>
            <w:vAlign w:val="bottom"/>
            <w:hideMark/>
          </w:tcPr>
          <w:p w14:paraId="58DAF791"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-0.01 (-0.49, 0.48)</w:t>
            </w:r>
          </w:p>
        </w:tc>
        <w:tc>
          <w:tcPr>
            <w:tcW w:w="588" w:type="dxa"/>
            <w:tcBorders>
              <w:top w:val="nil"/>
              <w:left w:val="nil"/>
              <w:bottom w:val="single" w:sz="8" w:space="0" w:color="AEAAAA"/>
              <w:right w:val="nil"/>
            </w:tcBorders>
            <w:shd w:val="clear" w:color="000000" w:fill="FFFFFF"/>
            <w:noWrap/>
            <w:vAlign w:val="bottom"/>
            <w:hideMark/>
          </w:tcPr>
          <w:p w14:paraId="63584972"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0.98</w:t>
            </w:r>
          </w:p>
        </w:tc>
        <w:tc>
          <w:tcPr>
            <w:tcW w:w="1538" w:type="dxa"/>
            <w:tcBorders>
              <w:top w:val="nil"/>
              <w:left w:val="nil"/>
              <w:bottom w:val="single" w:sz="8" w:space="0" w:color="AEAAAA"/>
              <w:right w:val="nil"/>
            </w:tcBorders>
            <w:shd w:val="clear" w:color="000000" w:fill="FFFFFF"/>
            <w:noWrap/>
            <w:vAlign w:val="bottom"/>
            <w:hideMark/>
          </w:tcPr>
          <w:p w14:paraId="4D06771A"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-0.39 (-1.07, 0.29)</w:t>
            </w:r>
          </w:p>
        </w:tc>
        <w:tc>
          <w:tcPr>
            <w:tcW w:w="588" w:type="dxa"/>
            <w:tcBorders>
              <w:top w:val="nil"/>
              <w:left w:val="nil"/>
              <w:bottom w:val="single" w:sz="8" w:space="0" w:color="AEAAAA"/>
              <w:right w:val="nil"/>
            </w:tcBorders>
            <w:shd w:val="clear" w:color="000000" w:fill="FFFFFF"/>
            <w:noWrap/>
            <w:vAlign w:val="bottom"/>
            <w:hideMark/>
          </w:tcPr>
          <w:p w14:paraId="0C13EE6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0.26</w:t>
            </w:r>
          </w:p>
        </w:tc>
        <w:tc>
          <w:tcPr>
            <w:tcW w:w="1538" w:type="dxa"/>
            <w:tcBorders>
              <w:top w:val="nil"/>
              <w:left w:val="nil"/>
              <w:bottom w:val="single" w:sz="8" w:space="0" w:color="AEAAAA"/>
              <w:right w:val="nil"/>
            </w:tcBorders>
            <w:shd w:val="clear" w:color="000000" w:fill="FFFFFF"/>
            <w:noWrap/>
            <w:vAlign w:val="bottom"/>
            <w:hideMark/>
          </w:tcPr>
          <w:p w14:paraId="73AC88C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0.40 (-0.51, 1.30)</w:t>
            </w:r>
          </w:p>
        </w:tc>
        <w:tc>
          <w:tcPr>
            <w:tcW w:w="588" w:type="dxa"/>
            <w:tcBorders>
              <w:top w:val="nil"/>
              <w:left w:val="nil"/>
              <w:bottom w:val="single" w:sz="8" w:space="0" w:color="AEAAAA"/>
              <w:right w:val="nil"/>
            </w:tcBorders>
            <w:shd w:val="clear" w:color="000000" w:fill="FFFFFF"/>
            <w:noWrap/>
            <w:vAlign w:val="bottom"/>
            <w:hideMark/>
          </w:tcPr>
          <w:p w14:paraId="3D073093"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0.27</w:t>
            </w:r>
          </w:p>
        </w:tc>
        <w:tc>
          <w:tcPr>
            <w:tcW w:w="1538" w:type="dxa"/>
            <w:tcBorders>
              <w:top w:val="nil"/>
              <w:left w:val="nil"/>
              <w:bottom w:val="single" w:sz="8" w:space="0" w:color="AEAAAA"/>
              <w:right w:val="nil"/>
            </w:tcBorders>
            <w:shd w:val="clear" w:color="000000" w:fill="FFFFFF"/>
            <w:noWrap/>
            <w:vAlign w:val="bottom"/>
            <w:hideMark/>
          </w:tcPr>
          <w:p w14:paraId="57DF56C9"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0.41 (-0.91, 1.72)</w:t>
            </w:r>
          </w:p>
        </w:tc>
        <w:tc>
          <w:tcPr>
            <w:tcW w:w="567" w:type="dxa"/>
            <w:tcBorders>
              <w:top w:val="nil"/>
              <w:left w:val="nil"/>
              <w:bottom w:val="single" w:sz="8" w:space="0" w:color="AEAAAA"/>
              <w:right w:val="nil"/>
            </w:tcBorders>
            <w:shd w:val="clear" w:color="000000" w:fill="FFFFFF"/>
            <w:noWrap/>
            <w:vAlign w:val="bottom"/>
            <w:hideMark/>
          </w:tcPr>
          <w:p w14:paraId="2E113FA0" w14:textId="77777777" w:rsidR="00F81D9C" w:rsidRDefault="00F81D9C" w:rsidP="00B502E0">
            <w:pPr>
              <w:rPr>
                <w:rFonts w:ascii="Segoe UI" w:hAnsi="Segoe UI" w:cs="Segoe UI"/>
                <w:color w:val="000000"/>
                <w:sz w:val="16"/>
                <w:szCs w:val="16"/>
              </w:rPr>
            </w:pPr>
            <w:r>
              <w:rPr>
                <w:rFonts w:ascii="Segoe UI" w:hAnsi="Segoe UI" w:cs="Segoe UI"/>
                <w:color w:val="000000"/>
                <w:sz w:val="16"/>
                <w:szCs w:val="16"/>
              </w:rPr>
              <w:t>0.54</w:t>
            </w:r>
          </w:p>
        </w:tc>
      </w:tr>
      <w:tr w:rsidR="00F81D9C" w14:paraId="04D18466" w14:textId="77777777" w:rsidTr="00B502E0">
        <w:trPr>
          <w:trHeight w:val="300"/>
        </w:trPr>
        <w:tc>
          <w:tcPr>
            <w:tcW w:w="266" w:type="dxa"/>
            <w:tcBorders>
              <w:top w:val="nil"/>
              <w:left w:val="nil"/>
              <w:bottom w:val="nil"/>
              <w:right w:val="nil"/>
            </w:tcBorders>
            <w:shd w:val="clear" w:color="000000" w:fill="FFFFFF"/>
            <w:noWrap/>
            <w:vAlign w:val="bottom"/>
            <w:hideMark/>
          </w:tcPr>
          <w:p w14:paraId="572B70D1"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435" w:type="dxa"/>
            <w:tcBorders>
              <w:top w:val="nil"/>
              <w:left w:val="nil"/>
              <w:bottom w:val="nil"/>
              <w:right w:val="nil"/>
            </w:tcBorders>
            <w:shd w:val="clear" w:color="000000" w:fill="FFFFFF"/>
            <w:noWrap/>
            <w:vAlign w:val="bottom"/>
            <w:hideMark/>
          </w:tcPr>
          <w:p w14:paraId="3893D59F"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60" w:type="dxa"/>
            <w:tcBorders>
              <w:top w:val="nil"/>
              <w:left w:val="nil"/>
              <w:bottom w:val="nil"/>
              <w:right w:val="nil"/>
            </w:tcBorders>
            <w:shd w:val="clear" w:color="000000" w:fill="FFFFFF"/>
            <w:noWrap/>
            <w:vAlign w:val="bottom"/>
            <w:hideMark/>
          </w:tcPr>
          <w:p w14:paraId="1A770A7B"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nil"/>
              <w:right w:val="nil"/>
            </w:tcBorders>
            <w:shd w:val="clear" w:color="000000" w:fill="FFFFFF"/>
            <w:noWrap/>
            <w:vAlign w:val="bottom"/>
            <w:hideMark/>
          </w:tcPr>
          <w:p w14:paraId="63D9E2BA"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nil"/>
              <w:right w:val="nil"/>
            </w:tcBorders>
            <w:shd w:val="clear" w:color="000000" w:fill="FFFFFF"/>
            <w:noWrap/>
            <w:vAlign w:val="bottom"/>
            <w:hideMark/>
          </w:tcPr>
          <w:p w14:paraId="38DBF5CD"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nil"/>
              <w:right w:val="nil"/>
            </w:tcBorders>
            <w:shd w:val="clear" w:color="000000" w:fill="FFFFFF"/>
            <w:noWrap/>
            <w:vAlign w:val="bottom"/>
            <w:hideMark/>
          </w:tcPr>
          <w:p w14:paraId="69719974"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nil"/>
              <w:right w:val="nil"/>
            </w:tcBorders>
            <w:shd w:val="clear" w:color="000000" w:fill="FFFFFF"/>
            <w:noWrap/>
            <w:vAlign w:val="bottom"/>
            <w:hideMark/>
          </w:tcPr>
          <w:p w14:paraId="4618EB21"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88" w:type="dxa"/>
            <w:tcBorders>
              <w:top w:val="nil"/>
              <w:left w:val="nil"/>
              <w:bottom w:val="nil"/>
              <w:right w:val="nil"/>
            </w:tcBorders>
            <w:shd w:val="clear" w:color="000000" w:fill="FFFFFF"/>
            <w:noWrap/>
            <w:vAlign w:val="bottom"/>
            <w:hideMark/>
          </w:tcPr>
          <w:p w14:paraId="450131B9"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1538" w:type="dxa"/>
            <w:tcBorders>
              <w:top w:val="nil"/>
              <w:left w:val="nil"/>
              <w:bottom w:val="nil"/>
              <w:right w:val="nil"/>
            </w:tcBorders>
            <w:shd w:val="clear" w:color="000000" w:fill="FFFFFF"/>
            <w:noWrap/>
            <w:vAlign w:val="bottom"/>
            <w:hideMark/>
          </w:tcPr>
          <w:p w14:paraId="59DD4CCA"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c>
          <w:tcPr>
            <w:tcW w:w="567" w:type="dxa"/>
            <w:tcBorders>
              <w:top w:val="nil"/>
              <w:left w:val="nil"/>
              <w:bottom w:val="nil"/>
              <w:right w:val="nil"/>
            </w:tcBorders>
            <w:shd w:val="clear" w:color="000000" w:fill="FFFFFF"/>
            <w:noWrap/>
            <w:vAlign w:val="bottom"/>
            <w:hideMark/>
          </w:tcPr>
          <w:p w14:paraId="19D7BF45" w14:textId="77777777" w:rsidR="00F81D9C" w:rsidRDefault="00F81D9C" w:rsidP="00B502E0">
            <w:pPr>
              <w:rPr>
                <w:rFonts w:ascii="Calibri" w:hAnsi="Calibri" w:cs="Calibri"/>
                <w:color w:val="000000"/>
                <w:sz w:val="22"/>
                <w:szCs w:val="22"/>
              </w:rPr>
            </w:pPr>
            <w:r>
              <w:rPr>
                <w:rFonts w:ascii="Calibri" w:hAnsi="Calibri" w:cs="Calibri"/>
                <w:color w:val="000000"/>
                <w:sz w:val="22"/>
                <w:szCs w:val="22"/>
              </w:rPr>
              <w:t> </w:t>
            </w:r>
          </w:p>
        </w:tc>
      </w:tr>
    </w:tbl>
    <w:p w14:paraId="0FBC56AB" w14:textId="15E71DA6" w:rsidR="00F81D9C" w:rsidRPr="00B8173F" w:rsidRDefault="00F81D9C" w:rsidP="00F81D9C">
      <w:pPr>
        <w:pStyle w:val="Caption"/>
        <w:keepNext/>
        <w:rPr>
          <w:rFonts w:asciiTheme="minorHAnsi" w:hAnsiTheme="minorHAnsi" w:cstheme="minorHAnsi"/>
          <w:b/>
          <w:bCs/>
          <w:color w:val="000000" w:themeColor="text1"/>
          <w:sz w:val="22"/>
          <w:szCs w:val="22"/>
        </w:rPr>
      </w:pPr>
      <w:r w:rsidRPr="00B8173F">
        <w:rPr>
          <w:rFonts w:asciiTheme="minorHAnsi" w:hAnsiTheme="minorHAnsi" w:cstheme="minorHAnsi"/>
          <w:b/>
          <w:bCs/>
          <w:i w:val="0"/>
          <w:iCs w:val="0"/>
          <w:color w:val="000000" w:themeColor="text1"/>
          <w:sz w:val="22"/>
          <w:szCs w:val="22"/>
        </w:rPr>
        <w:t>Table S</w:t>
      </w:r>
      <w:r w:rsidR="0095142F">
        <w:rPr>
          <w:rFonts w:asciiTheme="minorHAnsi" w:hAnsiTheme="minorHAnsi" w:cstheme="minorHAnsi"/>
          <w:b/>
          <w:bCs/>
          <w:i w:val="0"/>
          <w:iCs w:val="0"/>
          <w:color w:val="000000" w:themeColor="text1"/>
          <w:sz w:val="22"/>
          <w:szCs w:val="22"/>
        </w:rPr>
        <w:t>5</w:t>
      </w:r>
      <w:r w:rsidRPr="00B8173F">
        <w:rPr>
          <w:rFonts w:asciiTheme="minorHAnsi" w:hAnsiTheme="minorHAnsi" w:cstheme="minorHAnsi"/>
          <w:b/>
          <w:bCs/>
          <w:i w:val="0"/>
          <w:iCs w:val="0"/>
          <w:color w:val="000000" w:themeColor="text1"/>
          <w:sz w:val="22"/>
          <w:szCs w:val="22"/>
        </w:rPr>
        <w:t>.</w:t>
      </w:r>
      <w:r w:rsidRPr="00B8173F">
        <w:rPr>
          <w:rFonts w:asciiTheme="minorHAnsi" w:hAnsiTheme="minorHAnsi" w:cstheme="minorHAnsi"/>
          <w:i w:val="0"/>
          <w:iCs w:val="0"/>
          <w:color w:val="000000" w:themeColor="text1"/>
          <w:sz w:val="22"/>
          <w:szCs w:val="22"/>
        </w:rPr>
        <w:t xml:space="preserve"> </w:t>
      </w:r>
      <w:r w:rsidRPr="00B8173F">
        <w:rPr>
          <w:rFonts w:asciiTheme="minorHAnsi" w:hAnsiTheme="minorHAnsi" w:cstheme="minorHAnsi"/>
          <w:b/>
          <w:bCs/>
          <w:color w:val="000000" w:themeColor="text1"/>
          <w:sz w:val="22"/>
          <w:szCs w:val="22"/>
        </w:rPr>
        <w:t xml:space="preserve">Cohort </w:t>
      </w:r>
      <w:proofErr w:type="spellStart"/>
      <w:r w:rsidRPr="00B8173F">
        <w:rPr>
          <w:rFonts w:asciiTheme="minorHAnsi" w:hAnsiTheme="minorHAnsi" w:cstheme="minorHAnsi"/>
          <w:b/>
          <w:bCs/>
          <w:color w:val="000000" w:themeColor="text1"/>
          <w:sz w:val="22"/>
          <w:szCs w:val="22"/>
        </w:rPr>
        <w:t>specifc</w:t>
      </w:r>
      <w:proofErr w:type="spellEnd"/>
      <w:r w:rsidRPr="00B8173F">
        <w:rPr>
          <w:rFonts w:asciiTheme="minorHAnsi" w:hAnsiTheme="minorHAnsi" w:cstheme="minorHAnsi"/>
          <w:b/>
          <w:bCs/>
          <w:color w:val="000000" w:themeColor="text1"/>
          <w:sz w:val="22"/>
          <w:szCs w:val="22"/>
        </w:rPr>
        <w:t xml:space="preserve"> results of just the Bohlin clock stratified by sex.</w:t>
      </w:r>
    </w:p>
    <w:p w14:paraId="0F227AF4" w14:textId="77777777" w:rsidR="00AC2967" w:rsidRDefault="00AC2967">
      <w:pPr>
        <w:rPr>
          <w:b/>
          <w:bCs/>
        </w:rPr>
      </w:pPr>
    </w:p>
    <w:p w14:paraId="7D6F6DA8" w14:textId="717C34EF" w:rsidR="005B3D4B" w:rsidRDefault="0003755E" w:rsidP="008C1CE0">
      <w:pPr>
        <w:keepNext/>
        <w:jc w:val="center"/>
      </w:pPr>
      <w:r>
        <w:rPr>
          <w:noProof/>
        </w:rPr>
        <w:lastRenderedPageBreak/>
        <w:drawing>
          <wp:inline distT="0" distB="0" distL="0" distR="0" wp14:anchorId="69F2B1E4" wp14:editId="4233812F">
            <wp:extent cx="6642870" cy="844169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642870" cy="8441690"/>
                    </a:xfrm>
                    <a:prstGeom prst="rect">
                      <a:avLst/>
                    </a:prstGeom>
                    <a:noFill/>
                    <a:ln>
                      <a:noFill/>
                    </a:ln>
                  </pic:spPr>
                </pic:pic>
              </a:graphicData>
            </a:graphic>
          </wp:inline>
        </w:drawing>
      </w:r>
    </w:p>
    <w:p w14:paraId="36CED452" w14:textId="4D24D90F" w:rsidR="005B3D4B" w:rsidRPr="00B85B17" w:rsidRDefault="005B3D4B" w:rsidP="005B3D4B">
      <w:pPr>
        <w:pStyle w:val="Caption"/>
        <w:rPr>
          <w:rFonts w:asciiTheme="minorHAnsi" w:hAnsiTheme="minorHAnsi" w:cstheme="minorHAnsi"/>
          <w:i w:val="0"/>
          <w:iCs w:val="0"/>
          <w:color w:val="000000" w:themeColor="text1"/>
          <w:sz w:val="22"/>
          <w:szCs w:val="22"/>
        </w:rPr>
      </w:pPr>
      <w:r w:rsidRPr="00B85B17">
        <w:rPr>
          <w:rFonts w:asciiTheme="minorHAnsi" w:hAnsiTheme="minorHAnsi" w:cstheme="minorHAnsi"/>
          <w:b/>
          <w:bCs/>
          <w:i w:val="0"/>
          <w:iCs w:val="0"/>
          <w:color w:val="000000" w:themeColor="text1"/>
          <w:sz w:val="22"/>
          <w:szCs w:val="22"/>
        </w:rPr>
        <w:t>Figure S</w:t>
      </w:r>
      <w:r w:rsidR="00BA1F3B" w:rsidRPr="00B85B17">
        <w:rPr>
          <w:rFonts w:asciiTheme="minorHAnsi" w:hAnsiTheme="minorHAnsi" w:cstheme="minorHAnsi"/>
          <w:b/>
          <w:bCs/>
          <w:i w:val="0"/>
          <w:iCs w:val="0"/>
          <w:color w:val="000000" w:themeColor="text1"/>
          <w:sz w:val="22"/>
          <w:szCs w:val="22"/>
        </w:rPr>
        <w:t>1</w:t>
      </w:r>
      <w:r w:rsidR="00D06A52" w:rsidRPr="00B85B17">
        <w:rPr>
          <w:rFonts w:asciiTheme="minorHAnsi" w:hAnsiTheme="minorHAnsi" w:cstheme="minorHAnsi"/>
          <w:b/>
          <w:bCs/>
          <w:i w:val="0"/>
          <w:iCs w:val="0"/>
          <w:color w:val="000000" w:themeColor="text1"/>
          <w:sz w:val="22"/>
          <w:szCs w:val="22"/>
        </w:rPr>
        <w:t>.</w:t>
      </w:r>
      <w:r w:rsidRPr="00B85B17">
        <w:rPr>
          <w:rFonts w:asciiTheme="minorHAnsi" w:hAnsiTheme="minorHAnsi" w:cstheme="minorHAnsi"/>
          <w:i w:val="0"/>
          <w:iCs w:val="0"/>
          <w:color w:val="000000" w:themeColor="text1"/>
          <w:sz w:val="22"/>
          <w:szCs w:val="22"/>
        </w:rPr>
        <w:t xml:space="preserve"> </w:t>
      </w:r>
      <w:r w:rsidRPr="00B85B17">
        <w:rPr>
          <w:rFonts w:asciiTheme="minorHAnsi" w:hAnsiTheme="minorHAnsi" w:cstheme="minorHAnsi"/>
          <w:b/>
          <w:bCs/>
          <w:color w:val="000000" w:themeColor="text1"/>
          <w:sz w:val="22"/>
          <w:szCs w:val="22"/>
        </w:rPr>
        <w:t>Performance of</w:t>
      </w:r>
      <w:r w:rsidR="00D06A52" w:rsidRPr="00B85B17">
        <w:rPr>
          <w:rFonts w:asciiTheme="minorHAnsi" w:hAnsiTheme="minorHAnsi" w:cstheme="minorHAnsi"/>
          <w:b/>
          <w:bCs/>
          <w:color w:val="000000" w:themeColor="text1"/>
          <w:sz w:val="22"/>
          <w:szCs w:val="22"/>
        </w:rPr>
        <w:t xml:space="preserve"> epigenetic aging</w:t>
      </w:r>
      <w:r w:rsidRPr="00B85B17">
        <w:rPr>
          <w:rFonts w:asciiTheme="minorHAnsi" w:hAnsiTheme="minorHAnsi" w:cstheme="minorHAnsi"/>
          <w:b/>
          <w:bCs/>
          <w:color w:val="000000" w:themeColor="text1"/>
          <w:sz w:val="22"/>
          <w:szCs w:val="22"/>
        </w:rPr>
        <w:t xml:space="preserve"> clocks per cohort.</w:t>
      </w:r>
      <w:r w:rsidR="0003755E" w:rsidRPr="00B85B17">
        <w:rPr>
          <w:rFonts w:asciiTheme="minorHAnsi" w:hAnsiTheme="minorHAnsi" w:cstheme="minorHAnsi"/>
          <w:i w:val="0"/>
          <w:iCs w:val="0"/>
          <w:color w:val="000000" w:themeColor="text1"/>
          <w:sz w:val="22"/>
          <w:szCs w:val="22"/>
        </w:rPr>
        <w:t xml:space="preserve"> </w:t>
      </w:r>
      <w:r w:rsidR="0003755E" w:rsidRPr="00B85B17">
        <w:rPr>
          <w:rFonts w:asciiTheme="minorHAnsi" w:hAnsiTheme="minorHAnsi" w:cstheme="minorHAnsi"/>
          <w:color w:val="000000" w:themeColor="text1"/>
          <w:sz w:val="22"/>
          <w:szCs w:val="22"/>
        </w:rPr>
        <w:t>On all panels, DNA methylation age is shown in weeks on the x axis, and gestational age in weeks is shown on the y axis.</w:t>
      </w:r>
      <w:r w:rsidR="0003755E" w:rsidRPr="00B85B17">
        <w:rPr>
          <w:rFonts w:asciiTheme="minorHAnsi" w:hAnsiTheme="minorHAnsi" w:cstheme="minorHAnsi"/>
          <w:i w:val="0"/>
          <w:iCs w:val="0"/>
          <w:color w:val="000000" w:themeColor="text1"/>
          <w:sz w:val="22"/>
          <w:szCs w:val="22"/>
        </w:rPr>
        <w:t xml:space="preserve"> </w:t>
      </w:r>
      <w:r w:rsidRPr="00B85B17">
        <w:rPr>
          <w:rFonts w:asciiTheme="minorHAnsi" w:hAnsiTheme="minorHAnsi" w:cstheme="minorHAnsi"/>
          <w:i w:val="0"/>
          <w:iCs w:val="0"/>
          <w:color w:val="000000" w:themeColor="text1"/>
          <w:sz w:val="22"/>
          <w:szCs w:val="22"/>
        </w:rPr>
        <w:t xml:space="preserve"> </w:t>
      </w:r>
    </w:p>
    <w:p w14:paraId="6CEB2FF1" w14:textId="6C04564B" w:rsidR="00895580" w:rsidRPr="000F79B4" w:rsidRDefault="008D4DF0">
      <w:pPr>
        <w:rPr>
          <w:b/>
          <w:bCs/>
        </w:rPr>
      </w:pPr>
      <w:r w:rsidRPr="000F79B4">
        <w:rPr>
          <w:b/>
          <w:bCs/>
        </w:rPr>
        <w:lastRenderedPageBreak/>
        <w:t xml:space="preserve"> </w:t>
      </w:r>
    </w:p>
    <w:p w14:paraId="290DD503" w14:textId="77777777" w:rsidR="00BA1F3B" w:rsidRDefault="00BA1F3B" w:rsidP="00BA1F3B">
      <w:pPr>
        <w:jc w:val="center"/>
        <w:rPr>
          <w:b/>
          <w:bCs/>
        </w:rPr>
      </w:pPr>
      <w:r w:rsidRPr="00B322E6">
        <w:rPr>
          <w:b/>
          <w:bCs/>
          <w:noProof/>
        </w:rPr>
        <w:drawing>
          <wp:inline distT="0" distB="0" distL="0" distR="0" wp14:anchorId="44959EB4" wp14:editId="3AF636D5">
            <wp:extent cx="4813547" cy="4800847"/>
            <wp:effectExtent l="0" t="0" r="6350" b="0"/>
            <wp:docPr id="1179064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064793" name=""/>
                    <pic:cNvPicPr/>
                  </pic:nvPicPr>
                  <pic:blipFill>
                    <a:blip r:embed="rId15"/>
                    <a:stretch>
                      <a:fillRect/>
                    </a:stretch>
                  </pic:blipFill>
                  <pic:spPr>
                    <a:xfrm>
                      <a:off x="0" y="0"/>
                      <a:ext cx="4813547" cy="4800847"/>
                    </a:xfrm>
                    <a:prstGeom prst="rect">
                      <a:avLst/>
                    </a:prstGeom>
                  </pic:spPr>
                </pic:pic>
              </a:graphicData>
            </a:graphic>
          </wp:inline>
        </w:drawing>
      </w:r>
    </w:p>
    <w:p w14:paraId="12B1A863" w14:textId="61174961" w:rsidR="00BA1F3B" w:rsidRPr="000C3D09" w:rsidRDefault="00BA1F3B" w:rsidP="00BA1F3B">
      <w:pPr>
        <w:pStyle w:val="Caption"/>
        <w:rPr>
          <w:rFonts w:asciiTheme="minorHAnsi" w:hAnsiTheme="minorHAnsi" w:cstheme="minorHAnsi"/>
          <w:i w:val="0"/>
          <w:iCs w:val="0"/>
          <w:color w:val="000000" w:themeColor="text1"/>
          <w:sz w:val="22"/>
          <w:szCs w:val="22"/>
        </w:rPr>
      </w:pPr>
      <w:r w:rsidRPr="000C3D09">
        <w:rPr>
          <w:rFonts w:asciiTheme="minorHAnsi" w:hAnsiTheme="minorHAnsi" w:cstheme="minorHAnsi"/>
          <w:b/>
          <w:bCs/>
          <w:i w:val="0"/>
          <w:iCs w:val="0"/>
          <w:color w:val="000000" w:themeColor="text1"/>
          <w:sz w:val="22"/>
          <w:szCs w:val="22"/>
        </w:rPr>
        <w:t>Figure S2.</w:t>
      </w:r>
      <w:r w:rsidRPr="000C3D09">
        <w:rPr>
          <w:rFonts w:asciiTheme="minorHAnsi" w:hAnsiTheme="minorHAnsi" w:cstheme="minorHAnsi"/>
          <w:i w:val="0"/>
          <w:iCs w:val="0"/>
          <w:color w:val="000000" w:themeColor="text1"/>
          <w:sz w:val="22"/>
          <w:szCs w:val="22"/>
        </w:rPr>
        <w:t xml:space="preserve"> </w:t>
      </w:r>
      <w:r w:rsidRPr="000C3D09">
        <w:rPr>
          <w:rFonts w:asciiTheme="minorHAnsi" w:hAnsiTheme="minorHAnsi" w:cstheme="minorHAnsi"/>
          <w:b/>
          <w:bCs/>
          <w:color w:val="000000" w:themeColor="text1"/>
          <w:sz w:val="22"/>
          <w:szCs w:val="22"/>
        </w:rPr>
        <w:t xml:space="preserve">Correlation structure. </w:t>
      </w:r>
      <w:r w:rsidRPr="000C3D09">
        <w:rPr>
          <w:rFonts w:asciiTheme="minorHAnsi" w:hAnsiTheme="minorHAnsi" w:cstheme="minorHAnsi"/>
          <w:color w:val="000000" w:themeColor="text1"/>
          <w:sz w:val="22"/>
          <w:szCs w:val="22"/>
        </w:rPr>
        <w:t xml:space="preserve">Correlations of gestational age, </w:t>
      </w:r>
      <w:proofErr w:type="spellStart"/>
      <w:r w:rsidRPr="000C3D09">
        <w:rPr>
          <w:rFonts w:asciiTheme="minorHAnsi" w:hAnsiTheme="minorHAnsi" w:cstheme="minorHAnsi"/>
          <w:color w:val="000000" w:themeColor="text1"/>
          <w:sz w:val="22"/>
          <w:szCs w:val="22"/>
        </w:rPr>
        <w:t>DNAm</w:t>
      </w:r>
      <w:proofErr w:type="spellEnd"/>
      <w:r w:rsidRPr="000C3D09">
        <w:rPr>
          <w:rFonts w:asciiTheme="minorHAnsi" w:hAnsiTheme="minorHAnsi" w:cstheme="minorHAnsi"/>
          <w:color w:val="000000" w:themeColor="text1"/>
          <w:sz w:val="22"/>
          <w:szCs w:val="22"/>
        </w:rPr>
        <w:t xml:space="preserve">-based gestational age estimations, epigenetic age acceleration measures across several clocks, and cell-type proportions in A) Generation R, B) </w:t>
      </w:r>
      <w:proofErr w:type="spellStart"/>
      <w:r w:rsidRPr="000C3D09">
        <w:rPr>
          <w:rFonts w:asciiTheme="minorHAnsi" w:hAnsiTheme="minorHAnsi" w:cstheme="minorHAnsi"/>
          <w:color w:val="000000" w:themeColor="text1"/>
          <w:sz w:val="22"/>
          <w:szCs w:val="22"/>
        </w:rPr>
        <w:t>MoBa</w:t>
      </w:r>
      <w:proofErr w:type="spellEnd"/>
      <w:r w:rsidRPr="000C3D09">
        <w:rPr>
          <w:rFonts w:asciiTheme="minorHAnsi" w:hAnsiTheme="minorHAnsi" w:cstheme="minorHAnsi"/>
          <w:color w:val="000000" w:themeColor="text1"/>
          <w:sz w:val="22"/>
          <w:szCs w:val="22"/>
        </w:rPr>
        <w:t xml:space="preserve"> R1, C) </w:t>
      </w:r>
      <w:proofErr w:type="spellStart"/>
      <w:r w:rsidRPr="000C3D09">
        <w:rPr>
          <w:rFonts w:asciiTheme="minorHAnsi" w:hAnsiTheme="minorHAnsi" w:cstheme="minorHAnsi"/>
          <w:color w:val="000000" w:themeColor="text1"/>
          <w:sz w:val="22"/>
          <w:szCs w:val="22"/>
        </w:rPr>
        <w:t>MoBa</w:t>
      </w:r>
      <w:proofErr w:type="spellEnd"/>
      <w:r w:rsidRPr="000C3D09">
        <w:rPr>
          <w:rFonts w:asciiTheme="minorHAnsi" w:hAnsiTheme="minorHAnsi" w:cstheme="minorHAnsi"/>
          <w:color w:val="000000" w:themeColor="text1"/>
          <w:sz w:val="22"/>
          <w:szCs w:val="22"/>
        </w:rPr>
        <w:t xml:space="preserve"> 2 and D) A</w:t>
      </w:r>
      <w:r w:rsidR="000C3D09">
        <w:rPr>
          <w:rFonts w:asciiTheme="minorHAnsi" w:hAnsiTheme="minorHAnsi" w:cstheme="minorHAnsi"/>
          <w:color w:val="000000" w:themeColor="text1"/>
          <w:sz w:val="22"/>
          <w:szCs w:val="22"/>
        </w:rPr>
        <w:t>LSPAC</w:t>
      </w:r>
      <w:r w:rsidRPr="000C3D09">
        <w:rPr>
          <w:rFonts w:asciiTheme="minorHAnsi" w:hAnsiTheme="minorHAnsi" w:cstheme="minorHAnsi"/>
          <w:color w:val="000000" w:themeColor="text1"/>
          <w:sz w:val="22"/>
          <w:szCs w:val="22"/>
        </w:rPr>
        <w:t>.</w:t>
      </w:r>
    </w:p>
    <w:p w14:paraId="096BE125" w14:textId="6FBD489B" w:rsidR="00D35BE1" w:rsidRDefault="00D35BE1">
      <w:pPr>
        <w:rPr>
          <w:b/>
          <w:bCs/>
        </w:rPr>
      </w:pPr>
    </w:p>
    <w:p w14:paraId="349262DC" w14:textId="7E1A8CF8" w:rsidR="00833B01" w:rsidRPr="000F79B4" w:rsidRDefault="00833B01">
      <w:pPr>
        <w:rPr>
          <w:b/>
          <w:bCs/>
        </w:rPr>
      </w:pPr>
    </w:p>
    <w:sectPr w:rsidR="00833B01" w:rsidRPr="000F79B4" w:rsidSect="00171FA3">
      <w:footerReference w:type="even" r:id="rId16"/>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C77FD" w14:textId="77777777" w:rsidR="00171FA3" w:rsidRDefault="00171FA3" w:rsidP="00A21AC4">
      <w:r>
        <w:separator/>
      </w:r>
    </w:p>
  </w:endnote>
  <w:endnote w:type="continuationSeparator" w:id="0">
    <w:p w14:paraId="2B1C7C1D" w14:textId="77777777" w:rsidR="00171FA3" w:rsidRDefault="00171FA3" w:rsidP="00A21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3990879"/>
      <w:docPartObj>
        <w:docPartGallery w:val="Page Numbers (Bottom of Page)"/>
        <w:docPartUnique/>
      </w:docPartObj>
    </w:sdtPr>
    <w:sdtEndPr>
      <w:rPr>
        <w:rStyle w:val="PageNumber"/>
      </w:rPr>
    </w:sdtEndPr>
    <w:sdtContent>
      <w:p w14:paraId="2290C17A" w14:textId="15287E5B" w:rsidR="00A21AC4" w:rsidRDefault="00A21AC4" w:rsidP="00046A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432935" w14:textId="77777777" w:rsidR="00A21AC4" w:rsidRDefault="00A21AC4" w:rsidP="00A21A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03860959"/>
      <w:docPartObj>
        <w:docPartGallery w:val="Page Numbers (Bottom of Page)"/>
        <w:docPartUnique/>
      </w:docPartObj>
    </w:sdtPr>
    <w:sdtEndPr>
      <w:rPr>
        <w:rStyle w:val="PageNumber"/>
      </w:rPr>
    </w:sdtEndPr>
    <w:sdtContent>
      <w:p w14:paraId="405ABD89" w14:textId="74B7D8CD" w:rsidR="00A21AC4" w:rsidRDefault="00A21AC4" w:rsidP="00046A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4DDE6C" w14:textId="77777777" w:rsidR="00A21AC4" w:rsidRDefault="00A21AC4" w:rsidP="00A21AC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BC994" w14:textId="77777777" w:rsidR="00171FA3" w:rsidRDefault="00171FA3" w:rsidP="00A21AC4">
      <w:r>
        <w:separator/>
      </w:r>
    </w:p>
  </w:footnote>
  <w:footnote w:type="continuationSeparator" w:id="0">
    <w:p w14:paraId="63079188" w14:textId="77777777" w:rsidR="00171FA3" w:rsidRDefault="00171FA3" w:rsidP="00A21A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3B4EA5"/>
    <w:multiLevelType w:val="multilevel"/>
    <w:tmpl w:val="42FAF9E0"/>
    <w:lvl w:ilvl="0">
      <w:start w:val="1"/>
      <w:numFmt w:val="decimal"/>
      <w:lvlText w:val="Chapter %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4A83435F"/>
    <w:multiLevelType w:val="hybridMultilevel"/>
    <w:tmpl w:val="0F545318"/>
    <w:lvl w:ilvl="0" w:tplc="4A0C3F80">
      <w:start w:val="1"/>
      <w:numFmt w:val="decimal"/>
      <w:pStyle w:val="Heading2"/>
      <w:lvlText w:val="Figure S%1 "/>
      <w:lvlJc w:val="left"/>
      <w:pPr>
        <w:ind w:left="928" w:hanging="360"/>
      </w:pPr>
      <w:rPr>
        <w:rFonts w:hint="default"/>
        <w:b w:val="0"/>
        <w:sz w:val="22"/>
        <w:szCs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0923EE0"/>
    <w:multiLevelType w:val="multilevel"/>
    <w:tmpl w:val="99DAE03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678C267D"/>
    <w:multiLevelType w:val="hybridMultilevel"/>
    <w:tmpl w:val="8EF23D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B6725AA"/>
    <w:multiLevelType w:val="multilevel"/>
    <w:tmpl w:val="99DAE03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159078139">
    <w:abstractNumId w:val="0"/>
  </w:num>
  <w:num w:numId="2" w16cid:durableId="400493651">
    <w:abstractNumId w:val="2"/>
  </w:num>
  <w:num w:numId="3" w16cid:durableId="19204369">
    <w:abstractNumId w:val="4"/>
  </w:num>
  <w:num w:numId="4" w16cid:durableId="318264658">
    <w:abstractNumId w:val="3"/>
  </w:num>
  <w:num w:numId="5" w16cid:durableId="4045734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C71"/>
    <w:rsid w:val="00007DB0"/>
    <w:rsid w:val="0003755E"/>
    <w:rsid w:val="00083342"/>
    <w:rsid w:val="00083D12"/>
    <w:rsid w:val="000A379A"/>
    <w:rsid w:val="000B3CA6"/>
    <w:rsid w:val="000C3D09"/>
    <w:rsid w:val="000E3AE7"/>
    <w:rsid w:val="000F79B4"/>
    <w:rsid w:val="00130053"/>
    <w:rsid w:val="00143D44"/>
    <w:rsid w:val="00152757"/>
    <w:rsid w:val="001529D3"/>
    <w:rsid w:val="00154535"/>
    <w:rsid w:val="00171FA3"/>
    <w:rsid w:val="001E2F58"/>
    <w:rsid w:val="00202327"/>
    <w:rsid w:val="00203704"/>
    <w:rsid w:val="002171A6"/>
    <w:rsid w:val="00235DAA"/>
    <w:rsid w:val="002628D3"/>
    <w:rsid w:val="002A4B63"/>
    <w:rsid w:val="002B481B"/>
    <w:rsid w:val="002C7E49"/>
    <w:rsid w:val="002F235E"/>
    <w:rsid w:val="002F4C71"/>
    <w:rsid w:val="00343286"/>
    <w:rsid w:val="0034503B"/>
    <w:rsid w:val="003B0563"/>
    <w:rsid w:val="003C0EFE"/>
    <w:rsid w:val="003D66A4"/>
    <w:rsid w:val="004217FE"/>
    <w:rsid w:val="00467BBE"/>
    <w:rsid w:val="0047618F"/>
    <w:rsid w:val="004A423E"/>
    <w:rsid w:val="004D43F9"/>
    <w:rsid w:val="005B3D4B"/>
    <w:rsid w:val="00622A8A"/>
    <w:rsid w:val="00644979"/>
    <w:rsid w:val="00667BB4"/>
    <w:rsid w:val="006B17D0"/>
    <w:rsid w:val="006B21E0"/>
    <w:rsid w:val="00700475"/>
    <w:rsid w:val="00710442"/>
    <w:rsid w:val="007243E2"/>
    <w:rsid w:val="007319BA"/>
    <w:rsid w:val="00763351"/>
    <w:rsid w:val="00794FCD"/>
    <w:rsid w:val="007D6456"/>
    <w:rsid w:val="00833B01"/>
    <w:rsid w:val="008342B2"/>
    <w:rsid w:val="00844B02"/>
    <w:rsid w:val="0085597D"/>
    <w:rsid w:val="00895580"/>
    <w:rsid w:val="008C1CE0"/>
    <w:rsid w:val="008C2E27"/>
    <w:rsid w:val="008D4DF0"/>
    <w:rsid w:val="008E773E"/>
    <w:rsid w:val="008F728C"/>
    <w:rsid w:val="00914B4D"/>
    <w:rsid w:val="009251A3"/>
    <w:rsid w:val="0095142F"/>
    <w:rsid w:val="00964A0E"/>
    <w:rsid w:val="0097172F"/>
    <w:rsid w:val="00975C00"/>
    <w:rsid w:val="00A015C2"/>
    <w:rsid w:val="00A21AC4"/>
    <w:rsid w:val="00A37F25"/>
    <w:rsid w:val="00A40F65"/>
    <w:rsid w:val="00A443F6"/>
    <w:rsid w:val="00A87D0A"/>
    <w:rsid w:val="00AC2967"/>
    <w:rsid w:val="00AD4264"/>
    <w:rsid w:val="00B017D9"/>
    <w:rsid w:val="00B266BA"/>
    <w:rsid w:val="00B544BB"/>
    <w:rsid w:val="00B8173F"/>
    <w:rsid w:val="00B85B17"/>
    <w:rsid w:val="00BA1F3B"/>
    <w:rsid w:val="00BE01F6"/>
    <w:rsid w:val="00BE0530"/>
    <w:rsid w:val="00BF16A5"/>
    <w:rsid w:val="00C11E70"/>
    <w:rsid w:val="00C2659F"/>
    <w:rsid w:val="00C63385"/>
    <w:rsid w:val="00CE1554"/>
    <w:rsid w:val="00D06A52"/>
    <w:rsid w:val="00D07362"/>
    <w:rsid w:val="00D10609"/>
    <w:rsid w:val="00D14DE1"/>
    <w:rsid w:val="00D35BE1"/>
    <w:rsid w:val="00D35F3D"/>
    <w:rsid w:val="00D765D5"/>
    <w:rsid w:val="00D87189"/>
    <w:rsid w:val="00DF3087"/>
    <w:rsid w:val="00E06C23"/>
    <w:rsid w:val="00E108F9"/>
    <w:rsid w:val="00E55766"/>
    <w:rsid w:val="00E64FCE"/>
    <w:rsid w:val="00E67106"/>
    <w:rsid w:val="00E85FFC"/>
    <w:rsid w:val="00EE1171"/>
    <w:rsid w:val="00F02206"/>
    <w:rsid w:val="00F4551A"/>
    <w:rsid w:val="00F81D9C"/>
    <w:rsid w:val="00F95F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E0E"/>
  <w15:chartTrackingRefBased/>
  <w15:docId w15:val="{9460C8E5-E8E4-4035-AE2A-B8AA55204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D44"/>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8F728C"/>
    <w:pPr>
      <w:keepNext/>
      <w:keepLines/>
      <w:pBdr>
        <w:bottom w:val="single" w:sz="4" w:space="1" w:color="auto"/>
      </w:pBdr>
      <w:spacing w:before="480" w:after="120" w:line="259" w:lineRule="auto"/>
      <w:outlineLvl w:val="0"/>
    </w:pPr>
    <w:rPr>
      <w:rFonts w:asciiTheme="majorHAnsi" w:eastAsiaTheme="majorEastAsia" w:hAnsiTheme="majorHAnsi" w:cstheme="majorBidi"/>
      <w:b/>
      <w:bCs/>
      <w:sz w:val="28"/>
      <w:szCs w:val="32"/>
      <w:lang w:eastAsia="zh-CN"/>
    </w:rPr>
  </w:style>
  <w:style w:type="paragraph" w:styleId="Heading2">
    <w:name w:val="heading 2"/>
    <w:basedOn w:val="Normal"/>
    <w:next w:val="Normal"/>
    <w:link w:val="Heading2Char"/>
    <w:autoRedefine/>
    <w:uiPriority w:val="9"/>
    <w:unhideWhenUsed/>
    <w:qFormat/>
    <w:rsid w:val="008F728C"/>
    <w:pPr>
      <w:keepNext/>
      <w:keepLines/>
      <w:numPr>
        <w:numId w:val="5"/>
      </w:numPr>
      <w:spacing w:before="200" w:after="160"/>
      <w:outlineLvl w:val="1"/>
    </w:pPr>
    <w:rPr>
      <w:rFonts w:asciiTheme="majorHAnsi" w:eastAsiaTheme="majorEastAsia" w:hAnsiTheme="majorHAnsi"/>
      <w:bCs/>
      <w:i/>
      <w:sz w:val="22"/>
      <w:szCs w:val="22"/>
      <w:lang w:val="es-ES" w:eastAsia="zh-CN"/>
    </w:rPr>
  </w:style>
  <w:style w:type="paragraph" w:styleId="Heading3">
    <w:name w:val="heading 3"/>
    <w:basedOn w:val="Normal"/>
    <w:next w:val="Normal"/>
    <w:link w:val="Heading3Char"/>
    <w:uiPriority w:val="9"/>
    <w:unhideWhenUsed/>
    <w:qFormat/>
    <w:rsid w:val="008F728C"/>
    <w:pPr>
      <w:keepNext/>
      <w:keepLines/>
      <w:spacing w:before="200" w:after="160" w:line="259" w:lineRule="auto"/>
      <w:outlineLvl w:val="2"/>
    </w:pPr>
    <w:rPr>
      <w:rFonts w:eastAsiaTheme="majorEastAsia" w:cstheme="majorBidi"/>
      <w:b/>
      <w:bCs/>
      <w:color w:val="4472C4" w:themeColor="accent1"/>
      <w:sz w:val="22"/>
      <w:szCs w:val="22"/>
      <w:lang w:eastAsia="zh-CN"/>
    </w:rPr>
  </w:style>
  <w:style w:type="paragraph" w:styleId="Heading4">
    <w:name w:val="heading 4"/>
    <w:basedOn w:val="Normal"/>
    <w:next w:val="Normal"/>
    <w:link w:val="Heading4Char"/>
    <w:uiPriority w:val="9"/>
    <w:unhideWhenUsed/>
    <w:qFormat/>
    <w:rsid w:val="008F728C"/>
    <w:pPr>
      <w:keepNext/>
      <w:keepLines/>
      <w:numPr>
        <w:ilvl w:val="3"/>
        <w:numId w:val="1"/>
      </w:numPr>
      <w:spacing w:before="200" w:after="160" w:line="259" w:lineRule="auto"/>
      <w:outlineLvl w:val="3"/>
    </w:pPr>
    <w:rPr>
      <w:rFonts w:eastAsiaTheme="majorEastAsia" w:cstheme="majorBidi"/>
      <w:b/>
      <w:bCs/>
      <w:i/>
      <w:iCs/>
      <w:color w:val="4472C4" w:themeColor="accent1"/>
      <w:sz w:val="22"/>
      <w:szCs w:val="22"/>
      <w:lang w:eastAsia="zh-CN"/>
    </w:rPr>
  </w:style>
  <w:style w:type="paragraph" w:styleId="Heading6">
    <w:name w:val="heading 6"/>
    <w:basedOn w:val="Normal"/>
    <w:next w:val="Normal"/>
    <w:link w:val="Heading6Char"/>
    <w:uiPriority w:val="9"/>
    <w:unhideWhenUsed/>
    <w:qFormat/>
    <w:rsid w:val="008F728C"/>
    <w:pPr>
      <w:keepNext/>
      <w:keepLines/>
      <w:numPr>
        <w:ilvl w:val="5"/>
        <w:numId w:val="1"/>
      </w:numPr>
      <w:spacing w:before="200" w:after="160" w:line="259" w:lineRule="auto"/>
      <w:outlineLvl w:val="5"/>
    </w:pPr>
    <w:rPr>
      <w:rFonts w:eastAsiaTheme="majorEastAsia" w:cstheme="majorBidi"/>
      <w:i/>
      <w:iCs/>
      <w:color w:val="1F3763" w:themeColor="accent1" w:themeShade="7F"/>
      <w:sz w:val="22"/>
      <w:szCs w:val="22"/>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34503B"/>
    <w:pPr>
      <w:spacing w:after="200"/>
    </w:pPr>
    <w:rPr>
      <w:i/>
      <w:iCs/>
      <w:color w:val="44546A" w:themeColor="text2"/>
      <w:sz w:val="18"/>
      <w:szCs w:val="18"/>
    </w:rPr>
  </w:style>
  <w:style w:type="character" w:styleId="CommentReference">
    <w:name w:val="annotation reference"/>
    <w:basedOn w:val="DefaultParagraphFont"/>
    <w:uiPriority w:val="99"/>
    <w:semiHidden/>
    <w:unhideWhenUsed/>
    <w:rsid w:val="005B3D4B"/>
    <w:rPr>
      <w:sz w:val="16"/>
      <w:szCs w:val="16"/>
    </w:rPr>
  </w:style>
  <w:style w:type="paragraph" w:styleId="CommentText">
    <w:name w:val="annotation text"/>
    <w:basedOn w:val="Normal"/>
    <w:link w:val="CommentTextChar"/>
    <w:uiPriority w:val="99"/>
    <w:unhideWhenUsed/>
    <w:rsid w:val="005B3D4B"/>
    <w:rPr>
      <w:sz w:val="20"/>
      <w:szCs w:val="20"/>
    </w:rPr>
  </w:style>
  <w:style w:type="character" w:customStyle="1" w:styleId="CommentTextChar">
    <w:name w:val="Comment Text Char"/>
    <w:basedOn w:val="DefaultParagraphFont"/>
    <w:link w:val="CommentText"/>
    <w:uiPriority w:val="99"/>
    <w:rsid w:val="005B3D4B"/>
    <w:rPr>
      <w:sz w:val="20"/>
      <w:szCs w:val="20"/>
    </w:rPr>
  </w:style>
  <w:style w:type="paragraph" w:styleId="CommentSubject">
    <w:name w:val="annotation subject"/>
    <w:basedOn w:val="CommentText"/>
    <w:next w:val="CommentText"/>
    <w:link w:val="CommentSubjectChar"/>
    <w:uiPriority w:val="99"/>
    <w:semiHidden/>
    <w:unhideWhenUsed/>
    <w:rsid w:val="005B3D4B"/>
    <w:rPr>
      <w:b/>
      <w:bCs/>
    </w:rPr>
  </w:style>
  <w:style w:type="character" w:customStyle="1" w:styleId="CommentSubjectChar">
    <w:name w:val="Comment Subject Char"/>
    <w:basedOn w:val="CommentTextChar"/>
    <w:link w:val="CommentSubject"/>
    <w:uiPriority w:val="99"/>
    <w:semiHidden/>
    <w:rsid w:val="005B3D4B"/>
    <w:rPr>
      <w:b/>
      <w:bCs/>
      <w:sz w:val="20"/>
      <w:szCs w:val="20"/>
    </w:rPr>
  </w:style>
  <w:style w:type="character" w:styleId="Hyperlink">
    <w:name w:val="Hyperlink"/>
    <w:basedOn w:val="DefaultParagraphFont"/>
    <w:uiPriority w:val="99"/>
    <w:unhideWhenUsed/>
    <w:rsid w:val="00BF16A5"/>
    <w:rPr>
      <w:color w:val="0563C1" w:themeColor="hyperlink"/>
      <w:u w:val="single"/>
    </w:rPr>
  </w:style>
  <w:style w:type="character" w:customStyle="1" w:styleId="Heading1Char">
    <w:name w:val="Heading 1 Char"/>
    <w:basedOn w:val="DefaultParagraphFont"/>
    <w:link w:val="Heading1"/>
    <w:uiPriority w:val="9"/>
    <w:rsid w:val="008F728C"/>
    <w:rPr>
      <w:rFonts w:asciiTheme="majorHAnsi" w:eastAsiaTheme="majorEastAsia" w:hAnsiTheme="majorHAnsi" w:cstheme="majorBidi"/>
      <w:b/>
      <w:bCs/>
      <w:sz w:val="28"/>
      <w:szCs w:val="32"/>
      <w:lang w:eastAsia="zh-CN"/>
    </w:rPr>
  </w:style>
  <w:style w:type="character" w:customStyle="1" w:styleId="Heading2Char">
    <w:name w:val="Heading 2 Char"/>
    <w:basedOn w:val="DefaultParagraphFont"/>
    <w:link w:val="Heading2"/>
    <w:uiPriority w:val="9"/>
    <w:rsid w:val="008F728C"/>
    <w:rPr>
      <w:rFonts w:asciiTheme="majorHAnsi" w:eastAsiaTheme="majorEastAsia" w:hAnsiTheme="majorHAnsi" w:cs="Times New Roman"/>
      <w:bCs/>
      <w:i/>
      <w:lang w:val="es-ES" w:eastAsia="zh-CN"/>
    </w:rPr>
  </w:style>
  <w:style w:type="character" w:customStyle="1" w:styleId="Heading3Char">
    <w:name w:val="Heading 3 Char"/>
    <w:basedOn w:val="DefaultParagraphFont"/>
    <w:link w:val="Heading3"/>
    <w:uiPriority w:val="9"/>
    <w:rsid w:val="008F728C"/>
    <w:rPr>
      <w:rFonts w:ascii="Times New Roman" w:eastAsiaTheme="majorEastAsia" w:hAnsi="Times New Roman" w:cstheme="majorBidi"/>
      <w:b/>
      <w:bCs/>
      <w:color w:val="4472C4" w:themeColor="accent1"/>
      <w:lang w:eastAsia="zh-CN"/>
    </w:rPr>
  </w:style>
  <w:style w:type="character" w:customStyle="1" w:styleId="Heading4Char">
    <w:name w:val="Heading 4 Char"/>
    <w:basedOn w:val="DefaultParagraphFont"/>
    <w:link w:val="Heading4"/>
    <w:uiPriority w:val="9"/>
    <w:rsid w:val="008F728C"/>
    <w:rPr>
      <w:rFonts w:ascii="Times New Roman" w:eastAsiaTheme="majorEastAsia" w:hAnsi="Times New Roman" w:cstheme="majorBidi"/>
      <w:b/>
      <w:bCs/>
      <w:i/>
      <w:iCs/>
      <w:color w:val="4472C4" w:themeColor="accent1"/>
      <w:lang w:eastAsia="zh-CN"/>
    </w:rPr>
  </w:style>
  <w:style w:type="character" w:customStyle="1" w:styleId="Heading6Char">
    <w:name w:val="Heading 6 Char"/>
    <w:basedOn w:val="DefaultParagraphFont"/>
    <w:link w:val="Heading6"/>
    <w:uiPriority w:val="9"/>
    <w:rsid w:val="008F728C"/>
    <w:rPr>
      <w:rFonts w:ascii="Times New Roman" w:eastAsiaTheme="majorEastAsia" w:hAnsi="Times New Roman" w:cstheme="majorBidi"/>
      <w:i/>
      <w:iCs/>
      <w:color w:val="1F3763" w:themeColor="accent1" w:themeShade="7F"/>
      <w:lang w:eastAsia="zh-CN"/>
    </w:rPr>
  </w:style>
  <w:style w:type="paragraph" w:styleId="NormalWeb">
    <w:name w:val="Normal (Web)"/>
    <w:basedOn w:val="Normal"/>
    <w:uiPriority w:val="99"/>
    <w:unhideWhenUsed/>
    <w:rsid w:val="008F728C"/>
    <w:pPr>
      <w:spacing w:before="100" w:beforeAutospacing="1" w:after="100" w:afterAutospacing="1"/>
    </w:pPr>
    <w:rPr>
      <w:rFonts w:eastAsiaTheme="minorEastAsia"/>
      <w:sz w:val="20"/>
      <w:szCs w:val="20"/>
      <w:lang w:val="de-DE" w:eastAsia="de-DE"/>
    </w:rPr>
  </w:style>
  <w:style w:type="paragraph" w:styleId="ListParagraph">
    <w:name w:val="List Paragraph"/>
    <w:basedOn w:val="Normal"/>
    <w:uiPriority w:val="34"/>
    <w:qFormat/>
    <w:rsid w:val="008F728C"/>
    <w:pPr>
      <w:spacing w:before="120" w:after="280" w:line="360" w:lineRule="auto"/>
      <w:ind w:left="720"/>
      <w:contextualSpacing/>
    </w:pPr>
    <w:rPr>
      <w:rFonts w:eastAsia="MS Mincho"/>
      <w:lang w:val="en-AU" w:eastAsia="zh-CN"/>
    </w:rPr>
  </w:style>
  <w:style w:type="paragraph" w:styleId="TOC1">
    <w:name w:val="toc 1"/>
    <w:basedOn w:val="Normal"/>
    <w:next w:val="Normal"/>
    <w:autoRedefine/>
    <w:uiPriority w:val="39"/>
    <w:unhideWhenUsed/>
    <w:rsid w:val="008F728C"/>
    <w:pPr>
      <w:spacing w:before="120" w:line="360" w:lineRule="auto"/>
    </w:pPr>
    <w:rPr>
      <w:rFonts w:asciiTheme="minorHAnsi" w:eastAsiaTheme="minorEastAsia" w:hAnsiTheme="minorHAnsi" w:cstheme="minorBidi"/>
      <w:b/>
      <w:lang w:eastAsia="zh-CN"/>
    </w:rPr>
  </w:style>
  <w:style w:type="paragraph" w:styleId="TOC2">
    <w:name w:val="toc 2"/>
    <w:basedOn w:val="Normal"/>
    <w:next w:val="Normal"/>
    <w:autoRedefine/>
    <w:uiPriority w:val="39"/>
    <w:unhideWhenUsed/>
    <w:rsid w:val="008F728C"/>
    <w:pPr>
      <w:tabs>
        <w:tab w:val="left" w:pos="1406"/>
        <w:tab w:val="right" w:leader="dot" w:pos="9056"/>
      </w:tabs>
      <w:spacing w:line="360" w:lineRule="auto"/>
      <w:ind w:left="220"/>
    </w:pPr>
    <w:rPr>
      <w:rFonts w:asciiTheme="minorHAnsi" w:eastAsiaTheme="minorEastAsia" w:hAnsiTheme="minorHAnsi" w:cstheme="minorBidi"/>
      <w:b/>
      <w:sz w:val="22"/>
      <w:szCs w:val="22"/>
      <w:lang w:eastAsia="zh-CN"/>
    </w:rPr>
  </w:style>
  <w:style w:type="paragraph" w:styleId="Footer">
    <w:name w:val="footer"/>
    <w:basedOn w:val="Normal"/>
    <w:link w:val="FooterChar"/>
    <w:uiPriority w:val="99"/>
    <w:unhideWhenUsed/>
    <w:rsid w:val="00A21AC4"/>
    <w:pPr>
      <w:tabs>
        <w:tab w:val="center" w:pos="4513"/>
        <w:tab w:val="right" w:pos="9026"/>
      </w:tabs>
    </w:pPr>
  </w:style>
  <w:style w:type="character" w:customStyle="1" w:styleId="FooterChar">
    <w:name w:val="Footer Char"/>
    <w:basedOn w:val="DefaultParagraphFont"/>
    <w:link w:val="Footer"/>
    <w:uiPriority w:val="99"/>
    <w:rsid w:val="00A21AC4"/>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rsid w:val="00A21A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79653">
      <w:bodyDiv w:val="1"/>
      <w:marLeft w:val="0"/>
      <w:marRight w:val="0"/>
      <w:marTop w:val="0"/>
      <w:marBottom w:val="0"/>
      <w:divBdr>
        <w:top w:val="none" w:sz="0" w:space="0" w:color="auto"/>
        <w:left w:val="none" w:sz="0" w:space="0" w:color="auto"/>
        <w:bottom w:val="none" w:sz="0" w:space="0" w:color="auto"/>
        <w:right w:val="none" w:sz="0" w:space="0" w:color="auto"/>
      </w:divBdr>
    </w:div>
    <w:div w:id="282540692">
      <w:bodyDiv w:val="1"/>
      <w:marLeft w:val="0"/>
      <w:marRight w:val="0"/>
      <w:marTop w:val="0"/>
      <w:marBottom w:val="0"/>
      <w:divBdr>
        <w:top w:val="none" w:sz="0" w:space="0" w:color="auto"/>
        <w:left w:val="none" w:sz="0" w:space="0" w:color="auto"/>
        <w:bottom w:val="none" w:sz="0" w:space="0" w:color="auto"/>
        <w:right w:val="none" w:sz="0" w:space="0" w:color="auto"/>
      </w:divBdr>
    </w:div>
    <w:div w:id="331302695">
      <w:bodyDiv w:val="1"/>
      <w:marLeft w:val="0"/>
      <w:marRight w:val="0"/>
      <w:marTop w:val="0"/>
      <w:marBottom w:val="0"/>
      <w:divBdr>
        <w:top w:val="none" w:sz="0" w:space="0" w:color="auto"/>
        <w:left w:val="none" w:sz="0" w:space="0" w:color="auto"/>
        <w:bottom w:val="none" w:sz="0" w:space="0" w:color="auto"/>
        <w:right w:val="none" w:sz="0" w:space="0" w:color="auto"/>
      </w:divBdr>
    </w:div>
    <w:div w:id="414790058">
      <w:bodyDiv w:val="1"/>
      <w:marLeft w:val="0"/>
      <w:marRight w:val="0"/>
      <w:marTop w:val="0"/>
      <w:marBottom w:val="0"/>
      <w:divBdr>
        <w:top w:val="none" w:sz="0" w:space="0" w:color="auto"/>
        <w:left w:val="none" w:sz="0" w:space="0" w:color="auto"/>
        <w:bottom w:val="none" w:sz="0" w:space="0" w:color="auto"/>
        <w:right w:val="none" w:sz="0" w:space="0" w:color="auto"/>
      </w:divBdr>
    </w:div>
    <w:div w:id="658966003">
      <w:bodyDiv w:val="1"/>
      <w:marLeft w:val="0"/>
      <w:marRight w:val="0"/>
      <w:marTop w:val="0"/>
      <w:marBottom w:val="0"/>
      <w:divBdr>
        <w:top w:val="none" w:sz="0" w:space="0" w:color="auto"/>
        <w:left w:val="none" w:sz="0" w:space="0" w:color="auto"/>
        <w:bottom w:val="none" w:sz="0" w:space="0" w:color="auto"/>
        <w:right w:val="none" w:sz="0" w:space="0" w:color="auto"/>
      </w:divBdr>
    </w:div>
    <w:div w:id="732046961">
      <w:bodyDiv w:val="1"/>
      <w:marLeft w:val="0"/>
      <w:marRight w:val="0"/>
      <w:marTop w:val="0"/>
      <w:marBottom w:val="0"/>
      <w:divBdr>
        <w:top w:val="none" w:sz="0" w:space="0" w:color="auto"/>
        <w:left w:val="none" w:sz="0" w:space="0" w:color="auto"/>
        <w:bottom w:val="none" w:sz="0" w:space="0" w:color="auto"/>
        <w:right w:val="none" w:sz="0" w:space="0" w:color="auto"/>
      </w:divBdr>
    </w:div>
    <w:div w:id="866484083">
      <w:bodyDiv w:val="1"/>
      <w:marLeft w:val="0"/>
      <w:marRight w:val="0"/>
      <w:marTop w:val="0"/>
      <w:marBottom w:val="0"/>
      <w:divBdr>
        <w:top w:val="none" w:sz="0" w:space="0" w:color="auto"/>
        <w:left w:val="none" w:sz="0" w:space="0" w:color="auto"/>
        <w:bottom w:val="none" w:sz="0" w:space="0" w:color="auto"/>
        <w:right w:val="none" w:sz="0" w:space="0" w:color="auto"/>
      </w:divBdr>
    </w:div>
    <w:div w:id="1274705602">
      <w:bodyDiv w:val="1"/>
      <w:marLeft w:val="0"/>
      <w:marRight w:val="0"/>
      <w:marTop w:val="0"/>
      <w:marBottom w:val="0"/>
      <w:divBdr>
        <w:top w:val="none" w:sz="0" w:space="0" w:color="auto"/>
        <w:left w:val="none" w:sz="0" w:space="0" w:color="auto"/>
        <w:bottom w:val="none" w:sz="0" w:space="0" w:color="auto"/>
        <w:right w:val="none" w:sz="0" w:space="0" w:color="auto"/>
      </w:divBdr>
    </w:div>
    <w:div w:id="1352799284">
      <w:bodyDiv w:val="1"/>
      <w:marLeft w:val="0"/>
      <w:marRight w:val="0"/>
      <w:marTop w:val="0"/>
      <w:marBottom w:val="0"/>
      <w:divBdr>
        <w:top w:val="none" w:sz="0" w:space="0" w:color="auto"/>
        <w:left w:val="none" w:sz="0" w:space="0" w:color="auto"/>
        <w:bottom w:val="none" w:sz="0" w:space="0" w:color="auto"/>
        <w:right w:val="none" w:sz="0" w:space="0" w:color="auto"/>
      </w:divBdr>
    </w:div>
    <w:div w:id="1769227760">
      <w:bodyDiv w:val="1"/>
      <w:marLeft w:val="0"/>
      <w:marRight w:val="0"/>
      <w:marTop w:val="0"/>
      <w:marBottom w:val="0"/>
      <w:divBdr>
        <w:top w:val="none" w:sz="0" w:space="0" w:color="auto"/>
        <w:left w:val="none" w:sz="0" w:space="0" w:color="auto"/>
        <w:bottom w:val="none" w:sz="0" w:space="0" w:color="auto"/>
        <w:right w:val="none" w:sz="0" w:space="0" w:color="auto"/>
      </w:divBdr>
    </w:div>
    <w:div w:id="1807817113">
      <w:bodyDiv w:val="1"/>
      <w:marLeft w:val="0"/>
      <w:marRight w:val="0"/>
      <w:marTop w:val="0"/>
      <w:marBottom w:val="0"/>
      <w:divBdr>
        <w:top w:val="none" w:sz="0" w:space="0" w:color="auto"/>
        <w:left w:val="none" w:sz="0" w:space="0" w:color="auto"/>
        <w:bottom w:val="none" w:sz="0" w:space="0" w:color="auto"/>
        <w:right w:val="none" w:sz="0" w:space="0" w:color="auto"/>
      </w:divBdr>
    </w:div>
    <w:div w:id="1908571470">
      <w:bodyDiv w:val="1"/>
      <w:marLeft w:val="0"/>
      <w:marRight w:val="0"/>
      <w:marTop w:val="0"/>
      <w:marBottom w:val="0"/>
      <w:divBdr>
        <w:top w:val="none" w:sz="0" w:space="0" w:color="auto"/>
        <w:left w:val="none" w:sz="0" w:space="0" w:color="auto"/>
        <w:bottom w:val="none" w:sz="0" w:space="0" w:color="auto"/>
        <w:right w:val="none" w:sz="0" w:space="0" w:color="auto"/>
      </w:divBdr>
    </w:div>
    <w:div w:id="1928880812">
      <w:bodyDiv w:val="1"/>
      <w:marLeft w:val="0"/>
      <w:marRight w:val="0"/>
      <w:marTop w:val="0"/>
      <w:marBottom w:val="0"/>
      <w:divBdr>
        <w:top w:val="none" w:sz="0" w:space="0" w:color="auto"/>
        <w:left w:val="none" w:sz="0" w:space="0" w:color="auto"/>
        <w:bottom w:val="none" w:sz="0" w:space="0" w:color="auto"/>
        <w:right w:val="none" w:sz="0" w:space="0" w:color="auto"/>
      </w:divBdr>
    </w:div>
    <w:div w:id="1980643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stol.ac.uk/alspac/researchers/our-data/" TargetMode="External"/><Relationship Id="rId13" Type="http://schemas.openxmlformats.org/officeDocument/2006/relationships/image" Target="media/image1.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project.org/"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nerationr.nl/researchers/" TargetMode="Externa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hyperlink" Target="http://www.helsedata.n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hi.no/en/studies/moba/" TargetMode="Externa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95C0C-48C6-4A6F-B4FF-1663D457B5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3567</Words>
  <Characters>20766</Characters>
  <Application>Microsoft Office Word</Application>
  <DocSecurity>0</DocSecurity>
  <Lines>494</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Salontaji</dc:creator>
  <cp:keywords/>
  <dc:description/>
  <cp:lastModifiedBy>Christopher Murgatroyd</cp:lastModifiedBy>
  <cp:revision>2</cp:revision>
  <dcterms:created xsi:type="dcterms:W3CDTF">2024-03-13T21:41:00Z</dcterms:created>
  <dcterms:modified xsi:type="dcterms:W3CDTF">2024-03-13T21:41:00Z</dcterms:modified>
</cp:coreProperties>
</file>