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  <w14:ligatures w14:val="standardContextual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  <w14:ligatures w14:val="standardContextual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  <w14:ligatures w14:val="standardContextual"/>
        </w:rPr>
        <w:t>S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  <w14:ligatures w14:val="standardContextual"/>
        </w:rPr>
        <w:t>1: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  <w14:ligatures w14:val="standardContextual"/>
        </w:rPr>
        <w:t>Specific location of acral melanoma.</w:t>
      </w:r>
    </w:p>
    <w:tbl>
      <w:tblPr>
        <w:tblStyle w:val="2"/>
        <w:tblW w:w="7840" w:type="dxa"/>
        <w:tblInd w:w="0" w:type="dxa"/>
        <w:tblBorders>
          <w:top w:val="single" w:color="000000" w:themeColor="text1" w:sz="24" w:space="0"/>
          <w:left w:val="none" w:color="auto" w:sz="0" w:space="0"/>
          <w:bottom w:val="single" w:color="000000" w:themeColor="text1" w:sz="2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1"/>
        <w:gridCol w:w="1521"/>
        <w:gridCol w:w="1752"/>
        <w:gridCol w:w="2316"/>
      </w:tblGrid>
      <w:tr>
        <w:tblPrEx>
          <w:tblBorders>
            <w:top w:val="single" w:color="000000" w:themeColor="text1" w:sz="24" w:space="0"/>
            <w:left w:val="none" w:color="auto" w:sz="0" w:space="0"/>
            <w:bottom w:val="single" w:color="000000" w:themeColor="text1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7840" w:type="dxa"/>
            <w:gridSpan w:val="4"/>
            <w:tcBorders>
              <w:top w:val="single" w:color="000000" w:themeColor="text1" w:sz="8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200" w:firstLineChars="1100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Patients, No. (%)</w:t>
            </w:r>
          </w:p>
        </w:tc>
      </w:tr>
      <w:tr>
        <w:tblPrEx>
          <w:tblBorders>
            <w:top w:val="single" w:color="000000" w:themeColor="text1" w:sz="24" w:space="0"/>
            <w:left w:val="none" w:color="auto" w:sz="0" w:space="0"/>
            <w:bottom w:val="single" w:color="000000" w:themeColor="text1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2251" w:type="dxa"/>
            <w:tcBorders>
              <w:top w:val="nil"/>
              <w:bottom w:val="single" w:color="000000" w:themeColor="text1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shd w:val="clear" w:color="auto" w:fill="auto"/>
                <w:lang w:val="en-US" w:eastAsia="zh-CN" w:bidi="ar"/>
              </w:rPr>
              <w:t>Location</w:t>
            </w:r>
          </w:p>
        </w:tc>
        <w:tc>
          <w:tcPr>
            <w:tcW w:w="1521" w:type="dxa"/>
            <w:tcBorders>
              <w:top w:val="single" w:color="000000" w:themeColor="text1" w:sz="8" w:space="0"/>
              <w:bottom w:val="single" w:color="000000" w:themeColor="text1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Total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n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=468）</w:t>
            </w:r>
          </w:p>
        </w:tc>
        <w:tc>
          <w:tcPr>
            <w:tcW w:w="1752" w:type="dxa"/>
            <w:tcBorders>
              <w:top w:val="single" w:color="000000" w:themeColor="text1" w:sz="8" w:space="0"/>
              <w:bottom w:val="single" w:color="000000" w:themeColor="text1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Trauma-group （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n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=101）</w:t>
            </w:r>
          </w:p>
        </w:tc>
        <w:tc>
          <w:tcPr>
            <w:tcW w:w="2316" w:type="dxa"/>
            <w:tcBorders>
              <w:top w:val="single" w:color="000000" w:themeColor="text1" w:sz="8" w:space="0"/>
              <w:bottom w:val="single" w:color="000000" w:themeColor="text1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Non-trauma-group （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n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=367）</w:t>
            </w:r>
          </w:p>
        </w:tc>
      </w:tr>
      <w:tr>
        <w:tblPrEx>
          <w:tblBorders>
            <w:top w:val="single" w:color="000000" w:themeColor="text1" w:sz="24" w:space="0"/>
            <w:left w:val="none" w:color="auto" w:sz="0" w:space="0"/>
            <w:bottom w:val="single" w:color="000000" w:themeColor="text1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51" w:type="dxa"/>
            <w:tcBorders>
              <w:top w:val="single" w:color="000000" w:themeColor="text1" w:sz="8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Hand</w:t>
            </w:r>
          </w:p>
        </w:tc>
        <w:tc>
          <w:tcPr>
            <w:tcW w:w="1521" w:type="dxa"/>
            <w:tcBorders>
              <w:top w:val="single" w:color="000000" w:themeColor="text1" w:sz="8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752" w:type="dxa"/>
            <w:tcBorders>
              <w:top w:val="single" w:color="000000" w:themeColor="text1" w:sz="8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316" w:type="dxa"/>
            <w:tcBorders>
              <w:top w:val="single" w:color="000000" w:themeColor="text1" w:sz="8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themeColor="text1" w:sz="24" w:space="0"/>
            <w:left w:val="none" w:color="auto" w:sz="0" w:space="0"/>
            <w:bottom w:val="single" w:color="000000" w:themeColor="text1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51" w:type="dxa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Thumb</w:t>
            </w:r>
          </w:p>
        </w:tc>
        <w:tc>
          <w:tcPr>
            <w:tcW w:w="1521" w:type="dxa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62（13.2）</w:t>
            </w:r>
          </w:p>
        </w:tc>
        <w:tc>
          <w:tcPr>
            <w:tcW w:w="1752" w:type="dxa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10（9.9）</w:t>
            </w:r>
          </w:p>
        </w:tc>
        <w:tc>
          <w:tcPr>
            <w:tcW w:w="2316" w:type="dxa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52（14.2）</w:t>
            </w:r>
          </w:p>
        </w:tc>
      </w:tr>
      <w:tr>
        <w:tblPrEx>
          <w:tblBorders>
            <w:top w:val="single" w:color="000000" w:themeColor="text1" w:sz="24" w:space="0"/>
            <w:left w:val="none" w:color="auto" w:sz="0" w:space="0"/>
            <w:bottom w:val="single" w:color="000000" w:themeColor="text1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51" w:type="dxa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Index finger</w:t>
            </w:r>
          </w:p>
        </w:tc>
        <w:tc>
          <w:tcPr>
            <w:tcW w:w="1521" w:type="dxa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10（2.1）</w:t>
            </w:r>
          </w:p>
        </w:tc>
        <w:tc>
          <w:tcPr>
            <w:tcW w:w="1752" w:type="dxa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2（2.0）</w:t>
            </w:r>
          </w:p>
        </w:tc>
        <w:tc>
          <w:tcPr>
            <w:tcW w:w="2316" w:type="dxa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8（2.2）</w:t>
            </w:r>
          </w:p>
        </w:tc>
      </w:tr>
      <w:tr>
        <w:tblPrEx>
          <w:tblBorders>
            <w:top w:val="single" w:color="000000" w:themeColor="text1" w:sz="24" w:space="0"/>
            <w:left w:val="none" w:color="auto" w:sz="0" w:space="0"/>
            <w:bottom w:val="single" w:color="000000" w:themeColor="text1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51" w:type="dxa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Middle finger</w:t>
            </w:r>
          </w:p>
        </w:tc>
        <w:tc>
          <w:tcPr>
            <w:tcW w:w="1521" w:type="dxa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16（3.4）</w:t>
            </w:r>
          </w:p>
        </w:tc>
        <w:tc>
          <w:tcPr>
            <w:tcW w:w="1752" w:type="dxa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3（3.0）</w:t>
            </w:r>
          </w:p>
        </w:tc>
        <w:tc>
          <w:tcPr>
            <w:tcW w:w="2316" w:type="dxa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13（3.5）</w:t>
            </w:r>
          </w:p>
        </w:tc>
      </w:tr>
      <w:tr>
        <w:tblPrEx>
          <w:tblBorders>
            <w:top w:val="single" w:color="000000" w:themeColor="text1" w:sz="24" w:space="0"/>
            <w:left w:val="none" w:color="auto" w:sz="0" w:space="0"/>
            <w:bottom w:val="single" w:color="000000" w:themeColor="text1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51" w:type="dxa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Ring finger</w:t>
            </w:r>
          </w:p>
        </w:tc>
        <w:tc>
          <w:tcPr>
            <w:tcW w:w="1521" w:type="dxa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7（1.5）</w:t>
            </w:r>
          </w:p>
        </w:tc>
        <w:tc>
          <w:tcPr>
            <w:tcW w:w="1752" w:type="dxa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2（2.0）</w:t>
            </w:r>
          </w:p>
        </w:tc>
        <w:tc>
          <w:tcPr>
            <w:tcW w:w="2316" w:type="dxa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5（1.4）</w:t>
            </w:r>
          </w:p>
        </w:tc>
      </w:tr>
      <w:tr>
        <w:tblPrEx>
          <w:tblBorders>
            <w:top w:val="single" w:color="000000" w:themeColor="text1" w:sz="24" w:space="0"/>
            <w:left w:val="none" w:color="auto" w:sz="0" w:space="0"/>
            <w:bottom w:val="single" w:color="000000" w:themeColor="text1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51" w:type="dxa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Pinky finger</w:t>
            </w:r>
          </w:p>
        </w:tc>
        <w:tc>
          <w:tcPr>
            <w:tcW w:w="1521" w:type="dxa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2（0.4）</w:t>
            </w:r>
          </w:p>
        </w:tc>
        <w:tc>
          <w:tcPr>
            <w:tcW w:w="1752" w:type="dxa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1（1.0）</w:t>
            </w:r>
          </w:p>
        </w:tc>
        <w:tc>
          <w:tcPr>
            <w:tcW w:w="2316" w:type="dxa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1（0.3）</w:t>
            </w:r>
          </w:p>
        </w:tc>
      </w:tr>
      <w:tr>
        <w:tblPrEx>
          <w:tblBorders>
            <w:top w:val="single" w:color="000000" w:themeColor="text1" w:sz="24" w:space="0"/>
            <w:left w:val="none" w:color="auto" w:sz="0" w:space="0"/>
            <w:bottom w:val="single" w:color="000000" w:themeColor="text1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51" w:type="dxa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Others</w:t>
            </w:r>
          </w:p>
        </w:tc>
        <w:tc>
          <w:tcPr>
            <w:tcW w:w="1521" w:type="dxa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5（1.1）</w:t>
            </w:r>
          </w:p>
        </w:tc>
        <w:tc>
          <w:tcPr>
            <w:tcW w:w="1752" w:type="dxa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0（0）</w:t>
            </w:r>
          </w:p>
        </w:tc>
        <w:tc>
          <w:tcPr>
            <w:tcW w:w="2316" w:type="dxa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5（1.4）</w:t>
            </w:r>
          </w:p>
        </w:tc>
      </w:tr>
      <w:tr>
        <w:tblPrEx>
          <w:tblBorders>
            <w:top w:val="single" w:color="000000" w:themeColor="text1" w:sz="24" w:space="0"/>
            <w:left w:val="none" w:color="auto" w:sz="0" w:space="0"/>
            <w:bottom w:val="single" w:color="000000" w:themeColor="text1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51" w:type="dxa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Foot</w:t>
            </w:r>
          </w:p>
        </w:tc>
        <w:tc>
          <w:tcPr>
            <w:tcW w:w="1521" w:type="dxa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752" w:type="dxa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316" w:type="dxa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themeColor="text1" w:sz="24" w:space="0"/>
            <w:left w:val="none" w:color="auto" w:sz="0" w:space="0"/>
            <w:bottom w:val="single" w:color="000000" w:themeColor="text1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51" w:type="dxa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Plantar of the foot</w:t>
            </w:r>
          </w:p>
        </w:tc>
        <w:tc>
          <w:tcPr>
            <w:tcW w:w="1521" w:type="dxa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246（52.6）</w:t>
            </w:r>
          </w:p>
        </w:tc>
        <w:tc>
          <w:tcPr>
            <w:tcW w:w="1752" w:type="dxa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55（54.5）</w:t>
            </w:r>
          </w:p>
        </w:tc>
        <w:tc>
          <w:tcPr>
            <w:tcW w:w="2316" w:type="dxa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191（52.0）</w:t>
            </w:r>
          </w:p>
        </w:tc>
      </w:tr>
      <w:tr>
        <w:tblPrEx>
          <w:tblBorders>
            <w:top w:val="single" w:color="000000" w:themeColor="text1" w:sz="24" w:space="0"/>
            <w:left w:val="none" w:color="auto" w:sz="0" w:space="0"/>
            <w:bottom w:val="single" w:color="000000" w:themeColor="text1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51" w:type="dxa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Hallux toe</w:t>
            </w:r>
          </w:p>
        </w:tc>
        <w:tc>
          <w:tcPr>
            <w:tcW w:w="1521" w:type="dxa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69（14.7）</w:t>
            </w:r>
          </w:p>
        </w:tc>
        <w:tc>
          <w:tcPr>
            <w:tcW w:w="1752" w:type="dxa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18（17.8）</w:t>
            </w:r>
          </w:p>
        </w:tc>
        <w:tc>
          <w:tcPr>
            <w:tcW w:w="2316" w:type="dxa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51（13.9）</w:t>
            </w:r>
          </w:p>
        </w:tc>
      </w:tr>
      <w:tr>
        <w:tblPrEx>
          <w:tblBorders>
            <w:top w:val="single" w:color="000000" w:themeColor="text1" w:sz="24" w:space="0"/>
            <w:left w:val="none" w:color="auto" w:sz="0" w:space="0"/>
            <w:bottom w:val="single" w:color="000000" w:themeColor="text1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51" w:type="dxa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Index toe</w:t>
            </w:r>
          </w:p>
        </w:tc>
        <w:tc>
          <w:tcPr>
            <w:tcW w:w="1521" w:type="dxa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8（1.7）</w:t>
            </w:r>
          </w:p>
        </w:tc>
        <w:tc>
          <w:tcPr>
            <w:tcW w:w="1752" w:type="dxa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2（2.0）</w:t>
            </w:r>
          </w:p>
        </w:tc>
        <w:tc>
          <w:tcPr>
            <w:tcW w:w="2316" w:type="dxa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6（1.6）</w:t>
            </w:r>
          </w:p>
        </w:tc>
      </w:tr>
      <w:tr>
        <w:tblPrEx>
          <w:tblBorders>
            <w:top w:val="single" w:color="000000" w:themeColor="text1" w:sz="24" w:space="0"/>
            <w:left w:val="none" w:color="auto" w:sz="0" w:space="0"/>
            <w:bottom w:val="single" w:color="000000" w:themeColor="text1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51" w:type="dxa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Middle toe</w:t>
            </w:r>
          </w:p>
        </w:tc>
        <w:tc>
          <w:tcPr>
            <w:tcW w:w="1521" w:type="dxa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5（1.1）</w:t>
            </w:r>
          </w:p>
        </w:tc>
        <w:tc>
          <w:tcPr>
            <w:tcW w:w="1752" w:type="dxa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1（1.0）</w:t>
            </w:r>
          </w:p>
        </w:tc>
        <w:tc>
          <w:tcPr>
            <w:tcW w:w="2316" w:type="dxa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4（1.1）</w:t>
            </w:r>
          </w:p>
        </w:tc>
      </w:tr>
      <w:tr>
        <w:tblPrEx>
          <w:tblBorders>
            <w:top w:val="single" w:color="000000" w:themeColor="text1" w:sz="24" w:space="0"/>
            <w:left w:val="none" w:color="auto" w:sz="0" w:space="0"/>
            <w:bottom w:val="single" w:color="000000" w:themeColor="text1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51" w:type="dxa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341"/>
              </w:tabs>
              <w:ind w:firstLine="200" w:firstLineChars="100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Fourth toe</w:t>
            </w:r>
          </w:p>
        </w:tc>
        <w:tc>
          <w:tcPr>
            <w:tcW w:w="1521" w:type="dxa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3（0.6）</w:t>
            </w:r>
          </w:p>
        </w:tc>
        <w:tc>
          <w:tcPr>
            <w:tcW w:w="1752" w:type="dxa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0（0）</w:t>
            </w:r>
          </w:p>
        </w:tc>
        <w:tc>
          <w:tcPr>
            <w:tcW w:w="2316" w:type="dxa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3（0.8）</w:t>
            </w:r>
          </w:p>
        </w:tc>
      </w:tr>
      <w:tr>
        <w:tblPrEx>
          <w:tblBorders>
            <w:top w:val="single" w:color="000000" w:themeColor="text1" w:sz="24" w:space="0"/>
            <w:left w:val="none" w:color="auto" w:sz="0" w:space="0"/>
            <w:bottom w:val="single" w:color="000000" w:themeColor="text1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251" w:type="dxa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0" w:firstLineChars="100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Pinky toe</w:t>
            </w:r>
          </w:p>
        </w:tc>
        <w:tc>
          <w:tcPr>
            <w:tcW w:w="1521" w:type="dxa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12（2.6）</w:t>
            </w:r>
          </w:p>
        </w:tc>
        <w:tc>
          <w:tcPr>
            <w:tcW w:w="1752" w:type="dxa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1（1.0）</w:t>
            </w:r>
          </w:p>
        </w:tc>
        <w:tc>
          <w:tcPr>
            <w:tcW w:w="2316" w:type="dxa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11（3.0）</w:t>
            </w:r>
          </w:p>
        </w:tc>
      </w:tr>
      <w:tr>
        <w:tblPrEx>
          <w:tblBorders>
            <w:top w:val="single" w:color="000000" w:themeColor="text1" w:sz="24" w:space="0"/>
            <w:left w:val="none" w:color="auto" w:sz="0" w:space="0"/>
            <w:bottom w:val="single" w:color="000000" w:themeColor="text1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51" w:type="dxa"/>
            <w:tcBorders>
              <w:top w:val="single" w:color="7F7F7F" w:themeColor="text1" w:themeTint="7F" w:sz="4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386"/>
              </w:tabs>
              <w:ind w:firstLine="200" w:firstLineChars="100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Others</w:t>
            </w:r>
          </w:p>
        </w:tc>
        <w:tc>
          <w:tcPr>
            <w:tcW w:w="1521" w:type="dxa"/>
            <w:tcBorders>
              <w:top w:val="single" w:color="7F7F7F" w:themeColor="text1" w:themeTint="7F" w:sz="4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23（4.9）</w:t>
            </w:r>
          </w:p>
        </w:tc>
        <w:tc>
          <w:tcPr>
            <w:tcW w:w="1752" w:type="dxa"/>
            <w:tcBorders>
              <w:top w:val="single" w:color="7F7F7F" w:themeColor="text1" w:themeTint="7F" w:sz="4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6（5.8）</w:t>
            </w:r>
          </w:p>
        </w:tc>
        <w:tc>
          <w:tcPr>
            <w:tcW w:w="2316" w:type="dxa"/>
            <w:tcBorders>
              <w:top w:val="single" w:color="7F7F7F" w:themeColor="text1" w:themeTint="7F" w:sz="4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17（4.6）</w:t>
            </w:r>
          </w:p>
        </w:tc>
      </w:tr>
    </w:tbl>
    <w:tbl>
      <w:tblPr>
        <w:tblStyle w:val="3"/>
        <w:tblpPr w:leftFromText="180" w:rightFromText="180" w:vertAnchor="text" w:tblpX="10214" w:tblpY="2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198" w:type="dxa"/>
          </w:tcPr>
          <w:p>
            <w:pPr>
              <w:jc w:val="both"/>
              <w:rPr>
                <w:rFonts w:hint="default" w:ascii="Arial" w:hAnsi="Arial" w:cs="Arial"/>
                <w:sz w:val="20"/>
                <w:szCs w:val="20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sz w:val="16"/>
          <w:szCs w:val="16"/>
        </w:rPr>
      </w:pPr>
      <w:r>
        <w:rPr>
          <w:rFonts w:hint="eastAsia" w:ascii="宋体" w:hAnsi="宋体" w:eastAsia="宋体" w:cs="宋体"/>
          <w:sz w:val="16"/>
          <w:szCs w:val="16"/>
        </w:rPr>
        <w:t>Data are given as number (percentage)</w:t>
      </w:r>
      <w:r>
        <w:rPr>
          <w:rFonts w:hint="eastAsia" w:ascii="宋体" w:hAnsi="宋体" w:eastAsia="宋体" w:cs="宋体"/>
          <w:sz w:val="16"/>
          <w:szCs w:val="16"/>
          <w:lang w:val="en-US" w:eastAsia="zh-CN"/>
        </w:rPr>
        <w:t>,</w:t>
      </w:r>
      <w:r>
        <w:rPr>
          <w:rFonts w:hint="eastAsia" w:ascii="宋体" w:hAnsi="宋体" w:eastAsia="宋体" w:cs="宋体"/>
          <w:sz w:val="16"/>
          <w:szCs w:val="16"/>
        </w:rPr>
        <w:t>The sum of percentages may not equal 100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sz w:val="16"/>
          <w:szCs w:val="16"/>
        </w:rPr>
      </w:pPr>
      <w:r>
        <w:rPr>
          <w:rFonts w:hint="eastAsia" w:ascii="宋体" w:hAnsi="宋体" w:eastAsia="宋体" w:cs="宋体"/>
          <w:sz w:val="16"/>
          <w:szCs w:val="16"/>
        </w:rPr>
        <w:t>because of rounding.</w:t>
      </w:r>
    </w:p>
    <w:p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Arial" w:hAnsi="Arial" w:eastAsia="宋体" w:cs="Arial"/>
          <w:b/>
          <w:bCs/>
          <w:color w:val="000000"/>
          <w:kern w:val="0"/>
          <w:sz w:val="20"/>
          <w:szCs w:val="20"/>
          <w:lang w:val="en-US" w:eastAsia="zh-CN" w:bidi="ar"/>
        </w:rPr>
      </w:pPr>
    </w:p>
    <w:p/>
    <w:p/>
    <w:p/>
    <w:p/>
    <w:p/>
    <w:p/>
    <w:p/>
    <w:p/>
    <w:p/>
    <w:p/>
    <w:p/>
    <w:p/>
    <w:p/>
    <w:p/>
    <w:p/>
    <w:p/>
    <w:p/>
    <w:p/>
    <w:p/>
    <w:p/>
    <w:p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S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2. 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Univariate and multivariate analysis of risk factors associated with DFS in</w:t>
      </w:r>
    </w:p>
    <w:p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 Stage I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-II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.</w:t>
      </w:r>
    </w:p>
    <w:tbl>
      <w:tblPr>
        <w:tblStyle w:val="2"/>
        <w:tblpPr w:leftFromText="180" w:rightFromText="180" w:vertAnchor="page" w:horzAnchor="page" w:tblpX="1757" w:tblpY="2240"/>
        <w:tblOverlap w:val="never"/>
        <w:tblW w:w="4907" w:type="pct"/>
        <w:tblInd w:w="0" w:type="dxa"/>
        <w:tblBorders>
          <w:top w:val="single" w:color="000000" w:sz="24" w:space="0"/>
          <w:left w:val="none" w:color="auto" w:sz="0" w:space="0"/>
          <w:bottom w:val="single" w:color="000000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6"/>
        <w:gridCol w:w="965"/>
        <w:gridCol w:w="987"/>
        <w:gridCol w:w="966"/>
        <w:gridCol w:w="240"/>
        <w:gridCol w:w="2292"/>
        <w:gridCol w:w="698"/>
        <w:gridCol w:w="240"/>
      </w:tblGrid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181" w:type="pct"/>
            <w:vMerge w:val="restart"/>
            <w:tcBorders>
              <w:top w:val="single" w:color="auto" w:sz="8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744" w:type="pct"/>
            <w:gridSpan w:val="3"/>
            <w:tcBorders>
              <w:top w:val="single" w:color="auto" w:sz="8" w:space="0"/>
              <w:bottom w:val="single" w:color="000000" w:themeColor="text1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kern w:val="2"/>
                <w:sz w:val="20"/>
                <w:szCs w:val="20"/>
                <w:lang w:eastAsia="zh-TW"/>
              </w:rPr>
              <w:t xml:space="preserve">Univariate </w:t>
            </w:r>
          </w:p>
        </w:tc>
        <w:tc>
          <w:tcPr>
            <w:tcW w:w="2074" w:type="pct"/>
            <w:gridSpan w:val="4"/>
            <w:tcBorders>
              <w:top w:val="single" w:color="auto" w:sz="8" w:space="0"/>
              <w:bottom w:val="single" w:color="000000" w:themeColor="text1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02" w:firstLineChars="200"/>
              <w:jc w:val="left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Multivariate </w:t>
            </w: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181" w:type="pct"/>
            <w:vMerge w:val="continue"/>
            <w:tcBorders>
              <w:top w:val="single" w:color="7F7F7F" w:themeColor="text1" w:themeTint="7F" w:sz="4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166" w:type="pct"/>
            <w:gridSpan w:val="2"/>
            <w:tcBorders>
              <w:top w:val="single" w:color="000000" w:themeColor="text1" w:sz="4" w:space="0"/>
              <w:bottom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HR (95%CI)</w:t>
            </w: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577" w:type="pct"/>
            <w:tcBorders>
              <w:top w:val="single" w:color="000000" w:themeColor="text1" w:sz="4" w:space="0"/>
              <w:bottom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value</w:t>
            </w: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sz w:val="20"/>
                <w:szCs w:val="20"/>
                <w:vertAlign w:val="superscript"/>
                <w14:ligatures w14:val="none"/>
              </w:rPr>
              <w:t>b</w:t>
            </w:r>
          </w:p>
        </w:tc>
        <w:tc>
          <w:tcPr>
            <w:tcW w:w="143" w:type="pct"/>
            <w:tcBorders>
              <w:top w:val="single" w:color="000000" w:themeColor="text1" w:sz="4" w:space="0"/>
              <w:bottom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70" w:type="pct"/>
            <w:tcBorders>
              <w:top w:val="single" w:color="000000" w:themeColor="text1" w:sz="4" w:space="0"/>
              <w:bottom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HR (95%CI)</w:t>
            </w: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560" w:type="pct"/>
            <w:gridSpan w:val="2"/>
            <w:tcBorders>
              <w:top w:val="single" w:color="000000" w:themeColor="text1" w:sz="4" w:space="0"/>
              <w:bottom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value</w:t>
            </w: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sz w:val="20"/>
                <w:szCs w:val="20"/>
                <w:vertAlign w:val="superscript"/>
                <w14:ligatures w14:val="none"/>
              </w:rPr>
              <w:t>b</w:t>
            </w: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81" w:type="pct"/>
            <w:tcBorders>
              <w:top w:val="single" w:color="auto" w:sz="8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Sex</w:t>
            </w:r>
          </w:p>
        </w:tc>
        <w:tc>
          <w:tcPr>
            <w:tcW w:w="576" w:type="pct"/>
            <w:tcBorders>
              <w:top w:val="single" w:color="auto" w:sz="8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90" w:type="pct"/>
            <w:tcBorders>
              <w:top w:val="single" w:color="auto" w:sz="8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77" w:type="pct"/>
            <w:tcBorders>
              <w:top w:val="single" w:color="auto" w:sz="8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43" w:type="pct"/>
            <w:tcBorders>
              <w:top w:val="single" w:color="auto" w:sz="8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70" w:type="pct"/>
            <w:tcBorders>
              <w:top w:val="single" w:color="auto" w:sz="8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17" w:type="pct"/>
            <w:tcBorders>
              <w:top w:val="single" w:color="auto" w:sz="8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43" w:type="pct"/>
            <w:tcBorders>
              <w:top w:val="single" w:color="auto" w:sz="8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81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Female</w:t>
            </w:r>
          </w:p>
        </w:tc>
        <w:tc>
          <w:tcPr>
            <w:tcW w:w="576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9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7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center" w:pos="375"/>
              </w:tabs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0.011</w:t>
            </w: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7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60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0.100</w:t>
            </w: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81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Male</w:t>
            </w:r>
          </w:p>
        </w:tc>
        <w:tc>
          <w:tcPr>
            <w:tcW w:w="1166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1.604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（1.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112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2.314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）</w:t>
            </w:r>
          </w:p>
        </w:tc>
        <w:tc>
          <w:tcPr>
            <w:tcW w:w="57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7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1.371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0.942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1.996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）</w:t>
            </w:r>
          </w:p>
        </w:tc>
        <w:tc>
          <w:tcPr>
            <w:tcW w:w="560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</w:trPr>
        <w:tc>
          <w:tcPr>
            <w:tcW w:w="1181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Age</w:t>
            </w: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sz w:val="20"/>
                <w:szCs w:val="20"/>
                <w14:ligatures w14:val="none"/>
              </w:rPr>
              <w:t>，y</w:t>
            </w:r>
          </w:p>
        </w:tc>
        <w:tc>
          <w:tcPr>
            <w:tcW w:w="576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9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7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7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1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81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&lt;40</w:t>
            </w:r>
          </w:p>
        </w:tc>
        <w:tc>
          <w:tcPr>
            <w:tcW w:w="576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9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7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08</w:t>
            </w: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7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1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81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40-49</w:t>
            </w:r>
          </w:p>
        </w:tc>
        <w:tc>
          <w:tcPr>
            <w:tcW w:w="1166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1.530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（0.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564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4.152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）</w:t>
            </w:r>
          </w:p>
        </w:tc>
        <w:tc>
          <w:tcPr>
            <w:tcW w:w="57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7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1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81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289"/>
              </w:tabs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50-59</w:t>
            </w:r>
          </w:p>
        </w:tc>
        <w:tc>
          <w:tcPr>
            <w:tcW w:w="1166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063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（0.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411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2.748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）</w:t>
            </w:r>
          </w:p>
        </w:tc>
        <w:tc>
          <w:tcPr>
            <w:tcW w:w="57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7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1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81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60-69</w:t>
            </w:r>
          </w:p>
        </w:tc>
        <w:tc>
          <w:tcPr>
            <w:tcW w:w="1166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1.201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（0.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470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3.072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）</w:t>
            </w:r>
          </w:p>
        </w:tc>
        <w:tc>
          <w:tcPr>
            <w:tcW w:w="57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7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1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1181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≥70</w:t>
            </w:r>
          </w:p>
        </w:tc>
        <w:tc>
          <w:tcPr>
            <w:tcW w:w="1166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645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（0.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641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4.224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）</w:t>
            </w:r>
          </w:p>
        </w:tc>
        <w:tc>
          <w:tcPr>
            <w:tcW w:w="57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7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1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81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Ulceration</w:t>
            </w:r>
          </w:p>
        </w:tc>
        <w:tc>
          <w:tcPr>
            <w:tcW w:w="576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9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7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7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1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81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NO</w:t>
            </w:r>
          </w:p>
        </w:tc>
        <w:tc>
          <w:tcPr>
            <w:tcW w:w="576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9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7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＜0.001</w:t>
            </w: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7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41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0.015</w:t>
            </w: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81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YES</w:t>
            </w:r>
          </w:p>
        </w:tc>
        <w:tc>
          <w:tcPr>
            <w:tcW w:w="1166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2.214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1.500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3.268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）</w:t>
            </w:r>
          </w:p>
        </w:tc>
        <w:tc>
          <w:tcPr>
            <w:tcW w:w="57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7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1.662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1.104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2.502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）</w:t>
            </w:r>
          </w:p>
        </w:tc>
        <w:tc>
          <w:tcPr>
            <w:tcW w:w="41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58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Breslow thickness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shd w:val="clear" w:color="auto" w:fill="auto"/>
                <w:lang w:val="en-US" w:eastAsia="zh-CN" w:bidi="ar"/>
              </w:rPr>
              <w:t>(mm)</w:t>
            </w:r>
          </w:p>
        </w:tc>
        <w:tc>
          <w:tcPr>
            <w:tcW w:w="59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7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7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1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81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≤1</w:t>
            </w:r>
          </w:p>
        </w:tc>
        <w:tc>
          <w:tcPr>
            <w:tcW w:w="576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9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7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＜0.001</w:t>
            </w: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7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60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0.030</w:t>
            </w: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181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369"/>
              </w:tabs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shd w:val="clear" w:color="auto" w:fill="auto"/>
                <w:lang w:val="en-US" w:eastAsia="zh-CN" w:bidi="ar"/>
              </w:rPr>
              <w:t>&gt;1-2</w:t>
            </w:r>
          </w:p>
        </w:tc>
        <w:tc>
          <w:tcPr>
            <w:tcW w:w="1166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2.076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1.015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4.246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）</w:t>
            </w:r>
          </w:p>
        </w:tc>
        <w:tc>
          <w:tcPr>
            <w:tcW w:w="57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7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1.546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0.725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3.298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）</w:t>
            </w:r>
          </w:p>
        </w:tc>
        <w:tc>
          <w:tcPr>
            <w:tcW w:w="560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81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≥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shd w:val="clear" w:color="auto" w:fill="auto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shd w:val="clear" w:color="auto" w:fill="auto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shd w:val="clear" w:color="auto" w:fill="auto"/>
                <w:lang w:val="en-US" w:eastAsia="zh-CN" w:bidi="ar"/>
              </w:rPr>
              <w:t>4</w:t>
            </w:r>
          </w:p>
        </w:tc>
        <w:tc>
          <w:tcPr>
            <w:tcW w:w="1166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3.189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1.597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6.369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）</w:t>
            </w:r>
          </w:p>
        </w:tc>
        <w:tc>
          <w:tcPr>
            <w:tcW w:w="57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7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2.041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0.955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4.362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）</w:t>
            </w:r>
          </w:p>
        </w:tc>
        <w:tc>
          <w:tcPr>
            <w:tcW w:w="560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81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&gt;4</w:t>
            </w:r>
          </w:p>
        </w:tc>
        <w:tc>
          <w:tcPr>
            <w:tcW w:w="1166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4.028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2.100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7.725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）</w:t>
            </w:r>
          </w:p>
        </w:tc>
        <w:tc>
          <w:tcPr>
            <w:tcW w:w="57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7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2.693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1.281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5.659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）</w:t>
            </w:r>
          </w:p>
        </w:tc>
        <w:tc>
          <w:tcPr>
            <w:tcW w:w="560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81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Mitotic rate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shd w:val="clear" w:color="auto" w:fill="auto"/>
                <w:lang w:val="en-US" w:eastAsia="zh-CN" w:bidi="ar"/>
              </w:rPr>
              <w:t>(/mm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shd w:val="clear" w:color="auto" w:fill="auto"/>
                <w:vertAlign w:val="super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shd w:val="clear" w:color="auto" w:fill="auto"/>
                <w:lang w:val="en-US" w:eastAsia="zh-CN" w:bidi="ar"/>
              </w:rPr>
              <w:t>)</w:t>
            </w:r>
          </w:p>
        </w:tc>
        <w:tc>
          <w:tcPr>
            <w:tcW w:w="576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9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7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7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1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81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&lt;1</w:t>
            </w:r>
          </w:p>
        </w:tc>
        <w:tc>
          <w:tcPr>
            <w:tcW w:w="576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9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7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0.004</w:t>
            </w: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7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41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0.241</w:t>
            </w: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81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≥1</w:t>
            </w:r>
          </w:p>
        </w:tc>
        <w:tc>
          <w:tcPr>
            <w:tcW w:w="1166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2.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019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1.244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3.278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）</w:t>
            </w:r>
          </w:p>
        </w:tc>
        <w:tc>
          <w:tcPr>
            <w:tcW w:w="57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7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1.357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0.814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2.262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）</w:t>
            </w:r>
          </w:p>
        </w:tc>
        <w:tc>
          <w:tcPr>
            <w:tcW w:w="41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81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Clark Level</w:t>
            </w:r>
          </w:p>
        </w:tc>
        <w:tc>
          <w:tcPr>
            <w:tcW w:w="576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9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7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7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1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81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I-III</w:t>
            </w:r>
          </w:p>
        </w:tc>
        <w:tc>
          <w:tcPr>
            <w:tcW w:w="576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9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7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0.022</w:t>
            </w: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7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41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0.584</w:t>
            </w: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181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IV-V</w:t>
            </w:r>
          </w:p>
        </w:tc>
        <w:tc>
          <w:tcPr>
            <w:tcW w:w="1166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1.547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1.063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-2.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249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）</w:t>
            </w:r>
          </w:p>
        </w:tc>
        <w:tc>
          <w:tcPr>
            <w:tcW w:w="57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7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0.892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0.592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1.343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）</w:t>
            </w:r>
          </w:p>
        </w:tc>
        <w:tc>
          <w:tcPr>
            <w:tcW w:w="41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58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Traumatic stimulation</w:t>
            </w:r>
          </w:p>
        </w:tc>
        <w:tc>
          <w:tcPr>
            <w:tcW w:w="59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7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7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1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81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NO</w:t>
            </w:r>
          </w:p>
        </w:tc>
        <w:tc>
          <w:tcPr>
            <w:tcW w:w="576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9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7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＜0.001</w:t>
            </w: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7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60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0.005</w:t>
            </w: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81" w:type="pct"/>
            <w:tcBorders>
              <w:top w:val="single" w:color="7F7F7F" w:themeColor="text1" w:themeTint="7F" w:sz="4" w:space="0"/>
              <w:bottom w:val="single" w:color="000000" w:themeColor="text1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YES</w:t>
            </w:r>
          </w:p>
        </w:tc>
        <w:tc>
          <w:tcPr>
            <w:tcW w:w="1166" w:type="pct"/>
            <w:gridSpan w:val="2"/>
            <w:tcBorders>
              <w:top w:val="single" w:color="7F7F7F" w:themeColor="text1" w:themeTint="7F" w:sz="4" w:space="0"/>
              <w:bottom w:val="single" w:color="000000" w:themeColor="text1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2.234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（1.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492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3.344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）</w:t>
            </w:r>
          </w:p>
        </w:tc>
        <w:tc>
          <w:tcPr>
            <w:tcW w:w="577" w:type="pct"/>
            <w:tcBorders>
              <w:top w:val="single" w:color="7F7F7F" w:themeColor="text1" w:themeTint="7F" w:sz="4" w:space="0"/>
              <w:bottom w:val="single" w:color="000000" w:themeColor="text1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513" w:type="pct"/>
            <w:gridSpan w:val="2"/>
            <w:tcBorders>
              <w:top w:val="single" w:color="7F7F7F" w:themeColor="text1" w:themeTint="7F" w:sz="4" w:space="0"/>
              <w:bottom w:val="single" w:color="000000" w:themeColor="text1" w:sz="8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1.805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1.192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2.732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）</w:t>
            </w:r>
          </w:p>
        </w:tc>
        <w:tc>
          <w:tcPr>
            <w:tcW w:w="560" w:type="pct"/>
            <w:gridSpan w:val="2"/>
            <w:tcBorders>
              <w:top w:val="single" w:color="7F7F7F" w:themeColor="text1" w:themeTint="7F" w:sz="4" w:space="0"/>
              <w:bottom w:val="single" w:color="000000" w:themeColor="text1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</w:tbl>
    <w:p>
      <w:pPr>
        <w:bidi w:val="0"/>
        <w:rPr>
          <w:rFonts w:hint="eastAsia" w:ascii="宋体" w:hAnsi="宋体" w:eastAsia="宋体" w:cs="宋体"/>
          <w:sz w:val="16"/>
          <w:szCs w:val="16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16"/>
          <w:szCs w:val="16"/>
          <w:vertAlign w:val="superscript"/>
          <w:lang w:val="en-US" w:eastAsia="zh-CN" w:bidi="ar"/>
        </w:rPr>
        <w:t xml:space="preserve">a </w:t>
      </w:r>
      <w:r>
        <w:rPr>
          <w:rFonts w:hint="eastAsia" w:ascii="宋体" w:hAnsi="宋体" w:eastAsia="宋体" w:cs="宋体"/>
          <w:sz w:val="16"/>
          <w:szCs w:val="16"/>
          <w:lang w:val="en-US" w:eastAsia="zh-CN"/>
        </w:rPr>
        <w:t>Abbreviations: HR, hazard ratio.</w:t>
      </w:r>
    </w:p>
    <w:p>
      <w:pPr>
        <w:rPr>
          <w:rFonts w:hint="eastAsia" w:ascii="宋体" w:hAnsi="宋体" w:eastAsia="宋体" w:cs="宋体"/>
          <w:sz w:val="16"/>
          <w:szCs w:val="16"/>
          <w:lang w:val="en-US" w:eastAsia="zh-CN"/>
        </w:rPr>
      </w:pPr>
      <w:r>
        <w:rPr>
          <w:rFonts w:hint="eastAsia" w:ascii="宋体" w:hAnsi="宋体" w:eastAsia="宋体" w:cs="宋体"/>
          <w:sz w:val="16"/>
          <w:szCs w:val="16"/>
          <w:vertAlign w:val="superscript"/>
        </w:rPr>
        <w:t>b</w:t>
      </w:r>
      <w:r>
        <w:rPr>
          <w:rFonts w:hint="eastAsia" w:ascii="宋体" w:hAnsi="宋体" w:eastAsia="宋体" w:cs="宋体"/>
          <w:sz w:val="16"/>
          <w:szCs w:val="16"/>
        </w:rPr>
        <w:t xml:space="preserve"> </w:t>
      </w:r>
      <w:r>
        <w:rPr>
          <w:rFonts w:hint="eastAsia" w:ascii="宋体" w:hAnsi="宋体" w:eastAsia="宋体" w:cs="宋体"/>
          <w:sz w:val="16"/>
          <w:szCs w:val="16"/>
          <w:lang w:val="en-US" w:eastAsia="zh-CN"/>
        </w:rPr>
        <w:t xml:space="preserve">By </w:t>
      </w:r>
      <w:r>
        <w:rPr>
          <w:rFonts w:hint="eastAsia" w:ascii="宋体" w:hAnsi="宋体" w:eastAsia="宋体" w:cs="宋体"/>
          <w:sz w:val="16"/>
          <w:szCs w:val="16"/>
          <w14:ligatures w14:val="standardContextual"/>
        </w:rPr>
        <w:t>Cox regression model</w:t>
      </w:r>
      <w:r>
        <w:rPr>
          <w:rFonts w:hint="eastAsia" w:ascii="宋体" w:hAnsi="宋体" w:eastAsia="宋体" w:cs="宋体"/>
          <w:sz w:val="16"/>
          <w:szCs w:val="16"/>
          <w:lang w:val="en-US" w:eastAsia="zh-CN"/>
          <w14:ligatures w14:val="standardContextual"/>
        </w:rPr>
        <w:t>.</w:t>
      </w:r>
    </w:p>
    <w:p/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tabs>
          <w:tab w:val="left" w:pos="731"/>
        </w:tabs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="黑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3.</w:t>
      </w:r>
      <w:r>
        <w:rPr>
          <w:rFonts w:hint="default" w:ascii="Times New Roman" w:hAnsi="Times New Roman" w:eastAsia="黑体" w:cs="Times New Roman"/>
          <w:b w:val="0"/>
          <w:bCs w:val="0"/>
          <w:sz w:val="24"/>
          <w:szCs w:val="24"/>
          <w:lang w:val="en-US" w:eastAsia="zh-CN"/>
        </w:rPr>
        <w:t>Univariate and multivariate analysis of risk factors associated with DFS in Stage III.</w:t>
      </w:r>
    </w:p>
    <w:tbl>
      <w:tblPr>
        <w:tblStyle w:val="2"/>
        <w:tblW w:w="4907" w:type="pct"/>
        <w:tblInd w:w="0" w:type="dxa"/>
        <w:tblBorders>
          <w:top w:val="single" w:color="000000" w:sz="24" w:space="0"/>
          <w:left w:val="none" w:color="auto" w:sz="0" w:space="0"/>
          <w:bottom w:val="single" w:color="000000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6"/>
        <w:gridCol w:w="1005"/>
        <w:gridCol w:w="987"/>
        <w:gridCol w:w="966"/>
        <w:gridCol w:w="345"/>
        <w:gridCol w:w="2109"/>
        <w:gridCol w:w="636"/>
        <w:gridCol w:w="380"/>
      </w:tblGrid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02" w:hRule="atLeast"/>
        </w:trPr>
        <w:tc>
          <w:tcPr>
            <w:tcW w:w="1157" w:type="pct"/>
            <w:vMerge w:val="restart"/>
            <w:tcBorders>
              <w:top w:val="single" w:color="auto" w:sz="8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768" w:type="pct"/>
            <w:gridSpan w:val="3"/>
            <w:tcBorders>
              <w:top w:val="single" w:color="auto" w:sz="8" w:space="0"/>
              <w:bottom w:val="single" w:color="000000" w:themeColor="text1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2"/>
                <w:sz w:val="20"/>
                <w:szCs w:val="20"/>
                <w:lang w:eastAsia="zh-TW"/>
              </w:rPr>
              <w:t xml:space="preserve">Univariate </w:t>
            </w:r>
          </w:p>
        </w:tc>
        <w:tc>
          <w:tcPr>
            <w:tcW w:w="2074" w:type="pct"/>
            <w:gridSpan w:val="4"/>
            <w:tcBorders>
              <w:top w:val="single" w:color="auto" w:sz="8" w:space="0"/>
              <w:bottom w:val="single" w:color="000000" w:themeColor="text1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02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Multivariate </w:t>
            </w: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157" w:type="pct"/>
            <w:vMerge w:val="continue"/>
            <w:tcBorders>
              <w:top w:val="single" w:color="7F7F7F" w:themeColor="text1" w:themeTint="7F" w:sz="4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190" w:type="pct"/>
            <w:gridSpan w:val="2"/>
            <w:tcBorders>
              <w:top w:val="single" w:color="000000" w:themeColor="text1" w:sz="4" w:space="0"/>
              <w:bottom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HR (95%CI)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577" w:type="pct"/>
            <w:tcBorders>
              <w:top w:val="single" w:color="000000" w:themeColor="text1" w:sz="4" w:space="0"/>
              <w:bottom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value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  <w:vertAlign w:val="superscript"/>
                <w14:ligatures w14:val="none"/>
              </w:rPr>
              <w:t>b</w:t>
            </w:r>
          </w:p>
        </w:tc>
        <w:tc>
          <w:tcPr>
            <w:tcW w:w="206" w:type="pct"/>
            <w:tcBorders>
              <w:top w:val="single" w:color="000000" w:themeColor="text1" w:sz="4" w:space="0"/>
              <w:bottom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260" w:type="pct"/>
            <w:tcBorders>
              <w:top w:val="single" w:color="000000" w:themeColor="text1" w:sz="4" w:space="0"/>
              <w:bottom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HR（95%CI)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607" w:type="pct"/>
            <w:gridSpan w:val="2"/>
            <w:tcBorders>
              <w:top w:val="single" w:color="000000" w:themeColor="text1" w:sz="4" w:space="0"/>
              <w:bottom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value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  <w:vertAlign w:val="superscript"/>
                <w14:ligatures w14:val="none"/>
              </w:rPr>
              <w:t>b</w:t>
            </w: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57" w:type="pct"/>
            <w:tcBorders>
              <w:top w:val="single" w:color="auto" w:sz="8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Sex</w:t>
            </w:r>
          </w:p>
        </w:tc>
        <w:tc>
          <w:tcPr>
            <w:tcW w:w="600" w:type="pct"/>
            <w:tcBorders>
              <w:top w:val="single" w:color="auto" w:sz="8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90" w:type="pct"/>
            <w:tcBorders>
              <w:top w:val="single" w:color="auto" w:sz="8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77" w:type="pct"/>
            <w:tcBorders>
              <w:top w:val="single" w:color="auto" w:sz="8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06" w:type="pct"/>
            <w:tcBorders>
              <w:top w:val="single" w:color="auto" w:sz="8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260" w:type="pct"/>
            <w:tcBorders>
              <w:top w:val="single" w:color="auto" w:sz="8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80" w:type="pct"/>
            <w:tcBorders>
              <w:top w:val="single" w:color="auto" w:sz="8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27" w:type="pct"/>
            <w:tcBorders>
              <w:top w:val="single" w:color="auto" w:sz="8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5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Female</w:t>
            </w:r>
          </w:p>
        </w:tc>
        <w:tc>
          <w:tcPr>
            <w:tcW w:w="60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9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7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0.862</w:t>
            </w:r>
          </w:p>
        </w:tc>
        <w:tc>
          <w:tcPr>
            <w:tcW w:w="206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26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607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5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Male</w:t>
            </w:r>
          </w:p>
        </w:tc>
        <w:tc>
          <w:tcPr>
            <w:tcW w:w="1190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1.034（0.710-1.505）</w:t>
            </w:r>
          </w:p>
        </w:tc>
        <w:tc>
          <w:tcPr>
            <w:tcW w:w="57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06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26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607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</w:trPr>
        <w:tc>
          <w:tcPr>
            <w:tcW w:w="115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Age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  <w14:ligatures w14:val="none"/>
              </w:rPr>
              <w:t>，y</w:t>
            </w:r>
          </w:p>
        </w:tc>
        <w:tc>
          <w:tcPr>
            <w:tcW w:w="60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9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7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06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26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8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2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5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&lt;40</w:t>
            </w:r>
          </w:p>
        </w:tc>
        <w:tc>
          <w:tcPr>
            <w:tcW w:w="60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9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7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0.954</w:t>
            </w:r>
          </w:p>
        </w:tc>
        <w:tc>
          <w:tcPr>
            <w:tcW w:w="206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26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8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2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5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319"/>
              </w:tabs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40-49</w:t>
            </w:r>
          </w:p>
        </w:tc>
        <w:tc>
          <w:tcPr>
            <w:tcW w:w="1190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0.912（0.268-3.102）</w:t>
            </w:r>
          </w:p>
        </w:tc>
        <w:tc>
          <w:tcPr>
            <w:tcW w:w="57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06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26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8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2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5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50-59</w:t>
            </w:r>
          </w:p>
        </w:tc>
        <w:tc>
          <w:tcPr>
            <w:tcW w:w="1190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0.949（0.292-3.084）</w:t>
            </w:r>
          </w:p>
        </w:tc>
        <w:tc>
          <w:tcPr>
            <w:tcW w:w="57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06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26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8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2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5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60-69</w:t>
            </w:r>
          </w:p>
        </w:tc>
        <w:tc>
          <w:tcPr>
            <w:tcW w:w="1190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0.974（0.298-3.180）</w:t>
            </w:r>
          </w:p>
        </w:tc>
        <w:tc>
          <w:tcPr>
            <w:tcW w:w="57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06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26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8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2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115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≥70</w:t>
            </w:r>
          </w:p>
        </w:tc>
        <w:tc>
          <w:tcPr>
            <w:tcW w:w="1190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1.142（0.343-3.806）</w:t>
            </w:r>
          </w:p>
        </w:tc>
        <w:tc>
          <w:tcPr>
            <w:tcW w:w="57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06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26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8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2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5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Ulceration</w:t>
            </w:r>
          </w:p>
        </w:tc>
        <w:tc>
          <w:tcPr>
            <w:tcW w:w="60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9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7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06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26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8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2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5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NO</w:t>
            </w:r>
          </w:p>
        </w:tc>
        <w:tc>
          <w:tcPr>
            <w:tcW w:w="60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9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7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0.119</w:t>
            </w:r>
          </w:p>
        </w:tc>
        <w:tc>
          <w:tcPr>
            <w:tcW w:w="206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26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607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5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YES</w:t>
            </w:r>
          </w:p>
        </w:tc>
        <w:tc>
          <w:tcPr>
            <w:tcW w:w="1190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1.343（0.927-1.947）</w:t>
            </w:r>
          </w:p>
        </w:tc>
        <w:tc>
          <w:tcPr>
            <w:tcW w:w="57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06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26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607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58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Breslow thickness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shd w:val="clear" w:color="auto" w:fill="auto"/>
                <w:lang w:val="en-US" w:eastAsia="zh-CN" w:bidi="ar"/>
              </w:rPr>
              <w:t>(mm)</w:t>
            </w:r>
          </w:p>
        </w:tc>
        <w:tc>
          <w:tcPr>
            <w:tcW w:w="59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7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06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26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8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2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5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shd w:val="clear" w:color="auto" w:fill="auto"/>
                <w:lang w:val="en-US" w:eastAsia="zh-CN" w:bidi="ar"/>
              </w:rPr>
              <w:t>≤1</w:t>
            </w:r>
          </w:p>
        </w:tc>
        <w:tc>
          <w:tcPr>
            <w:tcW w:w="60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9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7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0.330</w:t>
            </w:r>
          </w:p>
        </w:tc>
        <w:tc>
          <w:tcPr>
            <w:tcW w:w="206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26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607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5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shd w:val="clear" w:color="auto" w:fill="auto"/>
                <w:lang w:val="en-US" w:eastAsia="zh-CN" w:bidi="ar"/>
              </w:rPr>
              <w:t xml:space="preserve">&gt;1-2 </w:t>
            </w:r>
          </w:p>
        </w:tc>
        <w:tc>
          <w:tcPr>
            <w:tcW w:w="1190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1.825（0.940-3.541）</w:t>
            </w:r>
          </w:p>
        </w:tc>
        <w:tc>
          <w:tcPr>
            <w:tcW w:w="57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06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26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607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5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shd w:val="clear" w:color="auto" w:fill="auto"/>
                <w:lang w:val="en-US" w:eastAsia="zh-CN" w:bidi="ar"/>
              </w:rPr>
              <w:t xml:space="preserve">&gt;2-4  </w:t>
            </w:r>
          </w:p>
        </w:tc>
        <w:tc>
          <w:tcPr>
            <w:tcW w:w="1190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1.314（0.678-2.548）</w:t>
            </w:r>
          </w:p>
        </w:tc>
        <w:tc>
          <w:tcPr>
            <w:tcW w:w="57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06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26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607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5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319"/>
              </w:tabs>
              <w:spacing w:before="0" w:beforeAutospacing="0" w:after="0" w:afterAutospacing="0"/>
              <w:ind w:left="0" w:right="0" w:firstLine="200" w:firstLineChars="10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shd w:val="clear" w:color="auto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shd w:val="clear" w:color="auto" w:fill="auto"/>
                <w:lang w:val="en-US" w:eastAsia="zh-CN" w:bidi="ar"/>
              </w:rPr>
              <w:t xml:space="preserve">&gt;4 </w:t>
            </w:r>
          </w:p>
        </w:tc>
        <w:tc>
          <w:tcPr>
            <w:tcW w:w="1190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1.489（0.817-2.713）</w:t>
            </w:r>
          </w:p>
        </w:tc>
        <w:tc>
          <w:tcPr>
            <w:tcW w:w="57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06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26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607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5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Mitotic rate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shd w:val="clear" w:color="auto" w:fill="auto"/>
                <w:lang w:val="en-US" w:eastAsia="zh-CN" w:bidi="ar"/>
              </w:rPr>
              <w:t>(/mm2)</w:t>
            </w:r>
          </w:p>
        </w:tc>
        <w:tc>
          <w:tcPr>
            <w:tcW w:w="60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9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7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06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26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8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2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5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289"/>
              </w:tabs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&lt;1</w:t>
            </w:r>
          </w:p>
        </w:tc>
        <w:tc>
          <w:tcPr>
            <w:tcW w:w="60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9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7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0.021</w:t>
            </w:r>
          </w:p>
        </w:tc>
        <w:tc>
          <w:tcPr>
            <w:tcW w:w="206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26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07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0.094</w:t>
            </w: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5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≥1</w:t>
            </w:r>
          </w:p>
        </w:tc>
        <w:tc>
          <w:tcPr>
            <w:tcW w:w="1190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1.779（1.093-2.897）</w:t>
            </w:r>
          </w:p>
        </w:tc>
        <w:tc>
          <w:tcPr>
            <w:tcW w:w="57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06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26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1.530（0.930-2.519）</w:t>
            </w:r>
          </w:p>
        </w:tc>
        <w:tc>
          <w:tcPr>
            <w:tcW w:w="607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5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Clark Level</w:t>
            </w:r>
          </w:p>
        </w:tc>
        <w:tc>
          <w:tcPr>
            <w:tcW w:w="60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9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7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06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26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8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2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5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I-III</w:t>
            </w:r>
          </w:p>
        </w:tc>
        <w:tc>
          <w:tcPr>
            <w:tcW w:w="60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9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7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0.001</w:t>
            </w:r>
          </w:p>
        </w:tc>
        <w:tc>
          <w:tcPr>
            <w:tcW w:w="206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26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07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0.005</w:t>
            </w: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5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IV-V</w:t>
            </w:r>
          </w:p>
        </w:tc>
        <w:tc>
          <w:tcPr>
            <w:tcW w:w="1190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2.187（1.354-3.534）</w:t>
            </w:r>
          </w:p>
        </w:tc>
        <w:tc>
          <w:tcPr>
            <w:tcW w:w="57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06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26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2.007（1.231-3.273）</w:t>
            </w:r>
          </w:p>
        </w:tc>
        <w:tc>
          <w:tcPr>
            <w:tcW w:w="607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48" w:type="pct"/>
            <w:gridSpan w:val="3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Traumatic stimulation</w:t>
            </w:r>
          </w:p>
        </w:tc>
        <w:tc>
          <w:tcPr>
            <w:tcW w:w="57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06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26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8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2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5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NO</w:t>
            </w:r>
          </w:p>
        </w:tc>
        <w:tc>
          <w:tcPr>
            <w:tcW w:w="60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9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7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0.358</w:t>
            </w:r>
          </w:p>
        </w:tc>
        <w:tc>
          <w:tcPr>
            <w:tcW w:w="206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26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8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2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57" w:type="pct"/>
            <w:tcBorders>
              <w:top w:val="single" w:color="7F7F7F" w:themeColor="text1" w:themeTint="7F" w:sz="4" w:space="0"/>
              <w:bottom w:val="single" w:color="000000" w:themeColor="text1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YES</w:t>
            </w:r>
          </w:p>
        </w:tc>
        <w:tc>
          <w:tcPr>
            <w:tcW w:w="1190" w:type="pct"/>
            <w:gridSpan w:val="2"/>
            <w:tcBorders>
              <w:top w:val="single" w:color="7F7F7F" w:themeColor="text1" w:themeTint="7F" w:sz="4" w:space="0"/>
              <w:bottom w:val="single" w:color="000000" w:themeColor="text1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1.233（0.789-1.925）</w:t>
            </w:r>
          </w:p>
        </w:tc>
        <w:tc>
          <w:tcPr>
            <w:tcW w:w="577" w:type="pct"/>
            <w:tcBorders>
              <w:top w:val="single" w:color="7F7F7F" w:themeColor="text1" w:themeTint="7F" w:sz="4" w:space="0"/>
              <w:bottom w:val="single" w:color="000000" w:themeColor="text1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467" w:type="pct"/>
            <w:gridSpan w:val="2"/>
            <w:tcBorders>
              <w:top w:val="single" w:color="7F7F7F" w:themeColor="text1" w:themeTint="7F" w:sz="4" w:space="0"/>
              <w:bottom w:val="single" w:color="000000" w:themeColor="text1" w:sz="8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0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607" w:type="pct"/>
            <w:gridSpan w:val="2"/>
            <w:tcBorders>
              <w:top w:val="single" w:color="7F7F7F" w:themeColor="text1" w:themeTint="7F" w:sz="4" w:space="0"/>
              <w:left w:val="nil"/>
              <w:bottom w:val="single" w:color="000000" w:themeColor="text1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</w:tbl>
    <w:p>
      <w:pPr>
        <w:bidi w:val="0"/>
        <w:rPr>
          <w:rFonts w:hint="eastAsia" w:ascii="宋体" w:hAnsi="宋体" w:eastAsia="宋体" w:cs="宋体"/>
          <w:sz w:val="16"/>
          <w:szCs w:val="16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16"/>
          <w:szCs w:val="16"/>
          <w:vertAlign w:val="superscript"/>
          <w:lang w:val="en-US" w:eastAsia="zh-CN" w:bidi="ar"/>
        </w:rPr>
        <w:t>a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16"/>
          <w:szCs w:val="16"/>
          <w:vertAlign w:val="superscript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sz w:val="16"/>
          <w:szCs w:val="16"/>
          <w:lang w:val="en-US" w:eastAsia="zh-CN"/>
        </w:rPr>
        <w:t>Abbreviations: HR, hazard ratio.</w:t>
      </w:r>
    </w:p>
    <w:p>
      <w:pPr>
        <w:rPr>
          <w:rFonts w:hint="eastAsia" w:ascii="宋体" w:hAnsi="宋体" w:eastAsia="宋体" w:cs="宋体"/>
          <w:sz w:val="16"/>
          <w:szCs w:val="16"/>
          <w:lang w:val="en-US" w:eastAsia="zh-CN"/>
        </w:rPr>
      </w:pPr>
      <w:r>
        <w:rPr>
          <w:rFonts w:hint="eastAsia" w:ascii="宋体" w:hAnsi="宋体" w:eastAsia="宋体" w:cs="宋体"/>
          <w:sz w:val="16"/>
          <w:szCs w:val="16"/>
          <w:vertAlign w:val="superscript"/>
        </w:rPr>
        <w:t>b</w:t>
      </w:r>
      <w:r>
        <w:rPr>
          <w:rFonts w:hint="eastAsia" w:ascii="宋体" w:hAnsi="宋体" w:eastAsia="宋体" w:cs="宋体"/>
          <w:sz w:val="16"/>
          <w:szCs w:val="16"/>
        </w:rPr>
        <w:t xml:space="preserve"> </w:t>
      </w:r>
      <w:r>
        <w:rPr>
          <w:rFonts w:hint="eastAsia" w:ascii="宋体" w:hAnsi="宋体" w:eastAsia="宋体" w:cs="宋体"/>
          <w:sz w:val="16"/>
          <w:szCs w:val="16"/>
          <w:lang w:val="en-US" w:eastAsia="zh-CN"/>
        </w:rPr>
        <w:t xml:space="preserve">By </w:t>
      </w:r>
      <w:r>
        <w:rPr>
          <w:rFonts w:hint="eastAsia" w:ascii="宋体" w:hAnsi="宋体" w:eastAsia="宋体" w:cs="宋体"/>
          <w:sz w:val="16"/>
          <w:szCs w:val="16"/>
          <w14:ligatures w14:val="standardContextual"/>
        </w:rPr>
        <w:t>Cox regression model</w:t>
      </w:r>
      <w:r>
        <w:rPr>
          <w:rFonts w:hint="eastAsia" w:ascii="宋体" w:hAnsi="宋体" w:eastAsia="宋体" w:cs="宋体"/>
          <w:sz w:val="16"/>
          <w:szCs w:val="16"/>
          <w:lang w:val="en-US" w:eastAsia="zh-CN"/>
          <w14:ligatures w14:val="standardContextual"/>
        </w:rPr>
        <w:t>.</w:t>
      </w:r>
    </w:p>
    <w:p/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top"/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S4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. 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Univariate and multivariate analysis of risk factors associated with OS in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top"/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Stage I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-II.</w:t>
      </w:r>
    </w:p>
    <w:tbl>
      <w:tblPr>
        <w:tblStyle w:val="2"/>
        <w:tblpPr w:leftFromText="180" w:rightFromText="180" w:vertAnchor="page" w:horzAnchor="page" w:tblpX="1757" w:tblpY="2146"/>
        <w:tblOverlap w:val="never"/>
        <w:tblW w:w="4907" w:type="pct"/>
        <w:tblInd w:w="0" w:type="dxa"/>
        <w:tblBorders>
          <w:top w:val="single" w:color="000000" w:sz="24" w:space="0"/>
          <w:left w:val="none" w:color="auto" w:sz="0" w:space="0"/>
          <w:bottom w:val="single" w:color="000000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6"/>
        <w:gridCol w:w="965"/>
        <w:gridCol w:w="987"/>
        <w:gridCol w:w="966"/>
        <w:gridCol w:w="240"/>
        <w:gridCol w:w="2292"/>
        <w:gridCol w:w="698"/>
        <w:gridCol w:w="240"/>
      </w:tblGrid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181" w:type="pct"/>
            <w:vMerge w:val="restart"/>
            <w:tcBorders>
              <w:top w:val="single" w:color="auto" w:sz="8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744" w:type="pct"/>
            <w:gridSpan w:val="3"/>
            <w:tcBorders>
              <w:top w:val="single" w:color="auto" w:sz="8" w:space="0"/>
              <w:bottom w:val="single" w:color="000000" w:themeColor="text1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kern w:val="2"/>
                <w:sz w:val="20"/>
                <w:szCs w:val="20"/>
                <w:lang w:eastAsia="zh-TW"/>
              </w:rPr>
              <w:t xml:space="preserve">Univariate </w:t>
            </w:r>
          </w:p>
        </w:tc>
        <w:tc>
          <w:tcPr>
            <w:tcW w:w="2074" w:type="pct"/>
            <w:gridSpan w:val="4"/>
            <w:tcBorders>
              <w:top w:val="single" w:color="auto" w:sz="8" w:space="0"/>
              <w:bottom w:val="single" w:color="000000" w:themeColor="text1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02" w:firstLineChars="200"/>
              <w:jc w:val="left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Multivariate </w:t>
            </w: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181" w:type="pct"/>
            <w:vMerge w:val="continue"/>
            <w:tcBorders>
              <w:top w:val="single" w:color="7F7F7F" w:themeColor="text1" w:themeTint="7F" w:sz="4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166" w:type="pct"/>
            <w:gridSpan w:val="2"/>
            <w:tcBorders>
              <w:top w:val="single" w:color="000000" w:themeColor="text1" w:sz="4" w:space="0"/>
              <w:bottom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HR (95%CI)</w:t>
            </w: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577" w:type="pct"/>
            <w:tcBorders>
              <w:top w:val="single" w:color="000000" w:themeColor="text1" w:sz="4" w:space="0"/>
              <w:bottom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value</w:t>
            </w: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sz w:val="20"/>
                <w:szCs w:val="20"/>
                <w:vertAlign w:val="superscript"/>
                <w14:ligatures w14:val="none"/>
              </w:rPr>
              <w:t>b</w:t>
            </w:r>
          </w:p>
        </w:tc>
        <w:tc>
          <w:tcPr>
            <w:tcW w:w="143" w:type="pct"/>
            <w:tcBorders>
              <w:top w:val="single" w:color="000000" w:themeColor="text1" w:sz="4" w:space="0"/>
              <w:bottom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70" w:type="pct"/>
            <w:tcBorders>
              <w:top w:val="single" w:color="000000" w:themeColor="text1" w:sz="4" w:space="0"/>
              <w:bottom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HR (95%CI)</w:t>
            </w: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560" w:type="pct"/>
            <w:gridSpan w:val="2"/>
            <w:tcBorders>
              <w:top w:val="single" w:color="000000" w:themeColor="text1" w:sz="4" w:space="0"/>
              <w:bottom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value</w:t>
            </w: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sz w:val="20"/>
                <w:szCs w:val="20"/>
                <w:vertAlign w:val="superscript"/>
                <w14:ligatures w14:val="none"/>
              </w:rPr>
              <w:t>b</w:t>
            </w: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81" w:type="pct"/>
            <w:tcBorders>
              <w:top w:val="single" w:color="auto" w:sz="8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Sex</w:t>
            </w:r>
          </w:p>
        </w:tc>
        <w:tc>
          <w:tcPr>
            <w:tcW w:w="576" w:type="pct"/>
            <w:tcBorders>
              <w:top w:val="single" w:color="auto" w:sz="8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90" w:type="pct"/>
            <w:tcBorders>
              <w:top w:val="single" w:color="auto" w:sz="8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77" w:type="pct"/>
            <w:tcBorders>
              <w:top w:val="single" w:color="auto" w:sz="8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43" w:type="pct"/>
            <w:tcBorders>
              <w:top w:val="single" w:color="auto" w:sz="8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70" w:type="pct"/>
            <w:tcBorders>
              <w:top w:val="single" w:color="auto" w:sz="8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17" w:type="pct"/>
            <w:tcBorders>
              <w:top w:val="single" w:color="auto" w:sz="8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43" w:type="pct"/>
            <w:tcBorders>
              <w:top w:val="single" w:color="auto" w:sz="8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81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Female</w:t>
            </w:r>
          </w:p>
        </w:tc>
        <w:tc>
          <w:tcPr>
            <w:tcW w:w="576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9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7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center" w:pos="375"/>
              </w:tabs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0.023</w:t>
            </w: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7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60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0.108</w:t>
            </w: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81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Male</w:t>
            </w:r>
          </w:p>
        </w:tc>
        <w:tc>
          <w:tcPr>
            <w:tcW w:w="1166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1.723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（1.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077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2.754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）</w:t>
            </w:r>
          </w:p>
        </w:tc>
        <w:tc>
          <w:tcPr>
            <w:tcW w:w="57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7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1.493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0.916-2.432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）</w:t>
            </w:r>
          </w:p>
        </w:tc>
        <w:tc>
          <w:tcPr>
            <w:tcW w:w="560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</w:trPr>
        <w:tc>
          <w:tcPr>
            <w:tcW w:w="1181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Age</w:t>
            </w: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sz w:val="20"/>
                <w:szCs w:val="20"/>
                <w14:ligatures w14:val="none"/>
              </w:rPr>
              <w:t>，y</w:t>
            </w:r>
          </w:p>
        </w:tc>
        <w:tc>
          <w:tcPr>
            <w:tcW w:w="576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9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7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7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1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81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&lt;40</w:t>
            </w:r>
          </w:p>
        </w:tc>
        <w:tc>
          <w:tcPr>
            <w:tcW w:w="576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9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7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330</w:t>
            </w: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7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1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81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40-49</w:t>
            </w:r>
          </w:p>
        </w:tc>
        <w:tc>
          <w:tcPr>
            <w:tcW w:w="1166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0.774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（0.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200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3.002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）</w:t>
            </w:r>
          </w:p>
        </w:tc>
        <w:tc>
          <w:tcPr>
            <w:tcW w:w="57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7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1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81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289"/>
              </w:tabs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50-59</w:t>
            </w:r>
          </w:p>
        </w:tc>
        <w:tc>
          <w:tcPr>
            <w:tcW w:w="1166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0.972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（0.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284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3.319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）</w:t>
            </w:r>
          </w:p>
        </w:tc>
        <w:tc>
          <w:tcPr>
            <w:tcW w:w="57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7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1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81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60-69</w:t>
            </w:r>
          </w:p>
        </w:tc>
        <w:tc>
          <w:tcPr>
            <w:tcW w:w="1166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1.170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（0.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349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3.919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）</w:t>
            </w:r>
          </w:p>
        </w:tc>
        <w:tc>
          <w:tcPr>
            <w:tcW w:w="57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7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1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1181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≥70</w:t>
            </w:r>
          </w:p>
        </w:tc>
        <w:tc>
          <w:tcPr>
            <w:tcW w:w="1166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662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（0.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497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5.558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）</w:t>
            </w:r>
          </w:p>
        </w:tc>
        <w:tc>
          <w:tcPr>
            <w:tcW w:w="57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7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1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81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Ulceration</w:t>
            </w:r>
          </w:p>
        </w:tc>
        <w:tc>
          <w:tcPr>
            <w:tcW w:w="576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9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7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7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1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81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NO</w:t>
            </w:r>
          </w:p>
        </w:tc>
        <w:tc>
          <w:tcPr>
            <w:tcW w:w="576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9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7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0.001</w:t>
            </w: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7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41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0.026</w:t>
            </w: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81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YES</w:t>
            </w:r>
          </w:p>
        </w:tc>
        <w:tc>
          <w:tcPr>
            <w:tcW w:w="1166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2.335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1.393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3.915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）</w:t>
            </w:r>
          </w:p>
        </w:tc>
        <w:tc>
          <w:tcPr>
            <w:tcW w:w="57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7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0.535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0.309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0.926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）</w:t>
            </w:r>
          </w:p>
        </w:tc>
        <w:tc>
          <w:tcPr>
            <w:tcW w:w="41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58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Breslow thickness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shd w:val="clear" w:color="auto" w:fill="auto"/>
                <w:lang w:val="en-US" w:eastAsia="zh-CN" w:bidi="ar"/>
              </w:rPr>
              <w:t>(mm)</w:t>
            </w:r>
          </w:p>
        </w:tc>
        <w:tc>
          <w:tcPr>
            <w:tcW w:w="59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7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7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1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81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≤1</w:t>
            </w:r>
          </w:p>
        </w:tc>
        <w:tc>
          <w:tcPr>
            <w:tcW w:w="576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9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7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0.005</w:t>
            </w: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7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60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0.266</w:t>
            </w: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181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369"/>
              </w:tabs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shd w:val="clear" w:color="auto" w:fill="auto"/>
                <w:lang w:val="en-US" w:eastAsia="zh-CN" w:bidi="ar"/>
              </w:rPr>
              <w:t>&gt;1-2</w:t>
            </w:r>
          </w:p>
        </w:tc>
        <w:tc>
          <w:tcPr>
            <w:tcW w:w="1166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1.354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0.524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3.497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）</w:t>
            </w:r>
          </w:p>
        </w:tc>
        <w:tc>
          <w:tcPr>
            <w:tcW w:w="57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7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0.732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0.265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2.022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）</w:t>
            </w:r>
          </w:p>
        </w:tc>
        <w:tc>
          <w:tcPr>
            <w:tcW w:w="560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81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≥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shd w:val="clear" w:color="auto" w:fill="auto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shd w:val="clear" w:color="auto" w:fill="auto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shd w:val="clear" w:color="auto" w:fill="auto"/>
                <w:lang w:val="en-US" w:eastAsia="zh-CN" w:bidi="ar"/>
              </w:rPr>
              <w:t>4</w:t>
            </w:r>
          </w:p>
        </w:tc>
        <w:tc>
          <w:tcPr>
            <w:tcW w:w="1166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2.971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1.262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6.997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）</w:t>
            </w:r>
          </w:p>
        </w:tc>
        <w:tc>
          <w:tcPr>
            <w:tcW w:w="57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7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1.379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0.538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3.540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）</w:t>
            </w:r>
          </w:p>
        </w:tc>
        <w:tc>
          <w:tcPr>
            <w:tcW w:w="560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81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&gt;4</w:t>
            </w:r>
          </w:p>
        </w:tc>
        <w:tc>
          <w:tcPr>
            <w:tcW w:w="1166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3.289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1.453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7.444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）</w:t>
            </w:r>
          </w:p>
        </w:tc>
        <w:tc>
          <w:tcPr>
            <w:tcW w:w="57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7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1.430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0.547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3.735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）</w:t>
            </w:r>
          </w:p>
        </w:tc>
        <w:tc>
          <w:tcPr>
            <w:tcW w:w="560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81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Mitotic rate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shd w:val="clear" w:color="auto" w:fill="auto"/>
                <w:lang w:val="en-US" w:eastAsia="zh-CN" w:bidi="ar"/>
              </w:rPr>
              <w:t>(/mm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shd w:val="clear" w:color="auto" w:fill="auto"/>
                <w:vertAlign w:val="super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shd w:val="clear" w:color="auto" w:fill="auto"/>
                <w:lang w:val="en-US" w:eastAsia="zh-CN" w:bidi="ar"/>
              </w:rPr>
              <w:t>)</w:t>
            </w:r>
          </w:p>
        </w:tc>
        <w:tc>
          <w:tcPr>
            <w:tcW w:w="576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9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7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7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1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81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&lt;1</w:t>
            </w:r>
          </w:p>
        </w:tc>
        <w:tc>
          <w:tcPr>
            <w:tcW w:w="576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9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7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0.009</w:t>
            </w: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7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41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0.132</w:t>
            </w: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81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≥1</w:t>
            </w:r>
          </w:p>
        </w:tc>
        <w:tc>
          <w:tcPr>
            <w:tcW w:w="1166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2.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293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1.227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4.286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）</w:t>
            </w:r>
          </w:p>
        </w:tc>
        <w:tc>
          <w:tcPr>
            <w:tcW w:w="57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7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1.669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0.857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3.249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）</w:t>
            </w:r>
          </w:p>
        </w:tc>
        <w:tc>
          <w:tcPr>
            <w:tcW w:w="41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81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Clark Level</w:t>
            </w:r>
          </w:p>
        </w:tc>
        <w:tc>
          <w:tcPr>
            <w:tcW w:w="576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9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7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7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1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81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I-III</w:t>
            </w:r>
          </w:p>
        </w:tc>
        <w:tc>
          <w:tcPr>
            <w:tcW w:w="576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9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7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0.006</w:t>
            </w: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drawing>
                <wp:inline distT="0" distB="0" distL="114300" distR="114300">
                  <wp:extent cx="10795" cy="1905"/>
                  <wp:effectExtent l="0" t="0" r="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1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41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0.373</w:t>
            </w: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181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IV-V</w:t>
            </w:r>
          </w:p>
        </w:tc>
        <w:tc>
          <w:tcPr>
            <w:tcW w:w="1166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1.984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1.217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3.237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）</w:t>
            </w:r>
          </w:p>
        </w:tc>
        <w:tc>
          <w:tcPr>
            <w:tcW w:w="57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7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1.279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0.744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2.201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）</w:t>
            </w:r>
          </w:p>
        </w:tc>
        <w:tc>
          <w:tcPr>
            <w:tcW w:w="41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58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Traumatic stimulation</w:t>
            </w:r>
          </w:p>
        </w:tc>
        <w:tc>
          <w:tcPr>
            <w:tcW w:w="59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7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7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1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81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NO</w:t>
            </w:r>
          </w:p>
        </w:tc>
        <w:tc>
          <w:tcPr>
            <w:tcW w:w="576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9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7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＜0.001</w:t>
            </w:r>
          </w:p>
        </w:tc>
        <w:tc>
          <w:tcPr>
            <w:tcW w:w="14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7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60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0.003</w:t>
            </w: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81" w:type="pct"/>
            <w:tcBorders>
              <w:top w:val="single" w:color="7F7F7F" w:themeColor="text1" w:themeTint="7F" w:sz="4" w:space="0"/>
              <w:bottom w:val="single" w:color="000000" w:themeColor="text1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YES</w:t>
            </w:r>
          </w:p>
        </w:tc>
        <w:tc>
          <w:tcPr>
            <w:tcW w:w="1166" w:type="pct"/>
            <w:gridSpan w:val="2"/>
            <w:tcBorders>
              <w:top w:val="single" w:color="7F7F7F" w:themeColor="text1" w:themeTint="7F" w:sz="4" w:space="0"/>
              <w:bottom w:val="single" w:color="000000" w:themeColor="text1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2.765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（1.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636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4.672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）</w:t>
            </w:r>
          </w:p>
        </w:tc>
        <w:tc>
          <w:tcPr>
            <w:tcW w:w="577" w:type="pct"/>
            <w:tcBorders>
              <w:top w:val="single" w:color="7F7F7F" w:themeColor="text1" w:themeTint="7F" w:sz="4" w:space="0"/>
              <w:bottom w:val="single" w:color="000000" w:themeColor="text1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513" w:type="pct"/>
            <w:gridSpan w:val="2"/>
            <w:tcBorders>
              <w:top w:val="single" w:color="7F7F7F" w:themeColor="text1" w:themeTint="7F" w:sz="4" w:space="0"/>
              <w:bottom w:val="single" w:color="000000" w:themeColor="text1" w:sz="8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2.294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1.336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3.940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）</w:t>
            </w:r>
          </w:p>
        </w:tc>
        <w:tc>
          <w:tcPr>
            <w:tcW w:w="560" w:type="pct"/>
            <w:gridSpan w:val="2"/>
            <w:tcBorders>
              <w:top w:val="single" w:color="7F7F7F" w:themeColor="text1" w:themeTint="7F" w:sz="4" w:space="0"/>
              <w:bottom w:val="single" w:color="000000" w:themeColor="text1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</w:tbl>
    <w:p>
      <w:pPr>
        <w:bidi w:val="0"/>
        <w:rPr>
          <w:rFonts w:hint="eastAsia" w:ascii="宋体" w:hAnsi="宋体" w:eastAsia="宋体" w:cs="宋体"/>
          <w:sz w:val="16"/>
          <w:szCs w:val="16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16"/>
          <w:szCs w:val="16"/>
          <w:vertAlign w:val="superscript"/>
          <w:lang w:val="en-US" w:eastAsia="zh-CN" w:bidi="ar"/>
        </w:rPr>
        <w:t>a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16"/>
          <w:szCs w:val="16"/>
          <w:vertAlign w:val="superscript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sz w:val="16"/>
          <w:szCs w:val="16"/>
          <w:lang w:val="en-US" w:eastAsia="zh-CN"/>
        </w:rPr>
        <w:t>Abbreviations: HR, hazard ratio.</w:t>
      </w:r>
    </w:p>
    <w:p>
      <w:pPr>
        <w:rPr>
          <w:rFonts w:hint="eastAsia" w:ascii="宋体" w:hAnsi="宋体" w:eastAsia="宋体" w:cs="宋体"/>
          <w:sz w:val="16"/>
          <w:szCs w:val="16"/>
          <w:lang w:val="en-US" w:eastAsia="zh-CN"/>
        </w:rPr>
      </w:pPr>
      <w:r>
        <w:rPr>
          <w:rFonts w:hint="eastAsia" w:ascii="宋体" w:hAnsi="宋体" w:eastAsia="宋体" w:cs="宋体"/>
          <w:sz w:val="16"/>
          <w:szCs w:val="16"/>
          <w:vertAlign w:val="superscript"/>
        </w:rPr>
        <w:t>b</w:t>
      </w:r>
      <w:r>
        <w:rPr>
          <w:rFonts w:hint="eastAsia" w:ascii="宋体" w:hAnsi="宋体" w:eastAsia="宋体" w:cs="宋体"/>
          <w:sz w:val="16"/>
          <w:szCs w:val="16"/>
        </w:rPr>
        <w:t xml:space="preserve"> </w:t>
      </w:r>
      <w:r>
        <w:rPr>
          <w:rFonts w:hint="eastAsia" w:ascii="宋体" w:hAnsi="宋体" w:eastAsia="宋体" w:cs="宋体"/>
          <w:sz w:val="16"/>
          <w:szCs w:val="16"/>
          <w:lang w:val="en-US" w:eastAsia="zh-CN"/>
        </w:rPr>
        <w:t xml:space="preserve">By </w:t>
      </w:r>
      <w:r>
        <w:rPr>
          <w:rFonts w:hint="eastAsia" w:ascii="宋体" w:hAnsi="宋体" w:eastAsia="宋体" w:cs="宋体"/>
          <w:sz w:val="16"/>
          <w:szCs w:val="16"/>
          <w14:ligatures w14:val="standardContextual"/>
        </w:rPr>
        <w:t>Cox regression model</w:t>
      </w:r>
      <w:r>
        <w:rPr>
          <w:rFonts w:hint="eastAsia" w:ascii="宋体" w:hAnsi="宋体" w:eastAsia="宋体" w:cs="宋体"/>
          <w:sz w:val="16"/>
          <w:szCs w:val="16"/>
          <w:lang w:val="en-US" w:eastAsia="zh-CN"/>
          <w14:ligatures w14:val="standardContextual"/>
        </w:rPr>
        <w:t>.</w:t>
      </w:r>
    </w:p>
    <w:p/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S5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Univariate and multivariate analysis of risk factors associated with OS in Stage III.</w:t>
      </w:r>
    </w:p>
    <w:tbl>
      <w:tblPr>
        <w:tblStyle w:val="2"/>
        <w:tblW w:w="5281" w:type="pct"/>
        <w:tblInd w:w="0" w:type="dxa"/>
        <w:tblBorders>
          <w:top w:val="single" w:color="000000" w:sz="24" w:space="0"/>
          <w:left w:val="none" w:color="auto" w:sz="0" w:space="0"/>
          <w:bottom w:val="single" w:color="000000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6"/>
        <w:gridCol w:w="945"/>
        <w:gridCol w:w="1045"/>
        <w:gridCol w:w="1050"/>
        <w:gridCol w:w="470"/>
        <w:gridCol w:w="2414"/>
        <w:gridCol w:w="482"/>
        <w:gridCol w:w="600"/>
      </w:tblGrid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108" w:type="pct"/>
            <w:vMerge w:val="restart"/>
            <w:tcBorders>
              <w:top w:val="single" w:color="auto" w:sz="8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688" w:type="pct"/>
            <w:gridSpan w:val="3"/>
            <w:tcBorders>
              <w:top w:val="single" w:color="auto" w:sz="8" w:space="0"/>
              <w:bottom w:val="single" w:color="000000" w:themeColor="text1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kern w:val="2"/>
                <w:sz w:val="20"/>
                <w:szCs w:val="20"/>
                <w:lang w:eastAsia="zh-TW"/>
              </w:rPr>
              <w:t xml:space="preserve">Univariate </w:t>
            </w:r>
          </w:p>
        </w:tc>
        <w:tc>
          <w:tcPr>
            <w:tcW w:w="2202" w:type="pct"/>
            <w:gridSpan w:val="4"/>
            <w:tcBorders>
              <w:top w:val="single" w:color="auto" w:sz="8" w:space="0"/>
              <w:bottom w:val="single" w:color="000000" w:themeColor="text1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 w:firstLine="402" w:firstLineChars="200"/>
              <w:jc w:val="left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Multivariate </w:t>
            </w: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108" w:type="pct"/>
            <w:vMerge w:val="continue"/>
            <w:tcBorders>
              <w:top w:val="single" w:color="7F7F7F" w:themeColor="text1" w:themeTint="7F" w:sz="4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105" w:type="pct"/>
            <w:gridSpan w:val="2"/>
            <w:tcBorders>
              <w:top w:val="single" w:color="000000" w:themeColor="text1" w:sz="4" w:space="0"/>
              <w:bottom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HR (95%CI)</w:t>
            </w: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583" w:type="pct"/>
            <w:tcBorders>
              <w:top w:val="single" w:color="000000" w:themeColor="text1" w:sz="4" w:space="0"/>
              <w:bottom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value</w:t>
            </w: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sz w:val="20"/>
                <w:szCs w:val="20"/>
                <w:vertAlign w:val="superscript"/>
                <w14:ligatures w14:val="none"/>
              </w:rPr>
              <w:t>b</w:t>
            </w:r>
          </w:p>
        </w:tc>
        <w:tc>
          <w:tcPr>
            <w:tcW w:w="261" w:type="pct"/>
            <w:tcBorders>
              <w:top w:val="single" w:color="000000" w:themeColor="text1" w:sz="4" w:space="0"/>
              <w:bottom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40" w:type="pct"/>
            <w:tcBorders>
              <w:top w:val="single" w:color="000000" w:themeColor="text1" w:sz="4" w:space="0"/>
              <w:bottom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HR (95%CI)</w:t>
            </w: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600" w:type="pct"/>
            <w:gridSpan w:val="2"/>
            <w:tcBorders>
              <w:top w:val="single" w:color="000000" w:themeColor="text1" w:sz="4" w:space="0"/>
              <w:bottom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value</w:t>
            </w: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sz w:val="20"/>
                <w:szCs w:val="20"/>
                <w:vertAlign w:val="superscript"/>
                <w14:ligatures w14:val="none"/>
              </w:rPr>
              <w:t>b</w:t>
            </w: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08" w:type="pct"/>
            <w:tcBorders>
              <w:top w:val="single" w:color="auto" w:sz="8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Sex</w:t>
            </w:r>
          </w:p>
        </w:tc>
        <w:tc>
          <w:tcPr>
            <w:tcW w:w="524" w:type="pct"/>
            <w:tcBorders>
              <w:top w:val="single" w:color="auto" w:sz="8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80" w:type="pct"/>
            <w:tcBorders>
              <w:top w:val="single" w:color="auto" w:sz="8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83" w:type="pct"/>
            <w:tcBorders>
              <w:top w:val="single" w:color="auto" w:sz="8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61" w:type="pct"/>
            <w:tcBorders>
              <w:top w:val="single" w:color="auto" w:sz="8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40" w:type="pct"/>
            <w:tcBorders>
              <w:top w:val="single" w:color="auto" w:sz="8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67" w:type="pct"/>
            <w:tcBorders>
              <w:top w:val="single" w:color="auto" w:sz="8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33" w:type="pct"/>
            <w:tcBorders>
              <w:top w:val="single" w:color="auto" w:sz="8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08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Female</w:t>
            </w:r>
          </w:p>
        </w:tc>
        <w:tc>
          <w:tcPr>
            <w:tcW w:w="524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8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8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0.872</w:t>
            </w:r>
          </w:p>
        </w:tc>
        <w:tc>
          <w:tcPr>
            <w:tcW w:w="261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4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600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08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Male</w:t>
            </w:r>
          </w:p>
        </w:tc>
        <w:tc>
          <w:tcPr>
            <w:tcW w:w="1105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0.966（0.634-1.473）</w:t>
            </w:r>
          </w:p>
        </w:tc>
        <w:tc>
          <w:tcPr>
            <w:tcW w:w="58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61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4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600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</w:trPr>
        <w:tc>
          <w:tcPr>
            <w:tcW w:w="1108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Age</w:t>
            </w: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sz w:val="20"/>
                <w:szCs w:val="20"/>
                <w14:ligatures w14:val="none"/>
              </w:rPr>
              <w:t>，y</w:t>
            </w:r>
          </w:p>
        </w:tc>
        <w:tc>
          <w:tcPr>
            <w:tcW w:w="524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8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8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61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4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6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3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108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&lt;40</w:t>
            </w:r>
          </w:p>
        </w:tc>
        <w:tc>
          <w:tcPr>
            <w:tcW w:w="524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8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8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0.011</w:t>
            </w:r>
          </w:p>
        </w:tc>
        <w:tc>
          <w:tcPr>
            <w:tcW w:w="261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4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00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0.010</w:t>
            </w: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08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319"/>
              </w:tabs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40-49</w:t>
            </w:r>
          </w:p>
        </w:tc>
        <w:tc>
          <w:tcPr>
            <w:tcW w:w="1105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0.627（0.130-3.024）</w:t>
            </w:r>
          </w:p>
        </w:tc>
        <w:tc>
          <w:tcPr>
            <w:tcW w:w="58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61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4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0.813（0.166-3.989）</w:t>
            </w:r>
          </w:p>
        </w:tc>
        <w:tc>
          <w:tcPr>
            <w:tcW w:w="600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08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50-59</w:t>
            </w:r>
          </w:p>
        </w:tc>
        <w:tc>
          <w:tcPr>
            <w:tcW w:w="1105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1.717（0.410-7.200）</w:t>
            </w:r>
          </w:p>
        </w:tc>
        <w:tc>
          <w:tcPr>
            <w:tcW w:w="58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61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4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2.006（0.471-8.543）</w:t>
            </w:r>
          </w:p>
        </w:tc>
        <w:tc>
          <w:tcPr>
            <w:tcW w:w="600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108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60-69</w:t>
            </w:r>
          </w:p>
        </w:tc>
        <w:tc>
          <w:tcPr>
            <w:tcW w:w="1105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2.389（0.570-10.015）</w:t>
            </w:r>
          </w:p>
        </w:tc>
        <w:tc>
          <w:tcPr>
            <w:tcW w:w="58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61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4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3.003（0.705-12.786）</w:t>
            </w:r>
          </w:p>
        </w:tc>
        <w:tc>
          <w:tcPr>
            <w:tcW w:w="600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1108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≥70</w:t>
            </w:r>
          </w:p>
        </w:tc>
        <w:tc>
          <w:tcPr>
            <w:tcW w:w="1105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2.577（0.602-11.034）</w:t>
            </w:r>
          </w:p>
        </w:tc>
        <w:tc>
          <w:tcPr>
            <w:tcW w:w="58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61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4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3.289（0.757-14.288）</w:t>
            </w:r>
          </w:p>
        </w:tc>
        <w:tc>
          <w:tcPr>
            <w:tcW w:w="600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08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Ulceration</w:t>
            </w:r>
          </w:p>
        </w:tc>
        <w:tc>
          <w:tcPr>
            <w:tcW w:w="524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8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8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61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4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6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3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08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NO</w:t>
            </w:r>
          </w:p>
        </w:tc>
        <w:tc>
          <w:tcPr>
            <w:tcW w:w="524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8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8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0.007</w:t>
            </w:r>
          </w:p>
        </w:tc>
        <w:tc>
          <w:tcPr>
            <w:tcW w:w="261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4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00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0.326</w:t>
            </w: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08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YES</w:t>
            </w:r>
          </w:p>
        </w:tc>
        <w:tc>
          <w:tcPr>
            <w:tcW w:w="1105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1.798（1.170-2.764）</w:t>
            </w:r>
          </w:p>
        </w:tc>
        <w:tc>
          <w:tcPr>
            <w:tcW w:w="58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61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4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1.290（0.776-2.146）</w:t>
            </w:r>
          </w:p>
        </w:tc>
        <w:tc>
          <w:tcPr>
            <w:tcW w:w="600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33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Breslow thickness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shd w:val="clear" w:color="auto" w:fill="auto"/>
                <w:lang w:val="en-US" w:eastAsia="zh-CN" w:bidi="ar"/>
              </w:rPr>
              <w:t>(mm)</w:t>
            </w:r>
          </w:p>
        </w:tc>
        <w:tc>
          <w:tcPr>
            <w:tcW w:w="58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8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61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4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6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3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08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shd w:val="clear" w:color="auto" w:fill="auto"/>
                <w:lang w:val="en-US" w:eastAsia="zh-CN" w:bidi="ar"/>
              </w:rPr>
              <w:t>≤1</w:t>
            </w:r>
          </w:p>
        </w:tc>
        <w:tc>
          <w:tcPr>
            <w:tcW w:w="524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8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8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0.003</w:t>
            </w:r>
          </w:p>
        </w:tc>
        <w:tc>
          <w:tcPr>
            <w:tcW w:w="261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4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00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0.044</w:t>
            </w: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08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shd w:val="clear" w:color="auto" w:fill="auto"/>
                <w:lang w:val="en-US" w:eastAsia="zh-CN" w:bidi="ar"/>
              </w:rPr>
              <w:t xml:space="preserve">&gt;1-2 </w:t>
            </w:r>
          </w:p>
        </w:tc>
        <w:tc>
          <w:tcPr>
            <w:tcW w:w="1105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4.761（2.054-11.038）</w:t>
            </w:r>
          </w:p>
        </w:tc>
        <w:tc>
          <w:tcPr>
            <w:tcW w:w="58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61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4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2.967（1.154-7.627）</w:t>
            </w:r>
          </w:p>
        </w:tc>
        <w:tc>
          <w:tcPr>
            <w:tcW w:w="600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08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shd w:val="clear" w:color="auto" w:fill="auto"/>
                <w:lang w:val="en-US" w:eastAsia="zh-CN" w:bidi="ar"/>
              </w:rPr>
              <w:t xml:space="preserve">&gt;2-4  </w:t>
            </w:r>
          </w:p>
        </w:tc>
        <w:tc>
          <w:tcPr>
            <w:tcW w:w="1105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3.739（1.609-8.685）</w:t>
            </w:r>
          </w:p>
        </w:tc>
        <w:tc>
          <w:tcPr>
            <w:tcW w:w="58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61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4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2.830（1.077-7.441）</w:t>
            </w:r>
          </w:p>
        </w:tc>
        <w:tc>
          <w:tcPr>
            <w:tcW w:w="600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08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319"/>
              </w:tabs>
              <w:spacing w:before="0" w:beforeAutospacing="0" w:after="0" w:afterAutospacing="0"/>
              <w:ind w:left="0" w:right="0" w:firstLine="200" w:firstLineChars="10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shd w:val="clear" w:color="auto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shd w:val="clear" w:color="auto" w:fill="auto"/>
                <w:lang w:val="en-US" w:eastAsia="zh-CN" w:bidi="ar"/>
              </w:rPr>
              <w:t xml:space="preserve">&gt;4 </w:t>
            </w:r>
          </w:p>
        </w:tc>
        <w:tc>
          <w:tcPr>
            <w:tcW w:w="1105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2.837（1.319-6.102）</w:t>
            </w:r>
          </w:p>
        </w:tc>
        <w:tc>
          <w:tcPr>
            <w:tcW w:w="58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61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4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1.595（0.671-3.795）</w:t>
            </w:r>
          </w:p>
        </w:tc>
        <w:tc>
          <w:tcPr>
            <w:tcW w:w="600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08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Mitotic rate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shd w:val="clear" w:color="auto" w:fill="auto"/>
                <w:lang w:val="en-US" w:eastAsia="zh-CN" w:bidi="ar"/>
              </w:rPr>
              <w:t>(/mm2)</w:t>
            </w:r>
          </w:p>
        </w:tc>
        <w:tc>
          <w:tcPr>
            <w:tcW w:w="524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8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8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61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4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6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3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08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289"/>
              </w:tabs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&lt;1</w:t>
            </w:r>
          </w:p>
        </w:tc>
        <w:tc>
          <w:tcPr>
            <w:tcW w:w="524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8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8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＜0.001</w:t>
            </w:r>
          </w:p>
        </w:tc>
        <w:tc>
          <w:tcPr>
            <w:tcW w:w="261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4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00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0.004</w:t>
            </w: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08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≥1</w:t>
            </w:r>
          </w:p>
        </w:tc>
        <w:tc>
          <w:tcPr>
            <w:tcW w:w="1105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3.990（2.132-7.464）</w:t>
            </w:r>
          </w:p>
        </w:tc>
        <w:tc>
          <w:tcPr>
            <w:tcW w:w="58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61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4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274"/>
              </w:tabs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2.783（1.380-5.611）</w:t>
            </w:r>
          </w:p>
        </w:tc>
        <w:tc>
          <w:tcPr>
            <w:tcW w:w="600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08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Clark Level</w:t>
            </w:r>
          </w:p>
        </w:tc>
        <w:tc>
          <w:tcPr>
            <w:tcW w:w="524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8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8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61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4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6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3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108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I-III</w:t>
            </w:r>
          </w:p>
        </w:tc>
        <w:tc>
          <w:tcPr>
            <w:tcW w:w="524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8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8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＜0.001</w:t>
            </w:r>
          </w:p>
        </w:tc>
        <w:tc>
          <w:tcPr>
            <w:tcW w:w="261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4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00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0.087</w:t>
            </w: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108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IV-V</w:t>
            </w:r>
          </w:p>
        </w:tc>
        <w:tc>
          <w:tcPr>
            <w:tcW w:w="1105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2.622（1.528-4.497）</w:t>
            </w:r>
          </w:p>
        </w:tc>
        <w:tc>
          <w:tcPr>
            <w:tcW w:w="58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61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4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254"/>
              </w:tabs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1.666（0.928-2.992）</w:t>
            </w:r>
          </w:p>
        </w:tc>
        <w:tc>
          <w:tcPr>
            <w:tcW w:w="600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13" w:type="pct"/>
            <w:gridSpan w:val="3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Traumatic stimulation</w:t>
            </w:r>
          </w:p>
        </w:tc>
        <w:tc>
          <w:tcPr>
            <w:tcW w:w="58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61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4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6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3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08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NO</w:t>
            </w:r>
          </w:p>
        </w:tc>
        <w:tc>
          <w:tcPr>
            <w:tcW w:w="524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8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8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0.531</w:t>
            </w:r>
          </w:p>
        </w:tc>
        <w:tc>
          <w:tcPr>
            <w:tcW w:w="261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40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6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333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08" w:type="pct"/>
            <w:tcBorders>
              <w:top w:val="single" w:color="7F7F7F" w:themeColor="text1" w:themeTint="7F" w:sz="4" w:space="0"/>
              <w:bottom w:val="single" w:color="000000" w:themeColor="text1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YES</w:t>
            </w:r>
          </w:p>
        </w:tc>
        <w:tc>
          <w:tcPr>
            <w:tcW w:w="1105" w:type="pct"/>
            <w:gridSpan w:val="2"/>
            <w:tcBorders>
              <w:top w:val="single" w:color="7F7F7F" w:themeColor="text1" w:themeTint="7F" w:sz="4" w:space="0"/>
              <w:bottom w:val="single" w:color="000000" w:themeColor="text1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1.173（0.712-1.934）</w:t>
            </w:r>
          </w:p>
        </w:tc>
        <w:tc>
          <w:tcPr>
            <w:tcW w:w="583" w:type="pct"/>
            <w:tcBorders>
              <w:top w:val="single" w:color="7F7F7F" w:themeColor="text1" w:themeTint="7F" w:sz="4" w:space="0"/>
              <w:bottom w:val="single" w:color="000000" w:themeColor="text1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601" w:type="pct"/>
            <w:gridSpan w:val="2"/>
            <w:tcBorders>
              <w:top w:val="single" w:color="7F7F7F" w:themeColor="text1" w:themeTint="7F" w:sz="4" w:space="0"/>
              <w:bottom w:val="single" w:color="000000" w:themeColor="text1" w:sz="8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0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600" w:type="pct"/>
            <w:gridSpan w:val="2"/>
            <w:tcBorders>
              <w:top w:val="single" w:color="7F7F7F" w:themeColor="text1" w:themeTint="7F" w:sz="4" w:space="0"/>
              <w:left w:val="nil"/>
              <w:bottom w:val="single" w:color="000000" w:themeColor="text1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</w:tbl>
    <w:p>
      <w:pPr>
        <w:bidi w:val="0"/>
        <w:rPr>
          <w:rFonts w:hint="eastAsia" w:ascii="宋体" w:hAnsi="宋体" w:eastAsia="宋体" w:cs="宋体"/>
          <w:sz w:val="16"/>
          <w:szCs w:val="16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16"/>
          <w:szCs w:val="16"/>
          <w:vertAlign w:val="superscript"/>
          <w:lang w:val="en-US" w:eastAsia="zh-CN" w:bidi="ar"/>
        </w:rPr>
        <w:t xml:space="preserve">a </w:t>
      </w:r>
      <w:r>
        <w:rPr>
          <w:rFonts w:hint="eastAsia" w:ascii="宋体" w:hAnsi="宋体" w:eastAsia="宋体" w:cs="宋体"/>
          <w:sz w:val="16"/>
          <w:szCs w:val="16"/>
          <w:lang w:val="en-US" w:eastAsia="zh-CN"/>
        </w:rPr>
        <w:t>Abbreviations: HR, hazard ratio.</w:t>
      </w:r>
    </w:p>
    <w:p>
      <w:pPr>
        <w:rPr>
          <w:rFonts w:hint="eastAsia" w:ascii="宋体" w:hAnsi="宋体" w:eastAsia="宋体" w:cs="宋体"/>
          <w:sz w:val="16"/>
          <w:szCs w:val="16"/>
          <w:lang w:val="en-US" w:eastAsia="zh-CN"/>
        </w:rPr>
      </w:pPr>
      <w:r>
        <w:rPr>
          <w:rFonts w:hint="eastAsia" w:ascii="宋体" w:hAnsi="宋体" w:eastAsia="宋体" w:cs="宋体"/>
          <w:sz w:val="16"/>
          <w:szCs w:val="16"/>
          <w:vertAlign w:val="superscript"/>
        </w:rPr>
        <w:t>b</w:t>
      </w:r>
      <w:r>
        <w:rPr>
          <w:rFonts w:hint="eastAsia" w:ascii="宋体" w:hAnsi="宋体" w:eastAsia="宋体" w:cs="宋体"/>
          <w:sz w:val="16"/>
          <w:szCs w:val="16"/>
        </w:rPr>
        <w:t xml:space="preserve"> </w:t>
      </w:r>
      <w:r>
        <w:rPr>
          <w:rFonts w:hint="eastAsia" w:ascii="宋体" w:hAnsi="宋体" w:eastAsia="宋体" w:cs="宋体"/>
          <w:sz w:val="16"/>
          <w:szCs w:val="16"/>
          <w:lang w:val="en-US" w:eastAsia="zh-CN"/>
        </w:rPr>
        <w:t xml:space="preserve">By </w:t>
      </w:r>
      <w:r>
        <w:rPr>
          <w:rFonts w:hint="eastAsia" w:ascii="宋体" w:hAnsi="宋体" w:eastAsia="宋体" w:cs="宋体"/>
          <w:sz w:val="16"/>
          <w:szCs w:val="16"/>
          <w14:ligatures w14:val="standardContextual"/>
        </w:rPr>
        <w:t>Cox regression model</w:t>
      </w:r>
      <w:r>
        <w:rPr>
          <w:rFonts w:hint="eastAsia" w:ascii="宋体" w:hAnsi="宋体" w:eastAsia="宋体" w:cs="宋体"/>
          <w:sz w:val="16"/>
          <w:szCs w:val="16"/>
          <w:lang w:val="en-US" w:eastAsia="zh-CN"/>
          <w14:ligatures w14:val="standardContextual"/>
        </w:rPr>
        <w:t>.</w:t>
      </w:r>
    </w:p>
    <w:p/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tabs>
          <w:tab w:val="left" w:pos="2744"/>
        </w:tabs>
        <w:bidi w:val="0"/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S6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Univariate and multivariate analysis of risk factors associated with OS in Stage IV.</w:t>
      </w:r>
    </w:p>
    <w:tbl>
      <w:tblPr>
        <w:tblStyle w:val="2"/>
        <w:tblW w:w="5184" w:type="pct"/>
        <w:tblInd w:w="0" w:type="dxa"/>
        <w:tblBorders>
          <w:top w:val="single" w:color="000000" w:sz="24" w:space="0"/>
          <w:left w:val="none" w:color="auto" w:sz="0" w:space="0"/>
          <w:bottom w:val="single" w:color="000000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1"/>
        <w:gridCol w:w="1250"/>
        <w:gridCol w:w="1042"/>
        <w:gridCol w:w="1016"/>
        <w:gridCol w:w="240"/>
        <w:gridCol w:w="2368"/>
        <w:gridCol w:w="262"/>
        <w:gridCol w:w="83"/>
        <w:gridCol w:w="15"/>
        <w:gridCol w:w="870"/>
      </w:tblGrid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956" w:type="pct"/>
            <w:vMerge w:val="restart"/>
            <w:tcBorders>
              <w:top w:val="single" w:color="auto" w:sz="8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871" w:type="pct"/>
            <w:gridSpan w:val="3"/>
            <w:tcBorders>
              <w:top w:val="single" w:color="auto" w:sz="8" w:space="0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kern w:val="2"/>
                <w:sz w:val="20"/>
                <w:szCs w:val="20"/>
                <w:lang w:eastAsia="zh-TW"/>
              </w:rPr>
              <w:t xml:space="preserve">Univariate </w:t>
            </w:r>
          </w:p>
        </w:tc>
        <w:tc>
          <w:tcPr>
            <w:tcW w:w="2171" w:type="pct"/>
            <w:gridSpan w:val="6"/>
            <w:tcBorders>
              <w:top w:val="single" w:color="auto" w:sz="8" w:space="0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02" w:firstLineChars="200"/>
              <w:jc w:val="left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Multivariate </w:t>
            </w: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956" w:type="pct"/>
            <w:vMerge w:val="continue"/>
            <w:tcBorders>
              <w:top w:val="single" w:color="auto" w:sz="4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296" w:type="pct"/>
            <w:gridSpan w:val="2"/>
            <w:tcBorders>
              <w:top w:val="single" w:color="auto" w:sz="4" w:space="0"/>
              <w:bottom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HR (95%CI)</w:t>
            </w: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574" w:type="pct"/>
            <w:tcBorders>
              <w:top w:val="single" w:color="auto" w:sz="4" w:space="0"/>
              <w:bottom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value</w:t>
            </w: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sz w:val="20"/>
                <w:szCs w:val="20"/>
                <w:vertAlign w:val="superscript"/>
                <w14:ligatures w14:val="none"/>
              </w:rPr>
              <w:t>b</w:t>
            </w:r>
          </w:p>
        </w:tc>
        <w:tc>
          <w:tcPr>
            <w:tcW w:w="135" w:type="pct"/>
            <w:tcBorders>
              <w:top w:val="single" w:color="auto" w:sz="4" w:space="0"/>
              <w:bottom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39" w:type="pct"/>
            <w:tcBorders>
              <w:top w:val="single" w:color="auto" w:sz="4" w:space="0"/>
              <w:bottom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HR (95%CI)</w:t>
            </w: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695" w:type="pct"/>
            <w:gridSpan w:val="4"/>
            <w:tcBorders>
              <w:top w:val="single" w:color="auto" w:sz="4" w:space="0"/>
              <w:bottom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value</w:t>
            </w: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sz w:val="20"/>
                <w:szCs w:val="20"/>
                <w:vertAlign w:val="superscript"/>
                <w14:ligatures w14:val="none"/>
              </w:rPr>
              <w:t>b</w:t>
            </w: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956" w:type="pct"/>
            <w:tcBorders>
              <w:top w:val="single" w:color="auto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Sex</w:t>
            </w:r>
          </w:p>
        </w:tc>
        <w:tc>
          <w:tcPr>
            <w:tcW w:w="707" w:type="pct"/>
            <w:tcBorders>
              <w:top w:val="single" w:color="auto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89" w:type="pct"/>
            <w:tcBorders>
              <w:top w:val="single" w:color="auto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74" w:type="pct"/>
            <w:tcBorders>
              <w:top w:val="single" w:color="auto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5" w:type="pct"/>
            <w:tcBorders>
              <w:top w:val="single" w:color="auto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39" w:type="pct"/>
            <w:tcBorders>
              <w:top w:val="single" w:color="auto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95" w:type="pct"/>
            <w:gridSpan w:val="2"/>
            <w:tcBorders>
              <w:top w:val="single" w:color="auto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00" w:type="pct"/>
            <w:gridSpan w:val="2"/>
            <w:tcBorders>
              <w:top w:val="single" w:color="auto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56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Female</w:t>
            </w:r>
          </w:p>
        </w:tc>
        <w:tc>
          <w:tcPr>
            <w:tcW w:w="70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89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74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0.729</w:t>
            </w:r>
          </w:p>
        </w:tc>
        <w:tc>
          <w:tcPr>
            <w:tcW w:w="135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39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695" w:type="pct"/>
            <w:gridSpan w:val="4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956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Male</w:t>
            </w:r>
          </w:p>
        </w:tc>
        <w:tc>
          <w:tcPr>
            <w:tcW w:w="1296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1.127（0.572-2.220）</w:t>
            </w:r>
          </w:p>
        </w:tc>
        <w:tc>
          <w:tcPr>
            <w:tcW w:w="574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5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39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695" w:type="pct"/>
            <w:gridSpan w:val="4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</w:trPr>
        <w:tc>
          <w:tcPr>
            <w:tcW w:w="956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Age</w:t>
            </w: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sz w:val="20"/>
                <w:szCs w:val="20"/>
                <w14:ligatures w14:val="none"/>
              </w:rPr>
              <w:t>，y</w:t>
            </w:r>
          </w:p>
        </w:tc>
        <w:tc>
          <w:tcPr>
            <w:tcW w:w="70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89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74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5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39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95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00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56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&lt;40</w:t>
            </w:r>
          </w:p>
        </w:tc>
        <w:tc>
          <w:tcPr>
            <w:tcW w:w="70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89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74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0.690</w:t>
            </w:r>
          </w:p>
        </w:tc>
        <w:tc>
          <w:tcPr>
            <w:tcW w:w="135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39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95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00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56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319"/>
              </w:tabs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40-49</w:t>
            </w:r>
          </w:p>
        </w:tc>
        <w:tc>
          <w:tcPr>
            <w:tcW w:w="1296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0.948（0.194-4.632）</w:t>
            </w:r>
          </w:p>
        </w:tc>
        <w:tc>
          <w:tcPr>
            <w:tcW w:w="574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5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39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95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00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956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50-59</w:t>
            </w:r>
          </w:p>
        </w:tc>
        <w:tc>
          <w:tcPr>
            <w:tcW w:w="1296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1.355（0.292-6.289）</w:t>
            </w:r>
          </w:p>
        </w:tc>
        <w:tc>
          <w:tcPr>
            <w:tcW w:w="574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5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39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95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00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56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60-69</w:t>
            </w:r>
          </w:p>
        </w:tc>
        <w:tc>
          <w:tcPr>
            <w:tcW w:w="1296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0.762（0.168-3.454）</w:t>
            </w:r>
          </w:p>
        </w:tc>
        <w:tc>
          <w:tcPr>
            <w:tcW w:w="574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tabs>
                <w:tab w:val="center" w:pos="400"/>
              </w:tabs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5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39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95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00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956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≥70</w:t>
            </w:r>
          </w:p>
        </w:tc>
        <w:tc>
          <w:tcPr>
            <w:tcW w:w="1296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1.342（0.277-6.498）</w:t>
            </w:r>
          </w:p>
        </w:tc>
        <w:tc>
          <w:tcPr>
            <w:tcW w:w="574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tabs>
                <w:tab w:val="center" w:pos="400"/>
              </w:tabs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5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39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95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00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56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Ulceration</w:t>
            </w:r>
          </w:p>
        </w:tc>
        <w:tc>
          <w:tcPr>
            <w:tcW w:w="70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89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74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5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39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95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00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56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NO</w:t>
            </w:r>
          </w:p>
        </w:tc>
        <w:tc>
          <w:tcPr>
            <w:tcW w:w="70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89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74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＜0.001</w:t>
            </w:r>
          </w:p>
        </w:tc>
        <w:tc>
          <w:tcPr>
            <w:tcW w:w="135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39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195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00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0.009</w:t>
            </w: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56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YES</w:t>
            </w:r>
          </w:p>
        </w:tc>
        <w:tc>
          <w:tcPr>
            <w:tcW w:w="1296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4.501（1.938-10.455）</w:t>
            </w:r>
          </w:p>
        </w:tc>
        <w:tc>
          <w:tcPr>
            <w:tcW w:w="574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5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39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3.395（1.348-8.546）</w:t>
            </w:r>
          </w:p>
        </w:tc>
        <w:tc>
          <w:tcPr>
            <w:tcW w:w="195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00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4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Breslow thickness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shd w:val="clear" w:color="auto" w:fill="auto"/>
                <w:lang w:val="en-US" w:eastAsia="zh-CN" w:bidi="ar"/>
              </w:rPr>
              <w:t>(mm)</w:t>
            </w:r>
          </w:p>
        </w:tc>
        <w:tc>
          <w:tcPr>
            <w:tcW w:w="589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74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5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39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95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00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56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shd w:val="clear" w:color="auto" w:fill="auto"/>
                <w:lang w:val="en-US" w:eastAsia="zh-CN" w:bidi="ar"/>
              </w:rPr>
              <w:t>≤1</w:t>
            </w:r>
          </w:p>
        </w:tc>
        <w:tc>
          <w:tcPr>
            <w:tcW w:w="70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89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74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0.021</w:t>
            </w:r>
          </w:p>
        </w:tc>
        <w:tc>
          <w:tcPr>
            <w:tcW w:w="135" w:type="pct"/>
            <w:tcBorders>
              <w:top w:val="single" w:color="7F7F7F" w:themeColor="text1" w:themeTint="7F" w:sz="4" w:space="0"/>
              <w:bottom w:val="single" w:color="80808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39" w:type="pct"/>
            <w:tcBorders>
              <w:top w:val="single" w:color="7F7F7F" w:themeColor="text1" w:themeTint="7F" w:sz="4" w:space="0"/>
              <w:bottom w:val="single" w:color="80808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95" w:type="pct"/>
            <w:gridSpan w:val="4"/>
            <w:tcBorders>
              <w:top w:val="single" w:color="7F7F7F" w:themeColor="text1" w:themeTint="7F" w:sz="4" w:space="0"/>
              <w:bottom w:val="single" w:color="80808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0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0.491</w:t>
            </w: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956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shd w:val="clear" w:color="auto" w:fill="auto"/>
                <w:lang w:val="en-US" w:eastAsia="zh-CN" w:bidi="ar"/>
              </w:rPr>
              <w:t xml:space="preserve">&gt;1-2 </w:t>
            </w:r>
          </w:p>
        </w:tc>
        <w:tc>
          <w:tcPr>
            <w:tcW w:w="1296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40713.611（0.000-5.204E+81）</w:t>
            </w:r>
          </w:p>
        </w:tc>
        <w:tc>
          <w:tcPr>
            <w:tcW w:w="574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5" w:type="pct"/>
            <w:tcBorders>
              <w:top w:val="single" w:color="808080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543" w:type="pct"/>
            <w:gridSpan w:val="4"/>
            <w:tcBorders>
              <w:top w:val="single" w:color="808080" w:sz="4" w:space="0"/>
              <w:bottom w:val="single" w:color="7F7F7F" w:themeColor="text1" w:themeTint="7F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52375.424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（0.000-1.359E+74）</w:t>
            </w:r>
          </w:p>
        </w:tc>
        <w:tc>
          <w:tcPr>
            <w:tcW w:w="492" w:type="pct"/>
            <w:tcBorders>
              <w:top w:val="single" w:color="808080" w:sz="4" w:space="0"/>
              <w:left w:val="nil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956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shd w:val="clear" w:color="auto" w:fill="auto"/>
                <w:lang w:val="en-US" w:eastAsia="zh-CN" w:bidi="ar"/>
              </w:rPr>
              <w:t xml:space="preserve">&gt;2-4  </w:t>
            </w:r>
          </w:p>
        </w:tc>
        <w:tc>
          <w:tcPr>
            <w:tcW w:w="1296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122874.440（0.000-1.572E+82）</w:t>
            </w:r>
          </w:p>
        </w:tc>
        <w:tc>
          <w:tcPr>
            <w:tcW w:w="574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5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543" w:type="pct"/>
            <w:gridSpan w:val="4"/>
            <w:tcBorders>
              <w:top w:val="single" w:color="7F7F7F" w:themeColor="text1" w:themeTint="7F" w:sz="4" w:space="0"/>
              <w:bottom w:val="single" w:color="7F7F7F" w:themeColor="text1" w:themeTint="7F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100266.258（0.000-2.604E+74）</w:t>
            </w:r>
          </w:p>
        </w:tc>
        <w:tc>
          <w:tcPr>
            <w:tcW w:w="492" w:type="pct"/>
            <w:tcBorders>
              <w:top w:val="single" w:color="7F7F7F" w:themeColor="text1" w:themeTint="7F" w:sz="4" w:space="0"/>
              <w:left w:val="nil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56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319"/>
              </w:tabs>
              <w:spacing w:before="0" w:beforeAutospacing="0" w:after="0" w:afterAutospacing="0"/>
              <w:ind w:left="0" w:right="0" w:firstLine="200" w:firstLineChars="10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shd w:val="clear" w:color="auto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shd w:val="clear" w:color="auto" w:fill="auto"/>
                <w:lang w:val="en-US" w:eastAsia="zh-CN" w:bidi="ar"/>
              </w:rPr>
              <w:t xml:space="preserve">&gt;4 </w:t>
            </w:r>
          </w:p>
        </w:tc>
        <w:tc>
          <w:tcPr>
            <w:tcW w:w="1296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27645.050（0.000-3.532E+81)</w:t>
            </w:r>
          </w:p>
        </w:tc>
        <w:tc>
          <w:tcPr>
            <w:tcW w:w="574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5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543" w:type="pct"/>
            <w:gridSpan w:val="4"/>
            <w:tcBorders>
              <w:top w:val="single" w:color="7F7F7F" w:themeColor="text1" w:themeTint="7F" w:sz="4" w:space="0"/>
              <w:bottom w:val="single" w:color="7F7F7F" w:themeColor="text1" w:themeTint="7F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50011.743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（0.000-1.296E+74）</w:t>
            </w:r>
          </w:p>
        </w:tc>
        <w:tc>
          <w:tcPr>
            <w:tcW w:w="492" w:type="pct"/>
            <w:tcBorders>
              <w:top w:val="single" w:color="7F7F7F" w:themeColor="text1" w:themeTint="7F" w:sz="4" w:space="0"/>
              <w:left w:val="nil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64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Mitotic rate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shd w:val="clear" w:color="auto" w:fill="auto"/>
                <w:lang w:val="en-US" w:eastAsia="zh-CN" w:bidi="ar"/>
              </w:rPr>
              <w:t>(/mm2)</w:t>
            </w:r>
          </w:p>
        </w:tc>
        <w:tc>
          <w:tcPr>
            <w:tcW w:w="589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74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5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39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95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00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56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289"/>
              </w:tabs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&lt;1</w:t>
            </w:r>
          </w:p>
        </w:tc>
        <w:tc>
          <w:tcPr>
            <w:tcW w:w="70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89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74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0.052</w:t>
            </w:r>
          </w:p>
        </w:tc>
        <w:tc>
          <w:tcPr>
            <w:tcW w:w="135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39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95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00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56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≥1</w:t>
            </w:r>
          </w:p>
        </w:tc>
        <w:tc>
          <w:tcPr>
            <w:tcW w:w="1296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32.528(0.970-1090.410)</w:t>
            </w:r>
          </w:p>
        </w:tc>
        <w:tc>
          <w:tcPr>
            <w:tcW w:w="574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5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488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0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47" w:type="pct"/>
            <w:gridSpan w:val="3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64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Clark Level</w:t>
            </w:r>
          </w:p>
        </w:tc>
        <w:tc>
          <w:tcPr>
            <w:tcW w:w="589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74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5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39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95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00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56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I-III</w:t>
            </w:r>
          </w:p>
        </w:tc>
        <w:tc>
          <w:tcPr>
            <w:tcW w:w="70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89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74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0.016</w:t>
            </w:r>
          </w:p>
        </w:tc>
        <w:tc>
          <w:tcPr>
            <w:tcW w:w="135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39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195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00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0.024</w:t>
            </w: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56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IV-V</w:t>
            </w:r>
          </w:p>
        </w:tc>
        <w:tc>
          <w:tcPr>
            <w:tcW w:w="1296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4.298(1.308-14.125)</w:t>
            </w:r>
          </w:p>
        </w:tc>
        <w:tc>
          <w:tcPr>
            <w:tcW w:w="574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5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39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5.345（1.242-22.995）</w:t>
            </w:r>
          </w:p>
        </w:tc>
        <w:tc>
          <w:tcPr>
            <w:tcW w:w="195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00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53" w:type="pct"/>
            <w:gridSpan w:val="3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Traumatic stimulation</w:t>
            </w:r>
          </w:p>
        </w:tc>
        <w:tc>
          <w:tcPr>
            <w:tcW w:w="574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5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39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95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00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956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NO</w:t>
            </w:r>
          </w:p>
        </w:tc>
        <w:tc>
          <w:tcPr>
            <w:tcW w:w="707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89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74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0.613</w:t>
            </w:r>
          </w:p>
        </w:tc>
        <w:tc>
          <w:tcPr>
            <w:tcW w:w="135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339" w:type="pct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95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00" w:type="pct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56" w:type="pct"/>
            <w:tcBorders>
              <w:top w:val="single" w:color="7F7F7F" w:themeColor="text1" w:themeTint="7F" w:sz="4" w:space="0"/>
              <w:bottom w:val="single" w:color="000000" w:themeColor="text1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YES</w:t>
            </w:r>
          </w:p>
        </w:tc>
        <w:tc>
          <w:tcPr>
            <w:tcW w:w="1296" w:type="pct"/>
            <w:gridSpan w:val="2"/>
            <w:tcBorders>
              <w:top w:val="single" w:color="7F7F7F" w:themeColor="text1" w:themeTint="7F" w:sz="4" w:space="0"/>
              <w:bottom w:val="single" w:color="000000" w:themeColor="text1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0.822（0.385-1.756）</w:t>
            </w:r>
          </w:p>
        </w:tc>
        <w:tc>
          <w:tcPr>
            <w:tcW w:w="574" w:type="pct"/>
            <w:tcBorders>
              <w:top w:val="single" w:color="7F7F7F" w:themeColor="text1" w:themeTint="7F" w:sz="4" w:space="0"/>
              <w:bottom w:val="single" w:color="000000" w:themeColor="text1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475" w:type="pct"/>
            <w:gridSpan w:val="2"/>
            <w:tcBorders>
              <w:top w:val="single" w:color="7F7F7F" w:themeColor="text1" w:themeTint="7F" w:sz="4" w:space="0"/>
              <w:bottom w:val="single" w:color="000000" w:themeColor="text1" w:sz="8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0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695" w:type="pct"/>
            <w:gridSpan w:val="4"/>
            <w:tcBorders>
              <w:top w:val="single" w:color="7F7F7F" w:themeColor="text1" w:themeTint="7F" w:sz="4" w:space="0"/>
              <w:left w:val="nil"/>
              <w:bottom w:val="single" w:color="000000" w:themeColor="text1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</w:tbl>
    <w:p>
      <w:pPr>
        <w:bidi w:val="0"/>
        <w:rPr>
          <w:rFonts w:hint="eastAsia" w:ascii="宋体" w:hAnsi="宋体" w:eastAsia="宋体" w:cs="宋体"/>
          <w:sz w:val="16"/>
          <w:szCs w:val="16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16"/>
          <w:szCs w:val="16"/>
          <w:vertAlign w:val="superscript"/>
          <w:lang w:val="en-US" w:eastAsia="zh-CN" w:bidi="ar"/>
        </w:rPr>
        <w:t>a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16"/>
          <w:szCs w:val="16"/>
          <w:vertAlign w:val="superscript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sz w:val="16"/>
          <w:szCs w:val="16"/>
          <w:lang w:val="en-US" w:eastAsia="zh-CN"/>
        </w:rPr>
        <w:t>Abbreviations: HR, hazard ratio.</w:t>
      </w:r>
    </w:p>
    <w:p>
      <w:pPr>
        <w:rPr>
          <w:rFonts w:hint="eastAsia" w:ascii="宋体" w:hAnsi="宋体" w:eastAsia="宋体" w:cs="宋体"/>
          <w:sz w:val="16"/>
          <w:szCs w:val="16"/>
          <w:lang w:val="en-US" w:eastAsia="zh-CN"/>
        </w:rPr>
      </w:pPr>
      <w:r>
        <w:rPr>
          <w:rFonts w:hint="eastAsia" w:ascii="宋体" w:hAnsi="宋体" w:eastAsia="宋体" w:cs="宋体"/>
          <w:sz w:val="16"/>
          <w:szCs w:val="16"/>
          <w:vertAlign w:val="superscript"/>
        </w:rPr>
        <w:t>b</w:t>
      </w:r>
      <w:r>
        <w:rPr>
          <w:rFonts w:hint="eastAsia" w:ascii="宋体" w:hAnsi="宋体" w:eastAsia="宋体" w:cs="宋体"/>
          <w:sz w:val="16"/>
          <w:szCs w:val="16"/>
        </w:rPr>
        <w:t xml:space="preserve"> </w:t>
      </w:r>
      <w:r>
        <w:rPr>
          <w:rFonts w:hint="eastAsia" w:ascii="宋体" w:hAnsi="宋体" w:eastAsia="宋体" w:cs="宋体"/>
          <w:sz w:val="16"/>
          <w:szCs w:val="16"/>
          <w:lang w:val="en-US" w:eastAsia="zh-CN"/>
        </w:rPr>
        <w:t xml:space="preserve">By </w:t>
      </w:r>
      <w:r>
        <w:rPr>
          <w:rFonts w:hint="eastAsia" w:ascii="宋体" w:hAnsi="宋体" w:eastAsia="宋体" w:cs="宋体"/>
          <w:sz w:val="16"/>
          <w:szCs w:val="16"/>
          <w14:ligatures w14:val="standardContextual"/>
        </w:rPr>
        <w:t>Cox regression model</w:t>
      </w:r>
      <w:r>
        <w:rPr>
          <w:rFonts w:hint="eastAsia" w:ascii="宋体" w:hAnsi="宋体" w:eastAsia="宋体" w:cs="宋体"/>
          <w:sz w:val="16"/>
          <w:szCs w:val="16"/>
          <w:lang w:val="en-US" w:eastAsia="zh-CN"/>
          <w14:ligatures w14:val="standardContextual"/>
        </w:rPr>
        <w:t>.</w:t>
      </w:r>
    </w:p>
    <w:p/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kN2U0NTE2ZWZjNGNkOGYwMTY5ODIwZjEyYjUxNGMifQ=="/>
  </w:docVars>
  <w:rsids>
    <w:rsidRoot w:val="78066B22"/>
    <w:rsid w:val="000B57ED"/>
    <w:rsid w:val="022C6967"/>
    <w:rsid w:val="02413D3C"/>
    <w:rsid w:val="09714729"/>
    <w:rsid w:val="0A866D81"/>
    <w:rsid w:val="0C547545"/>
    <w:rsid w:val="15AE0476"/>
    <w:rsid w:val="19690F3F"/>
    <w:rsid w:val="19EB703B"/>
    <w:rsid w:val="21792FBB"/>
    <w:rsid w:val="335F630A"/>
    <w:rsid w:val="4D2C1664"/>
    <w:rsid w:val="4EF741D9"/>
    <w:rsid w:val="53146185"/>
    <w:rsid w:val="543374EC"/>
    <w:rsid w:val="583E705B"/>
    <w:rsid w:val="5D720862"/>
    <w:rsid w:val="5DC401C1"/>
    <w:rsid w:val="5F324385"/>
    <w:rsid w:val="60101DB7"/>
    <w:rsid w:val="65951AD3"/>
    <w:rsid w:val="78066B22"/>
    <w:rsid w:val="792D6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2023-08-26T03:41:00Z</dcterms:created>
  <dc:creator>你的阿姨</dc:creator>
  <cp:lastModifiedBy>滕</cp:lastModifiedBy>
  <dcterms:modified xsi:type="dcterms:W3CDTF">2024-04-10T15:32:42Z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89B5CB1FA4244DAEBB837C3D02B251FA_13</vt:lpwstr>
  </property>
</Properties>
</file>