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BE99481" w14:textId="3AF5A714" w:rsidR="003D535A" w:rsidRDefault="00811AD4" w:rsidP="00811AD4">
      <w:pPr>
        <w:jc w:val="center"/>
        <w:rPr>
          <w:rFonts w:ascii="Times New Roman" w:hAnsi="Times New Roman" w:cs="Times New Roman"/>
          <w:color w:val="31353B"/>
          <w:sz w:val="28"/>
          <w:szCs w:val="28"/>
        </w:rPr>
      </w:pPr>
      <w:r>
        <w:rPr>
          <w:rFonts w:ascii="Times New Roman" w:hAnsi="Times New Roman" w:cs="Times New Roman"/>
          <w:color w:val="31353B"/>
          <w:sz w:val="28"/>
          <w:szCs w:val="28"/>
        </w:rPr>
        <w:t>D</w:t>
      </w:r>
      <w:r w:rsidRPr="00811AD4">
        <w:rPr>
          <w:rFonts w:ascii="Times New Roman" w:hAnsi="Times New Roman" w:cs="Times New Roman"/>
          <w:color w:val="31353B"/>
          <w:sz w:val="28"/>
          <w:szCs w:val="28"/>
        </w:rPr>
        <w:t xml:space="preserve">ata sharing </w:t>
      </w:r>
      <w:r>
        <w:rPr>
          <w:rFonts w:ascii="Times New Roman" w:hAnsi="Times New Roman" w:cs="Times New Roman"/>
          <w:color w:val="31353B"/>
          <w:sz w:val="28"/>
          <w:szCs w:val="28"/>
        </w:rPr>
        <w:t>statements for clinical trials (ICMJE)</w:t>
      </w:r>
    </w:p>
    <w:tbl>
      <w:tblPr>
        <w:tblStyle w:val="a7"/>
        <w:tblW w:w="11335" w:type="dxa"/>
        <w:tblInd w:w="-1423" w:type="dxa"/>
        <w:tblLayout w:type="fixed"/>
        <w:tblLook w:val="04A0" w:firstRow="1" w:lastRow="0" w:firstColumn="1" w:lastColumn="0" w:noHBand="0" w:noVBand="1"/>
      </w:tblPr>
      <w:tblGrid>
        <w:gridCol w:w="2143"/>
        <w:gridCol w:w="2142"/>
        <w:gridCol w:w="2488"/>
        <w:gridCol w:w="3150"/>
        <w:gridCol w:w="1412"/>
      </w:tblGrid>
      <w:tr w:rsidR="00874344" w:rsidRPr="00A62D9C" w14:paraId="775484D5" w14:textId="103C832D" w:rsidTr="001A6761">
        <w:trPr>
          <w:trHeight w:val="278"/>
        </w:trPr>
        <w:tc>
          <w:tcPr>
            <w:tcW w:w="11335" w:type="dxa"/>
            <w:gridSpan w:val="5"/>
          </w:tcPr>
          <w:p w14:paraId="7C810141" w14:textId="27F18C3C" w:rsidR="00874344" w:rsidRPr="00421E85" w:rsidRDefault="00874344" w:rsidP="00421E85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bookmarkStart w:id="0" w:name="_Hlk40386161"/>
            <w:r w:rsidRPr="00874344">
              <w:rPr>
                <w:rFonts w:ascii="Times New Roman" w:hAnsi="Times New Roman" w:cs="Times New Roman" w:hint="eastAsia"/>
                <w:b/>
                <w:bCs/>
                <w:szCs w:val="21"/>
              </w:rPr>
              <w:t>T</w:t>
            </w:r>
            <w:r w:rsidRPr="00874344">
              <w:rPr>
                <w:rFonts w:ascii="Times New Roman" w:hAnsi="Times New Roman" w:cs="Times New Roman"/>
                <w:b/>
                <w:bCs/>
                <w:szCs w:val="21"/>
              </w:rPr>
              <w:t xml:space="preserve">itle: </w:t>
            </w:r>
            <w:r w:rsidR="00421E8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Multiple</w:t>
            </w:r>
            <w:r w:rsidR="00D35E53">
              <w:rPr>
                <w:rFonts w:ascii="Times New Roman" w:hAnsi="Times New Roman" w:cs="Times New Roman" w:hint="eastAsia"/>
                <w:b/>
                <w:bCs/>
                <w:sz w:val="24"/>
                <w:szCs w:val="24"/>
              </w:rPr>
              <w:t>-</w:t>
            </w:r>
            <w:r w:rsidR="00D35E5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doses</w:t>
            </w:r>
            <w:r w:rsidR="00421E8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intravenous tranexamic acid in total knee arthroplasty in patients with rheumatoid arthritis</w:t>
            </w:r>
            <w:r w:rsidR="00421E85">
              <w:rPr>
                <w:rFonts w:ascii="Times New Roman" w:hAnsi="Times New Roman" w:cs="Times New Roman" w:hint="eastAsia"/>
                <w:b/>
                <w:bCs/>
                <w:sz w:val="24"/>
                <w:szCs w:val="24"/>
              </w:rPr>
              <w:t>:</w:t>
            </w:r>
            <w:r w:rsidR="00421E85" w:rsidRPr="0008533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r w:rsidR="00421E8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a randomized</w:t>
            </w:r>
            <w:r w:rsidR="00421E85">
              <w:rPr>
                <w:rFonts w:ascii="Times New Roman" w:hAnsi="Times New Roman" w:cs="Times New Roman" w:hint="eastAsia"/>
                <w:b/>
                <w:bCs/>
                <w:sz w:val="24"/>
                <w:szCs w:val="24"/>
              </w:rPr>
              <w:t xml:space="preserve"> </w:t>
            </w:r>
            <w:r w:rsidR="00421E8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controlled study </w:t>
            </w:r>
          </w:p>
        </w:tc>
      </w:tr>
      <w:tr w:rsidR="00614EF3" w:rsidRPr="00A62D9C" w14:paraId="720031A3" w14:textId="56F068E3" w:rsidTr="008D3CCA">
        <w:trPr>
          <w:trHeight w:val="278"/>
        </w:trPr>
        <w:tc>
          <w:tcPr>
            <w:tcW w:w="11335" w:type="dxa"/>
            <w:gridSpan w:val="5"/>
          </w:tcPr>
          <w:p w14:paraId="5FF4ACD2" w14:textId="4590959B" w:rsidR="00614EF3" w:rsidRPr="00D042E1" w:rsidRDefault="00421E85" w:rsidP="00421E85">
            <w:pPr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D042E1">
              <w:rPr>
                <w:rFonts w:ascii="Times New Roman" w:hAnsi="Times New Roman" w:cs="Times New Roman"/>
                <w:b/>
                <w:bCs/>
                <w:szCs w:val="21"/>
              </w:rPr>
              <w:t>A</w:t>
            </w:r>
            <w:r w:rsidR="00614EF3" w:rsidRPr="00D042E1">
              <w:rPr>
                <w:rFonts w:ascii="Times New Roman" w:hAnsi="Times New Roman" w:cs="Times New Roman"/>
                <w:b/>
                <w:bCs/>
                <w:szCs w:val="21"/>
              </w:rPr>
              <w:t>uthor:</w:t>
            </w:r>
            <w:r w:rsidR="00614EF3" w:rsidRPr="00D042E1">
              <w:rPr>
                <w:rFonts w:ascii="Times New Roman" w:hAnsi="Times New Roman" w:cs="Times New Roman"/>
                <w:color w:val="000000"/>
                <w:szCs w:val="21"/>
              </w:rPr>
              <w:t xml:space="preserve"> Bing-xin Kang, </w:t>
            </w:r>
            <w:r w:rsidR="00614EF3" w:rsidRPr="00D042E1">
              <w:rPr>
                <w:rFonts w:ascii="Times New Roman" w:hAnsi="Times New Roman" w:cs="Times New Roman"/>
                <w:color w:val="231F20"/>
                <w:kern w:val="0"/>
                <w:szCs w:val="21"/>
              </w:rPr>
              <w:t xml:space="preserve">Department of Orthopedics, </w:t>
            </w:r>
            <w:bookmarkStart w:id="1" w:name="OLE_LINK3"/>
            <w:bookmarkEnd w:id="1"/>
            <w:r w:rsidR="00D042E1" w:rsidRPr="00D042E1">
              <w:rPr>
                <w:rFonts w:ascii="Times New Roman" w:hAnsi="Times New Roman" w:cs="Times New Roman"/>
                <w:color w:val="31353B"/>
                <w:szCs w:val="21"/>
              </w:rPr>
              <w:t>Shanghai Guanghua Hospital of Integrated Traditional Chinese and Western Medicine</w:t>
            </w:r>
            <w:r w:rsidR="00D042E1" w:rsidRPr="00D042E1">
              <w:rPr>
                <w:rFonts w:ascii="Times New Roman" w:hAnsi="Times New Roman" w:cs="Times New Roman"/>
                <w:color w:val="31353B"/>
                <w:szCs w:val="21"/>
              </w:rPr>
              <w:t>，</w:t>
            </w:r>
            <w:r w:rsidR="00614EF3" w:rsidRPr="00D042E1">
              <w:rPr>
                <w:rFonts w:ascii="Times New Roman" w:hAnsi="Times New Roman" w:cs="Times New Roman"/>
                <w:color w:val="231F20"/>
                <w:kern w:val="0"/>
                <w:szCs w:val="21"/>
              </w:rPr>
              <w:t xml:space="preserve"> Shanghai, China</w:t>
            </w:r>
            <w:r w:rsidR="00614EF3" w:rsidRPr="00D042E1">
              <w:rPr>
                <w:rFonts w:ascii="Times New Roman" w:hAnsi="Times New Roman" w:cs="Times New Roman"/>
                <w:color w:val="000000"/>
                <w:szCs w:val="21"/>
              </w:rPr>
              <w:t>, 15738314790@163.com</w:t>
            </w:r>
          </w:p>
        </w:tc>
      </w:tr>
      <w:tr w:rsidR="00614EF3" w:rsidRPr="00A62D9C" w14:paraId="3322D975" w14:textId="77777777" w:rsidTr="005E401E">
        <w:trPr>
          <w:trHeight w:val="278"/>
        </w:trPr>
        <w:tc>
          <w:tcPr>
            <w:tcW w:w="11335" w:type="dxa"/>
            <w:gridSpan w:val="5"/>
          </w:tcPr>
          <w:p w14:paraId="2107610C" w14:textId="596107D6" w:rsidR="00614EF3" w:rsidRPr="00D042E1" w:rsidRDefault="00614EF3" w:rsidP="00614EF3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D042E1">
              <w:rPr>
                <w:rFonts w:ascii="Times New Roman" w:hAnsi="Times New Roman" w:cs="Times New Roman"/>
                <w:b/>
                <w:bCs/>
                <w:color w:val="000000"/>
                <w:szCs w:val="21"/>
              </w:rPr>
              <w:t>Corresponding Author</w:t>
            </w:r>
            <w:r w:rsidRPr="00D042E1">
              <w:rPr>
                <w:rFonts w:ascii="Times New Roman" w:hAnsi="Times New Roman" w:cs="Times New Roman"/>
                <w:color w:val="000000"/>
                <w:szCs w:val="21"/>
              </w:rPr>
              <w:t xml:space="preserve">: Lian-bo Xiao, PhD, </w:t>
            </w:r>
            <w:r w:rsidR="00D042E1" w:rsidRPr="00D042E1">
              <w:rPr>
                <w:rFonts w:ascii="Times New Roman" w:hAnsi="Times New Roman" w:cs="Times New Roman"/>
                <w:color w:val="31353B"/>
                <w:szCs w:val="21"/>
              </w:rPr>
              <w:t>Shanghai Guanghua Hospital of Integrated Traditional Chinese and Western Medicine</w:t>
            </w:r>
            <w:r w:rsidRPr="00D042E1">
              <w:rPr>
                <w:rFonts w:ascii="Times New Roman" w:hAnsi="Times New Roman" w:cs="Times New Roman"/>
                <w:color w:val="231F20"/>
                <w:kern w:val="0"/>
                <w:szCs w:val="21"/>
              </w:rPr>
              <w:t xml:space="preserve">. </w:t>
            </w:r>
            <w:r w:rsidR="00421E85" w:rsidRPr="00D042E1">
              <w:rPr>
                <w:rFonts w:ascii="Times New Roman" w:hAnsi="Times New Roman" w:cs="Times New Roman"/>
                <w:szCs w:val="21"/>
              </w:rPr>
              <w:t>xiao_lianbo@163.com</w:t>
            </w:r>
          </w:p>
        </w:tc>
      </w:tr>
      <w:tr w:rsidR="00614EF3" w:rsidRPr="00A62D9C" w14:paraId="7ED3C3D5" w14:textId="77777777" w:rsidTr="00614EF3">
        <w:trPr>
          <w:trHeight w:val="278"/>
        </w:trPr>
        <w:tc>
          <w:tcPr>
            <w:tcW w:w="2143" w:type="dxa"/>
          </w:tcPr>
          <w:p w14:paraId="0837BF6A" w14:textId="77777777" w:rsidR="00614EF3" w:rsidRPr="00A62D9C" w:rsidRDefault="00614EF3" w:rsidP="00614EF3">
            <w:pPr>
              <w:jc w:val="left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2142" w:type="dxa"/>
          </w:tcPr>
          <w:p w14:paraId="5DB6FD54" w14:textId="3DA4AA5C" w:rsidR="00614EF3" w:rsidRPr="00A62D9C" w:rsidRDefault="00614EF3" w:rsidP="00614EF3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E</w:t>
            </w:r>
            <w:r>
              <w:rPr>
                <w:rFonts w:ascii="Times New Roman" w:hAnsi="Times New Roman" w:cs="Times New Roman"/>
                <w:szCs w:val="21"/>
              </w:rPr>
              <w:t>xample 1</w:t>
            </w:r>
          </w:p>
        </w:tc>
        <w:tc>
          <w:tcPr>
            <w:tcW w:w="2488" w:type="dxa"/>
          </w:tcPr>
          <w:p w14:paraId="502165B8" w14:textId="0212FC33" w:rsidR="00614EF3" w:rsidRPr="00A62D9C" w:rsidRDefault="00614EF3" w:rsidP="00614EF3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E</w:t>
            </w:r>
            <w:r>
              <w:rPr>
                <w:rFonts w:ascii="Times New Roman" w:hAnsi="Times New Roman" w:cs="Times New Roman"/>
                <w:szCs w:val="21"/>
              </w:rPr>
              <w:t>xample 2</w:t>
            </w:r>
          </w:p>
        </w:tc>
        <w:tc>
          <w:tcPr>
            <w:tcW w:w="3150" w:type="dxa"/>
          </w:tcPr>
          <w:p w14:paraId="2C481465" w14:textId="31333397" w:rsidR="00614EF3" w:rsidRPr="00764AD7" w:rsidRDefault="00614EF3" w:rsidP="00614EF3">
            <w:pPr>
              <w:jc w:val="left"/>
              <w:rPr>
                <w:rFonts w:ascii="Times New Roman" w:hAnsi="Times New Roman" w:cs="Times New Roman"/>
                <w:b/>
                <w:bCs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E</w:t>
            </w:r>
            <w:r>
              <w:rPr>
                <w:rFonts w:ascii="Times New Roman" w:hAnsi="Times New Roman" w:cs="Times New Roman"/>
                <w:szCs w:val="21"/>
              </w:rPr>
              <w:t>xample 3</w:t>
            </w:r>
          </w:p>
        </w:tc>
        <w:tc>
          <w:tcPr>
            <w:tcW w:w="1412" w:type="dxa"/>
          </w:tcPr>
          <w:p w14:paraId="64432448" w14:textId="35688231" w:rsidR="00614EF3" w:rsidRPr="00A62D9C" w:rsidRDefault="00614EF3" w:rsidP="00614EF3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E</w:t>
            </w:r>
            <w:r>
              <w:rPr>
                <w:rFonts w:ascii="Times New Roman" w:hAnsi="Times New Roman" w:cs="Times New Roman"/>
                <w:szCs w:val="21"/>
              </w:rPr>
              <w:t>xample 4</w:t>
            </w:r>
          </w:p>
        </w:tc>
      </w:tr>
      <w:tr w:rsidR="00614EF3" w:rsidRPr="00A62D9C" w14:paraId="5648C88D" w14:textId="77777777" w:rsidTr="00614EF3">
        <w:trPr>
          <w:trHeight w:val="278"/>
        </w:trPr>
        <w:tc>
          <w:tcPr>
            <w:tcW w:w="2143" w:type="dxa"/>
          </w:tcPr>
          <w:p w14:paraId="1D0CAEE1" w14:textId="4C427BB7" w:rsidR="00614EF3" w:rsidRPr="00A62D9C" w:rsidRDefault="00614EF3" w:rsidP="00614EF3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6937DC">
              <w:rPr>
                <w:rFonts w:ascii="Times New Roman" w:hAnsi="Times New Roman" w:cs="Times New Roman"/>
                <w:szCs w:val="21"/>
              </w:rPr>
              <w:t>Will individual participant</w:t>
            </w:r>
            <w:r>
              <w:rPr>
                <w:rFonts w:ascii="Times New Roman" w:hAnsi="Times New Roman" w:cs="Times New Roman"/>
                <w:szCs w:val="21"/>
              </w:rPr>
              <w:t xml:space="preserve"> </w:t>
            </w:r>
            <w:r w:rsidRPr="006937DC">
              <w:rPr>
                <w:rFonts w:ascii="Times New Roman" w:hAnsi="Times New Roman" w:cs="Times New Roman"/>
                <w:szCs w:val="21"/>
              </w:rPr>
              <w:t>data be available (including data dictionaries)?</w:t>
            </w:r>
          </w:p>
        </w:tc>
        <w:tc>
          <w:tcPr>
            <w:tcW w:w="2142" w:type="dxa"/>
          </w:tcPr>
          <w:p w14:paraId="4CE4DD78" w14:textId="7A32FECF" w:rsidR="00614EF3" w:rsidRPr="006937DC" w:rsidRDefault="00614EF3" w:rsidP="00614EF3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1B7AE9">
              <w:rPr>
                <w:rFonts w:ascii="Segoe UI Emoji" w:eastAsia="宋体" w:hAnsi="Segoe UI Emoji" w:cs="Segoe UI Emoji"/>
                <w:szCs w:val="21"/>
              </w:rPr>
              <w:t>☑</w:t>
            </w:r>
            <w:r>
              <w:rPr>
                <w:rFonts w:ascii="Segoe UI Emoji" w:eastAsia="宋体" w:hAnsi="Segoe UI Emoji" w:cs="Segoe UI Emoji"/>
                <w:szCs w:val="21"/>
              </w:rPr>
              <w:t xml:space="preserve"> </w:t>
            </w:r>
            <w:r w:rsidRPr="006937DC">
              <w:rPr>
                <w:rFonts w:ascii="Times New Roman" w:hAnsi="Times New Roman" w:cs="Times New Roman"/>
                <w:szCs w:val="21"/>
              </w:rPr>
              <w:t>Yes</w:t>
            </w:r>
          </w:p>
          <w:p w14:paraId="0A9DA1D1" w14:textId="77777777" w:rsidR="00614EF3" w:rsidRPr="00A62D9C" w:rsidRDefault="00614EF3" w:rsidP="00614EF3">
            <w:pPr>
              <w:jc w:val="left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2488" w:type="dxa"/>
          </w:tcPr>
          <w:p w14:paraId="4396F618" w14:textId="77777777" w:rsidR="00614EF3" w:rsidRPr="006937DC" w:rsidRDefault="00614EF3" w:rsidP="00614EF3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6937DC">
              <w:rPr>
                <w:rFonts w:ascii="Times New Roman" w:hAnsi="Times New Roman" w:cs="Times New Roman"/>
                <w:szCs w:val="21"/>
              </w:rPr>
              <w:t>Yes</w:t>
            </w:r>
          </w:p>
          <w:p w14:paraId="5C558B9E" w14:textId="77777777" w:rsidR="00614EF3" w:rsidRPr="00A62D9C" w:rsidRDefault="00614EF3" w:rsidP="00614EF3">
            <w:pPr>
              <w:jc w:val="left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3150" w:type="dxa"/>
          </w:tcPr>
          <w:p w14:paraId="64F00E31" w14:textId="77777777" w:rsidR="00614EF3" w:rsidRPr="006937DC" w:rsidRDefault="00614EF3" w:rsidP="00614EF3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6937DC">
              <w:rPr>
                <w:rFonts w:ascii="Times New Roman" w:hAnsi="Times New Roman" w:cs="Times New Roman"/>
                <w:szCs w:val="21"/>
              </w:rPr>
              <w:t>Yes</w:t>
            </w:r>
          </w:p>
          <w:p w14:paraId="58DA0B2E" w14:textId="77777777" w:rsidR="00614EF3" w:rsidRPr="00A62D9C" w:rsidRDefault="00614EF3" w:rsidP="00614EF3">
            <w:pPr>
              <w:jc w:val="left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412" w:type="dxa"/>
          </w:tcPr>
          <w:p w14:paraId="69A461F9" w14:textId="77777777" w:rsidR="00614EF3" w:rsidRPr="006937DC" w:rsidRDefault="00614EF3" w:rsidP="00614EF3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6937DC">
              <w:rPr>
                <w:rFonts w:ascii="Times New Roman" w:hAnsi="Times New Roman" w:cs="Times New Roman"/>
                <w:szCs w:val="21"/>
              </w:rPr>
              <w:t>No</w:t>
            </w:r>
          </w:p>
          <w:p w14:paraId="3FEBDB4C" w14:textId="77777777" w:rsidR="00614EF3" w:rsidRPr="00A62D9C" w:rsidRDefault="00614EF3" w:rsidP="00614EF3">
            <w:pPr>
              <w:jc w:val="left"/>
              <w:rPr>
                <w:rFonts w:ascii="Times New Roman" w:hAnsi="Times New Roman" w:cs="Times New Roman"/>
                <w:szCs w:val="21"/>
              </w:rPr>
            </w:pPr>
          </w:p>
        </w:tc>
      </w:tr>
      <w:tr w:rsidR="00614EF3" w:rsidRPr="00A62D9C" w14:paraId="1A946772" w14:textId="77777777" w:rsidTr="00614EF3">
        <w:trPr>
          <w:trHeight w:val="278"/>
        </w:trPr>
        <w:tc>
          <w:tcPr>
            <w:tcW w:w="2143" w:type="dxa"/>
          </w:tcPr>
          <w:p w14:paraId="4142B02D" w14:textId="5D5E0F87" w:rsidR="00614EF3" w:rsidRPr="00A62D9C" w:rsidRDefault="00614EF3" w:rsidP="00614EF3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6937DC">
              <w:rPr>
                <w:rFonts w:ascii="Times New Roman" w:hAnsi="Times New Roman" w:cs="Times New Roman"/>
                <w:szCs w:val="21"/>
              </w:rPr>
              <w:t>What data in particular</w:t>
            </w:r>
            <w:r>
              <w:rPr>
                <w:rFonts w:ascii="Times New Roman" w:hAnsi="Times New Roman" w:cs="Times New Roman"/>
                <w:szCs w:val="21"/>
              </w:rPr>
              <w:t xml:space="preserve"> </w:t>
            </w:r>
            <w:r w:rsidRPr="006937DC">
              <w:rPr>
                <w:rFonts w:ascii="Times New Roman" w:hAnsi="Times New Roman" w:cs="Times New Roman"/>
                <w:szCs w:val="21"/>
              </w:rPr>
              <w:t>will be shared?</w:t>
            </w:r>
          </w:p>
        </w:tc>
        <w:tc>
          <w:tcPr>
            <w:tcW w:w="2142" w:type="dxa"/>
          </w:tcPr>
          <w:p w14:paraId="4DAB7E8E" w14:textId="77777777" w:rsidR="00614EF3" w:rsidRPr="006937DC" w:rsidRDefault="00614EF3" w:rsidP="00614EF3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6937DC">
              <w:rPr>
                <w:rFonts w:ascii="Times New Roman" w:hAnsi="Times New Roman" w:cs="Times New Roman"/>
                <w:szCs w:val="21"/>
              </w:rPr>
              <w:t>All of the individual</w:t>
            </w:r>
          </w:p>
          <w:p w14:paraId="239AF23D" w14:textId="77777777" w:rsidR="00614EF3" w:rsidRPr="006937DC" w:rsidRDefault="00614EF3" w:rsidP="00614EF3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6937DC">
              <w:rPr>
                <w:rFonts w:ascii="Times New Roman" w:hAnsi="Times New Roman" w:cs="Times New Roman"/>
                <w:szCs w:val="21"/>
              </w:rPr>
              <w:t>participant data</w:t>
            </w:r>
          </w:p>
          <w:p w14:paraId="366D77DA" w14:textId="111096DE" w:rsidR="00614EF3" w:rsidRPr="00A62D9C" w:rsidRDefault="00614EF3" w:rsidP="00614EF3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6937DC">
              <w:rPr>
                <w:rFonts w:ascii="Times New Roman" w:hAnsi="Times New Roman" w:cs="Times New Roman"/>
                <w:szCs w:val="21"/>
              </w:rPr>
              <w:t>collected during the trial, after deidentification</w:t>
            </w:r>
          </w:p>
        </w:tc>
        <w:tc>
          <w:tcPr>
            <w:tcW w:w="2488" w:type="dxa"/>
          </w:tcPr>
          <w:p w14:paraId="0824A977" w14:textId="0B057E88" w:rsidR="00614EF3" w:rsidRPr="006937DC" w:rsidRDefault="00614EF3" w:rsidP="00614EF3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6937DC">
              <w:rPr>
                <w:rFonts w:ascii="Times New Roman" w:hAnsi="Times New Roman" w:cs="Times New Roman"/>
                <w:szCs w:val="21"/>
              </w:rPr>
              <w:t>Individual participant data that underlie</w:t>
            </w:r>
            <w:r>
              <w:rPr>
                <w:rFonts w:ascii="Times New Roman" w:hAnsi="Times New Roman" w:cs="Times New Roman" w:hint="eastAsia"/>
                <w:szCs w:val="21"/>
              </w:rPr>
              <w:t xml:space="preserve"> </w:t>
            </w:r>
            <w:r w:rsidRPr="006937DC">
              <w:rPr>
                <w:rFonts w:ascii="Times New Roman" w:hAnsi="Times New Roman" w:cs="Times New Roman"/>
                <w:szCs w:val="21"/>
              </w:rPr>
              <w:t>the results reported in this article,</w:t>
            </w:r>
          </w:p>
          <w:p w14:paraId="209BC74E" w14:textId="38CC4F72" w:rsidR="00614EF3" w:rsidRPr="00A62D9C" w:rsidRDefault="00614EF3" w:rsidP="00614EF3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6937DC">
              <w:rPr>
                <w:rFonts w:ascii="Times New Roman" w:hAnsi="Times New Roman" w:cs="Times New Roman"/>
                <w:szCs w:val="21"/>
              </w:rPr>
              <w:t>after deidentification (text, tables, figures, and appendices)</w:t>
            </w:r>
          </w:p>
        </w:tc>
        <w:tc>
          <w:tcPr>
            <w:tcW w:w="3150" w:type="dxa"/>
          </w:tcPr>
          <w:p w14:paraId="1339BE66" w14:textId="11665479" w:rsidR="00614EF3" w:rsidRPr="00A62D9C" w:rsidRDefault="00614EF3" w:rsidP="00614EF3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1B7AE9">
              <w:rPr>
                <w:rFonts w:ascii="Segoe UI Emoji" w:eastAsia="宋体" w:hAnsi="Segoe UI Emoji" w:cs="Segoe UI Emoji"/>
                <w:szCs w:val="21"/>
              </w:rPr>
              <w:t>☑</w:t>
            </w:r>
            <w:r w:rsidRPr="006937DC">
              <w:rPr>
                <w:rFonts w:ascii="Times New Roman" w:hAnsi="Times New Roman" w:cs="Times New Roman"/>
                <w:szCs w:val="21"/>
              </w:rPr>
              <w:t>Individual participant data that underlie</w:t>
            </w:r>
            <w:r>
              <w:rPr>
                <w:rFonts w:ascii="Times New Roman" w:hAnsi="Times New Roman" w:cs="Times New Roman"/>
                <w:szCs w:val="21"/>
              </w:rPr>
              <w:t>,</w:t>
            </w:r>
            <w:r w:rsidRPr="006937DC">
              <w:rPr>
                <w:rFonts w:ascii="Times New Roman" w:hAnsi="Times New Roman" w:cs="Times New Roman"/>
                <w:szCs w:val="21"/>
              </w:rPr>
              <w:t xml:space="preserve"> the results reported in this article, after deidentification (text, tables,</w:t>
            </w:r>
            <w:r>
              <w:rPr>
                <w:rFonts w:ascii="Times New Roman" w:hAnsi="Times New Roman" w:cs="Times New Roman"/>
                <w:szCs w:val="21"/>
              </w:rPr>
              <w:t xml:space="preserve"> </w:t>
            </w:r>
            <w:r w:rsidRPr="006937DC">
              <w:rPr>
                <w:rFonts w:ascii="Times New Roman" w:hAnsi="Times New Roman" w:cs="Times New Roman"/>
                <w:szCs w:val="21"/>
              </w:rPr>
              <w:t>figures and appendices</w:t>
            </w:r>
            <w:r>
              <w:rPr>
                <w:rFonts w:ascii="Times New Roman" w:hAnsi="Times New Roman" w:cs="Times New Roman"/>
                <w:szCs w:val="21"/>
              </w:rPr>
              <w:t>)</w:t>
            </w:r>
          </w:p>
        </w:tc>
        <w:tc>
          <w:tcPr>
            <w:tcW w:w="1412" w:type="dxa"/>
          </w:tcPr>
          <w:p w14:paraId="65024A4A" w14:textId="77777777" w:rsidR="00614EF3" w:rsidRPr="006937DC" w:rsidRDefault="00614EF3" w:rsidP="00614EF3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6937DC">
              <w:rPr>
                <w:rFonts w:ascii="Times New Roman" w:hAnsi="Times New Roman" w:cs="Times New Roman"/>
                <w:szCs w:val="21"/>
              </w:rPr>
              <w:t>Not available</w:t>
            </w:r>
          </w:p>
          <w:p w14:paraId="294A1856" w14:textId="77777777" w:rsidR="00614EF3" w:rsidRPr="00A62D9C" w:rsidRDefault="00614EF3" w:rsidP="00614EF3">
            <w:pPr>
              <w:jc w:val="left"/>
              <w:rPr>
                <w:rFonts w:ascii="Times New Roman" w:hAnsi="Times New Roman" w:cs="Times New Roman"/>
                <w:szCs w:val="21"/>
              </w:rPr>
            </w:pPr>
          </w:p>
        </w:tc>
      </w:tr>
      <w:tr w:rsidR="00614EF3" w:rsidRPr="00A62D9C" w14:paraId="729ECB21" w14:textId="77777777" w:rsidTr="00614EF3">
        <w:trPr>
          <w:trHeight w:val="278"/>
        </w:trPr>
        <w:tc>
          <w:tcPr>
            <w:tcW w:w="2143" w:type="dxa"/>
          </w:tcPr>
          <w:p w14:paraId="4A514FD6" w14:textId="68E824BF" w:rsidR="00614EF3" w:rsidRPr="00A62D9C" w:rsidRDefault="00614EF3" w:rsidP="00614EF3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6937DC">
              <w:rPr>
                <w:rFonts w:ascii="Times New Roman" w:hAnsi="Times New Roman" w:cs="Times New Roman"/>
                <w:szCs w:val="21"/>
              </w:rPr>
              <w:t>What other documents</w:t>
            </w:r>
            <w:r>
              <w:rPr>
                <w:rFonts w:ascii="Times New Roman" w:hAnsi="Times New Roman" w:cs="Times New Roman"/>
                <w:szCs w:val="21"/>
              </w:rPr>
              <w:t xml:space="preserve"> will be available?</w:t>
            </w:r>
          </w:p>
        </w:tc>
        <w:tc>
          <w:tcPr>
            <w:tcW w:w="2142" w:type="dxa"/>
          </w:tcPr>
          <w:p w14:paraId="299386F3" w14:textId="210C1526" w:rsidR="00614EF3" w:rsidRPr="006937DC" w:rsidRDefault="00614EF3" w:rsidP="00614EF3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1B7AE9">
              <w:rPr>
                <w:rFonts w:ascii="Segoe UI Emoji" w:eastAsia="宋体" w:hAnsi="Segoe UI Emoji" w:cs="Segoe UI Emoji"/>
                <w:szCs w:val="21"/>
              </w:rPr>
              <w:t>☑</w:t>
            </w:r>
            <w:r w:rsidRPr="006937DC">
              <w:rPr>
                <w:rFonts w:ascii="Times New Roman" w:hAnsi="Times New Roman" w:cs="Times New Roman"/>
                <w:szCs w:val="21"/>
              </w:rPr>
              <w:t>Study protocol,</w:t>
            </w:r>
          </w:p>
          <w:p w14:paraId="2C70B343" w14:textId="14567A3B" w:rsidR="00614EF3" w:rsidRPr="00A62D9C" w:rsidRDefault="00614EF3" w:rsidP="00614EF3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6937DC">
              <w:rPr>
                <w:rFonts w:ascii="Times New Roman" w:hAnsi="Times New Roman" w:cs="Times New Roman"/>
                <w:szCs w:val="21"/>
              </w:rPr>
              <w:t>statistical analysis plan,</w:t>
            </w:r>
            <w:r>
              <w:rPr>
                <w:rFonts w:ascii="Times New Roman" w:hAnsi="Times New Roman" w:cs="Times New Roman"/>
                <w:szCs w:val="21"/>
              </w:rPr>
              <w:t xml:space="preserve"> </w:t>
            </w:r>
            <w:r w:rsidRPr="006937DC">
              <w:rPr>
                <w:rFonts w:ascii="Times New Roman" w:hAnsi="Times New Roman" w:cs="Times New Roman"/>
                <w:szCs w:val="21"/>
              </w:rPr>
              <w:t>informed consent form, clinical study report, analytic code</w:t>
            </w:r>
          </w:p>
        </w:tc>
        <w:tc>
          <w:tcPr>
            <w:tcW w:w="2488" w:type="dxa"/>
          </w:tcPr>
          <w:p w14:paraId="542DD75F" w14:textId="01F20C37" w:rsidR="00614EF3" w:rsidRPr="006937DC" w:rsidRDefault="00614EF3" w:rsidP="00614EF3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6937DC">
              <w:rPr>
                <w:rFonts w:ascii="Times New Roman" w:hAnsi="Times New Roman" w:cs="Times New Roman"/>
                <w:szCs w:val="21"/>
              </w:rPr>
              <w:t>Study protocol, statistical analysis plan, analytic code</w:t>
            </w:r>
          </w:p>
          <w:p w14:paraId="7A99E81B" w14:textId="77777777" w:rsidR="00614EF3" w:rsidRPr="00A62D9C" w:rsidRDefault="00614EF3" w:rsidP="00614EF3">
            <w:pPr>
              <w:jc w:val="left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3150" w:type="dxa"/>
          </w:tcPr>
          <w:p w14:paraId="7D6A3AAF" w14:textId="2A32D971" w:rsidR="00614EF3" w:rsidRPr="00A62D9C" w:rsidRDefault="00614EF3" w:rsidP="00614EF3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6937DC">
              <w:rPr>
                <w:rFonts w:ascii="Times New Roman" w:hAnsi="Times New Roman" w:cs="Times New Roman"/>
                <w:szCs w:val="21"/>
              </w:rPr>
              <w:t>Study protocol</w:t>
            </w:r>
          </w:p>
        </w:tc>
        <w:tc>
          <w:tcPr>
            <w:tcW w:w="1412" w:type="dxa"/>
          </w:tcPr>
          <w:p w14:paraId="6F5A348C" w14:textId="6EAC9880" w:rsidR="00614EF3" w:rsidRPr="00A62D9C" w:rsidRDefault="00614EF3" w:rsidP="00614EF3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6937DC">
              <w:rPr>
                <w:rFonts w:ascii="Times New Roman" w:hAnsi="Times New Roman" w:cs="Times New Roman"/>
                <w:szCs w:val="21"/>
              </w:rPr>
              <w:t>Not available</w:t>
            </w:r>
          </w:p>
        </w:tc>
      </w:tr>
      <w:tr w:rsidR="00614EF3" w:rsidRPr="00A62D9C" w14:paraId="015B4201" w14:textId="77777777" w:rsidTr="00614EF3">
        <w:trPr>
          <w:trHeight w:val="287"/>
        </w:trPr>
        <w:tc>
          <w:tcPr>
            <w:tcW w:w="2143" w:type="dxa"/>
          </w:tcPr>
          <w:p w14:paraId="2E2A6082" w14:textId="678E55F2" w:rsidR="00614EF3" w:rsidRPr="00553AC1" w:rsidRDefault="00614EF3" w:rsidP="00614EF3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553AC1">
              <w:rPr>
                <w:rFonts w:ascii="Times New Roman" w:hAnsi="Times New Roman" w:cs="Times New Roman"/>
                <w:szCs w:val="21"/>
              </w:rPr>
              <w:t>When will data be available</w:t>
            </w:r>
            <w:r>
              <w:rPr>
                <w:rFonts w:ascii="Times New Roman" w:hAnsi="Times New Roman" w:cs="Times New Roman"/>
                <w:szCs w:val="21"/>
              </w:rPr>
              <w:t>?</w:t>
            </w:r>
          </w:p>
          <w:p w14:paraId="50E39CF6" w14:textId="09608058" w:rsidR="00614EF3" w:rsidRPr="00A62D9C" w:rsidRDefault="00614EF3" w:rsidP="00614EF3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553AC1">
              <w:rPr>
                <w:rFonts w:ascii="Times New Roman" w:hAnsi="Times New Roman" w:cs="Times New Roman"/>
                <w:szCs w:val="21"/>
              </w:rPr>
              <w:t>(start and end dates)?</w:t>
            </w:r>
          </w:p>
        </w:tc>
        <w:tc>
          <w:tcPr>
            <w:tcW w:w="2142" w:type="dxa"/>
          </w:tcPr>
          <w:p w14:paraId="47095977" w14:textId="03250440" w:rsidR="00614EF3" w:rsidRPr="00A62D9C" w:rsidRDefault="00614EF3" w:rsidP="00614EF3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553AC1">
              <w:rPr>
                <w:rFonts w:ascii="Times New Roman" w:hAnsi="Times New Roman" w:cs="Times New Roman"/>
                <w:szCs w:val="21"/>
              </w:rPr>
              <w:t>Immediately following publication; no end date</w:t>
            </w:r>
          </w:p>
        </w:tc>
        <w:tc>
          <w:tcPr>
            <w:tcW w:w="2488" w:type="dxa"/>
          </w:tcPr>
          <w:p w14:paraId="4CBA0ABD" w14:textId="7413324F" w:rsidR="00614EF3" w:rsidRPr="00A62D9C" w:rsidRDefault="00614EF3" w:rsidP="00614EF3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553AC1">
              <w:rPr>
                <w:rFonts w:ascii="Times New Roman" w:hAnsi="Times New Roman" w:cs="Times New Roman"/>
                <w:szCs w:val="21"/>
              </w:rPr>
              <w:t>Beginning 3 months and ending 5 years following article publicatio</w:t>
            </w:r>
            <w:r>
              <w:rPr>
                <w:rFonts w:ascii="Times New Roman" w:hAnsi="Times New Roman" w:cs="Times New Roman"/>
                <w:szCs w:val="21"/>
              </w:rPr>
              <w:t>n</w:t>
            </w:r>
          </w:p>
        </w:tc>
        <w:tc>
          <w:tcPr>
            <w:tcW w:w="3150" w:type="dxa"/>
          </w:tcPr>
          <w:p w14:paraId="183ACCB4" w14:textId="6965E7FE" w:rsidR="00614EF3" w:rsidRPr="00A62D9C" w:rsidRDefault="00614EF3" w:rsidP="00614EF3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1B7AE9">
              <w:rPr>
                <w:rFonts w:ascii="Segoe UI Emoji" w:eastAsia="宋体" w:hAnsi="Segoe UI Emoji" w:cs="Segoe UI Emoji"/>
                <w:szCs w:val="21"/>
              </w:rPr>
              <w:t>☑</w:t>
            </w:r>
            <w:r w:rsidRPr="00553AC1">
              <w:rPr>
                <w:rFonts w:ascii="Times New Roman" w:hAnsi="Times New Roman" w:cs="Times New Roman"/>
                <w:szCs w:val="21"/>
              </w:rPr>
              <w:t>Beginning 9 months</w:t>
            </w:r>
            <w:r>
              <w:rPr>
                <w:rFonts w:ascii="Times New Roman" w:hAnsi="Times New Roman" w:cs="Times New Roman" w:hint="eastAsia"/>
                <w:szCs w:val="21"/>
              </w:rPr>
              <w:t xml:space="preserve"> </w:t>
            </w:r>
            <w:r w:rsidRPr="00553AC1">
              <w:rPr>
                <w:rFonts w:ascii="Times New Roman" w:hAnsi="Times New Roman" w:cs="Times New Roman"/>
                <w:szCs w:val="21"/>
              </w:rPr>
              <w:t>and ending 36 months following article publication</w:t>
            </w:r>
          </w:p>
        </w:tc>
        <w:tc>
          <w:tcPr>
            <w:tcW w:w="1412" w:type="dxa"/>
          </w:tcPr>
          <w:p w14:paraId="4EA74C40" w14:textId="17F5A34A" w:rsidR="00614EF3" w:rsidRPr="00553AC1" w:rsidRDefault="00614EF3" w:rsidP="00614EF3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553AC1">
              <w:rPr>
                <w:rFonts w:ascii="Times New Roman" w:hAnsi="Times New Roman" w:cs="Times New Roman"/>
                <w:szCs w:val="21"/>
              </w:rPr>
              <w:t>Not</w:t>
            </w:r>
            <w:r>
              <w:rPr>
                <w:rFonts w:ascii="Times New Roman" w:hAnsi="Times New Roman" w:cs="Times New Roman"/>
                <w:szCs w:val="21"/>
              </w:rPr>
              <w:t xml:space="preserve"> </w:t>
            </w:r>
            <w:r w:rsidRPr="00553AC1">
              <w:rPr>
                <w:rFonts w:ascii="Times New Roman" w:hAnsi="Times New Roman" w:cs="Times New Roman"/>
                <w:szCs w:val="21"/>
              </w:rPr>
              <w:t>applicable</w:t>
            </w:r>
          </w:p>
          <w:p w14:paraId="22CBD947" w14:textId="77777777" w:rsidR="00614EF3" w:rsidRPr="00A62D9C" w:rsidRDefault="00614EF3" w:rsidP="00614EF3">
            <w:pPr>
              <w:jc w:val="left"/>
              <w:rPr>
                <w:rFonts w:ascii="Times New Roman" w:hAnsi="Times New Roman" w:cs="Times New Roman"/>
                <w:szCs w:val="21"/>
              </w:rPr>
            </w:pPr>
          </w:p>
        </w:tc>
      </w:tr>
      <w:tr w:rsidR="00614EF3" w:rsidRPr="00A62D9C" w14:paraId="08C14B3A" w14:textId="77777777" w:rsidTr="00614EF3">
        <w:trPr>
          <w:trHeight w:val="1391"/>
        </w:trPr>
        <w:tc>
          <w:tcPr>
            <w:tcW w:w="2143" w:type="dxa"/>
          </w:tcPr>
          <w:p w14:paraId="24FFBF3C" w14:textId="2B012D0E" w:rsidR="00614EF3" w:rsidRPr="00A62D9C" w:rsidRDefault="00614EF3" w:rsidP="00614EF3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553AC1">
              <w:rPr>
                <w:rFonts w:ascii="Times New Roman" w:hAnsi="Times New Roman" w:cs="Times New Roman"/>
                <w:szCs w:val="21"/>
              </w:rPr>
              <w:t>With whom?</w:t>
            </w:r>
          </w:p>
        </w:tc>
        <w:tc>
          <w:tcPr>
            <w:tcW w:w="2142" w:type="dxa"/>
          </w:tcPr>
          <w:p w14:paraId="02583459" w14:textId="5938BD50" w:rsidR="00614EF3" w:rsidRPr="00A62D9C" w:rsidRDefault="00614EF3" w:rsidP="00614EF3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553AC1">
              <w:rPr>
                <w:rFonts w:ascii="Times New Roman" w:hAnsi="Times New Roman" w:cs="Times New Roman"/>
                <w:szCs w:val="21"/>
              </w:rPr>
              <w:t>Anyone who wishes</w:t>
            </w:r>
            <w:r>
              <w:rPr>
                <w:rFonts w:ascii="Times New Roman" w:hAnsi="Times New Roman" w:cs="Times New Roman"/>
                <w:szCs w:val="21"/>
              </w:rPr>
              <w:t xml:space="preserve"> </w:t>
            </w:r>
            <w:r w:rsidRPr="00553AC1">
              <w:rPr>
                <w:rFonts w:ascii="Times New Roman" w:hAnsi="Times New Roman" w:cs="Times New Roman"/>
                <w:szCs w:val="21"/>
              </w:rPr>
              <w:t>to access the data</w:t>
            </w:r>
          </w:p>
        </w:tc>
        <w:tc>
          <w:tcPr>
            <w:tcW w:w="2488" w:type="dxa"/>
          </w:tcPr>
          <w:p w14:paraId="7B38B63D" w14:textId="1666F37F" w:rsidR="00614EF3" w:rsidRPr="00553AC1" w:rsidRDefault="00614EF3" w:rsidP="00614EF3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1B7AE9">
              <w:rPr>
                <w:rFonts w:ascii="Segoe UI Emoji" w:eastAsia="宋体" w:hAnsi="Segoe UI Emoji" w:cs="Segoe UI Emoji"/>
                <w:szCs w:val="21"/>
              </w:rPr>
              <w:t>☑</w:t>
            </w:r>
            <w:r w:rsidRPr="00553AC1">
              <w:rPr>
                <w:rFonts w:ascii="Times New Roman" w:hAnsi="Times New Roman" w:cs="Times New Roman"/>
                <w:szCs w:val="21"/>
              </w:rPr>
              <w:t>Researchers who provide</w:t>
            </w:r>
          </w:p>
          <w:p w14:paraId="0CDCE741" w14:textId="69258BB5" w:rsidR="00614EF3" w:rsidRPr="00A62D9C" w:rsidRDefault="00614EF3" w:rsidP="00614EF3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553AC1">
              <w:rPr>
                <w:rFonts w:ascii="Times New Roman" w:hAnsi="Times New Roman" w:cs="Times New Roman"/>
                <w:szCs w:val="21"/>
              </w:rPr>
              <w:t>a methodologically sound proposa</w:t>
            </w:r>
            <w:r>
              <w:rPr>
                <w:rFonts w:ascii="Times New Roman" w:hAnsi="Times New Roman" w:cs="Times New Roman"/>
                <w:szCs w:val="21"/>
              </w:rPr>
              <w:t>l</w:t>
            </w:r>
          </w:p>
        </w:tc>
        <w:tc>
          <w:tcPr>
            <w:tcW w:w="3150" w:type="dxa"/>
          </w:tcPr>
          <w:p w14:paraId="11A06B31" w14:textId="009CE13D" w:rsidR="00614EF3" w:rsidRPr="00A62D9C" w:rsidRDefault="00614EF3" w:rsidP="00614EF3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553AC1">
              <w:rPr>
                <w:rFonts w:ascii="Times New Roman" w:hAnsi="Times New Roman" w:cs="Times New Roman"/>
                <w:szCs w:val="21"/>
              </w:rPr>
              <w:t>Investigators whose proposed use of the data has been approved by an independent review committee (“learned intermediary”) identified for this purpos</w:t>
            </w:r>
            <w:r>
              <w:rPr>
                <w:rFonts w:ascii="Times New Roman" w:hAnsi="Times New Roman" w:cs="Times New Roman"/>
                <w:szCs w:val="21"/>
              </w:rPr>
              <w:t>e</w:t>
            </w:r>
          </w:p>
        </w:tc>
        <w:tc>
          <w:tcPr>
            <w:tcW w:w="1412" w:type="dxa"/>
          </w:tcPr>
          <w:p w14:paraId="7515BAB0" w14:textId="77777777" w:rsidR="00614EF3" w:rsidRPr="00553AC1" w:rsidRDefault="00614EF3" w:rsidP="00614EF3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553AC1">
              <w:rPr>
                <w:rFonts w:ascii="Times New Roman" w:hAnsi="Times New Roman" w:cs="Times New Roman"/>
                <w:szCs w:val="21"/>
              </w:rPr>
              <w:t>Not applicable</w:t>
            </w:r>
          </w:p>
          <w:p w14:paraId="523CFCF6" w14:textId="77777777" w:rsidR="00614EF3" w:rsidRPr="00A62D9C" w:rsidRDefault="00614EF3" w:rsidP="00614EF3">
            <w:pPr>
              <w:jc w:val="left"/>
              <w:rPr>
                <w:rFonts w:ascii="Times New Roman" w:hAnsi="Times New Roman" w:cs="Times New Roman"/>
                <w:szCs w:val="21"/>
              </w:rPr>
            </w:pPr>
          </w:p>
        </w:tc>
      </w:tr>
      <w:tr w:rsidR="00614EF3" w:rsidRPr="00A62D9C" w14:paraId="2582F8F3" w14:textId="77777777" w:rsidTr="00614EF3">
        <w:trPr>
          <w:trHeight w:val="565"/>
        </w:trPr>
        <w:tc>
          <w:tcPr>
            <w:tcW w:w="2143" w:type="dxa"/>
          </w:tcPr>
          <w:p w14:paraId="7A6FAC16" w14:textId="3559443D" w:rsidR="00614EF3" w:rsidRPr="00A62D9C" w:rsidRDefault="00614EF3" w:rsidP="00614EF3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553AC1">
              <w:rPr>
                <w:rFonts w:ascii="Times New Roman" w:hAnsi="Times New Roman" w:cs="Times New Roman"/>
                <w:szCs w:val="21"/>
              </w:rPr>
              <w:t xml:space="preserve">For what types of </w:t>
            </w:r>
            <w:r>
              <w:rPr>
                <w:rFonts w:ascii="Times New Roman" w:hAnsi="Times New Roman" w:cs="Times New Roman"/>
                <w:szCs w:val="21"/>
              </w:rPr>
              <w:t>a</w:t>
            </w:r>
            <w:r w:rsidRPr="00553AC1">
              <w:rPr>
                <w:rFonts w:ascii="Times New Roman" w:hAnsi="Times New Roman" w:cs="Times New Roman"/>
                <w:szCs w:val="21"/>
              </w:rPr>
              <w:t xml:space="preserve">nalyses? </w:t>
            </w:r>
          </w:p>
        </w:tc>
        <w:tc>
          <w:tcPr>
            <w:tcW w:w="2142" w:type="dxa"/>
          </w:tcPr>
          <w:p w14:paraId="2929B4CA" w14:textId="12CBE5A3" w:rsidR="00614EF3" w:rsidRPr="00A62D9C" w:rsidRDefault="00614EF3" w:rsidP="00614EF3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553AC1">
              <w:rPr>
                <w:rFonts w:ascii="Times New Roman" w:hAnsi="Times New Roman" w:cs="Times New Roman"/>
                <w:szCs w:val="21"/>
              </w:rPr>
              <w:t>Any purpose</w:t>
            </w:r>
          </w:p>
        </w:tc>
        <w:tc>
          <w:tcPr>
            <w:tcW w:w="2488" w:type="dxa"/>
          </w:tcPr>
          <w:p w14:paraId="40097955" w14:textId="2C85BB3C" w:rsidR="00614EF3" w:rsidRPr="00A62D9C" w:rsidRDefault="00614EF3" w:rsidP="00614EF3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553AC1">
              <w:rPr>
                <w:rFonts w:ascii="Times New Roman" w:hAnsi="Times New Roman" w:cs="Times New Roman"/>
                <w:szCs w:val="21"/>
              </w:rPr>
              <w:t>To achieve aims in the approved proposal</w:t>
            </w:r>
          </w:p>
        </w:tc>
        <w:tc>
          <w:tcPr>
            <w:tcW w:w="3150" w:type="dxa"/>
          </w:tcPr>
          <w:p w14:paraId="46808473" w14:textId="7814EF51" w:rsidR="00614EF3" w:rsidRPr="00A62D9C" w:rsidRDefault="00614EF3" w:rsidP="00614EF3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1B7AE9">
              <w:rPr>
                <w:rFonts w:ascii="Segoe UI Emoji" w:eastAsia="宋体" w:hAnsi="Segoe UI Emoji" w:cs="Segoe UI Emoji"/>
                <w:szCs w:val="21"/>
              </w:rPr>
              <w:t>☑</w:t>
            </w:r>
            <w:r w:rsidRPr="00553AC1">
              <w:rPr>
                <w:rFonts w:ascii="Times New Roman" w:hAnsi="Times New Roman" w:cs="Times New Roman"/>
                <w:szCs w:val="21"/>
              </w:rPr>
              <w:t>For individual participant data meta-analysis</w:t>
            </w:r>
          </w:p>
        </w:tc>
        <w:tc>
          <w:tcPr>
            <w:tcW w:w="1412" w:type="dxa"/>
          </w:tcPr>
          <w:p w14:paraId="4B66100F" w14:textId="206602A2" w:rsidR="00614EF3" w:rsidRPr="00A62D9C" w:rsidRDefault="00614EF3" w:rsidP="00614EF3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553AC1">
              <w:rPr>
                <w:rFonts w:ascii="Times New Roman" w:hAnsi="Times New Roman" w:cs="Times New Roman"/>
                <w:szCs w:val="21"/>
              </w:rPr>
              <w:t>Not applicable</w:t>
            </w:r>
          </w:p>
        </w:tc>
      </w:tr>
      <w:tr w:rsidR="00614EF3" w:rsidRPr="00A62D9C" w14:paraId="48D13AA5" w14:textId="77777777" w:rsidTr="00614EF3">
        <w:trPr>
          <w:trHeight w:val="2793"/>
        </w:trPr>
        <w:tc>
          <w:tcPr>
            <w:tcW w:w="2143" w:type="dxa"/>
          </w:tcPr>
          <w:p w14:paraId="2C955287" w14:textId="2E9535CE" w:rsidR="00614EF3" w:rsidRPr="00A62D9C" w:rsidRDefault="00614EF3" w:rsidP="00614EF3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A62D9C">
              <w:rPr>
                <w:rFonts w:ascii="Times New Roman" w:hAnsi="Times New Roman" w:cs="Times New Roman" w:hint="eastAsia"/>
                <w:szCs w:val="21"/>
              </w:rPr>
              <w:t>B</w:t>
            </w:r>
            <w:r w:rsidRPr="00A62D9C">
              <w:rPr>
                <w:rFonts w:ascii="Times New Roman" w:hAnsi="Times New Roman" w:cs="Times New Roman"/>
                <w:szCs w:val="21"/>
              </w:rPr>
              <w:t>y</w:t>
            </w:r>
            <w:r>
              <w:rPr>
                <w:rFonts w:ascii="Times New Roman" w:hAnsi="Times New Roman" w:cs="Times New Roman"/>
                <w:szCs w:val="21"/>
              </w:rPr>
              <w:t xml:space="preserve"> what mechanism will data be made available?</w:t>
            </w:r>
          </w:p>
        </w:tc>
        <w:tc>
          <w:tcPr>
            <w:tcW w:w="2142" w:type="dxa"/>
          </w:tcPr>
          <w:p w14:paraId="624957DB" w14:textId="77777777" w:rsidR="00614EF3" w:rsidRDefault="00614EF3" w:rsidP="00614EF3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D</w:t>
            </w:r>
            <w:r>
              <w:rPr>
                <w:rFonts w:ascii="Times New Roman" w:hAnsi="Times New Roman" w:cs="Times New Roman"/>
                <w:szCs w:val="21"/>
              </w:rPr>
              <w:t xml:space="preserve">ata are available indefinitely at </w:t>
            </w:r>
          </w:p>
          <w:p w14:paraId="778BCD1F" w14:textId="0A1DD3C5" w:rsidR="00614EF3" w:rsidRPr="00A62D9C" w:rsidRDefault="00614EF3" w:rsidP="00614EF3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(</w:t>
            </w:r>
            <w:r>
              <w:rPr>
                <w:rFonts w:ascii="Times New Roman" w:hAnsi="Times New Roman" w:cs="Times New Roman"/>
                <w:szCs w:val="21"/>
              </w:rPr>
              <w:t>link to be included)</w:t>
            </w:r>
          </w:p>
        </w:tc>
        <w:tc>
          <w:tcPr>
            <w:tcW w:w="2488" w:type="dxa"/>
          </w:tcPr>
          <w:p w14:paraId="4949146C" w14:textId="0E21EE04" w:rsidR="00614EF3" w:rsidRPr="00553AC1" w:rsidRDefault="00663EF8" w:rsidP="00614EF3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1B7AE9">
              <w:rPr>
                <w:rFonts w:ascii="Segoe UI Emoji" w:eastAsia="宋体" w:hAnsi="Segoe UI Emoji" w:cs="Segoe UI Emoji"/>
                <w:szCs w:val="21"/>
              </w:rPr>
              <w:t>☑</w:t>
            </w:r>
            <w:bookmarkStart w:id="2" w:name="_Hlk40550088"/>
            <w:r w:rsidR="00614EF3">
              <w:rPr>
                <w:rFonts w:ascii="Times New Roman" w:hAnsi="Times New Roman" w:cs="Times New Roman" w:hint="eastAsia"/>
                <w:szCs w:val="21"/>
              </w:rPr>
              <w:t>P</w:t>
            </w:r>
            <w:r w:rsidR="00614EF3">
              <w:rPr>
                <w:rFonts w:ascii="Times New Roman" w:hAnsi="Times New Roman" w:cs="Times New Roman"/>
                <w:szCs w:val="21"/>
              </w:rPr>
              <w:t xml:space="preserve">roposal should be directed to </w:t>
            </w:r>
            <w:r>
              <w:rPr>
                <w:rFonts w:ascii="Times New Roman" w:hAnsi="Times New Roman" w:cs="Times New Roman"/>
                <w:szCs w:val="21"/>
              </w:rPr>
              <w:t>15738314790@163</w:t>
            </w:r>
            <w:r w:rsidR="00614EF3">
              <w:rPr>
                <w:rFonts w:ascii="Times New Roman" w:hAnsi="Times New Roman" w:cs="Times New Roman"/>
                <w:szCs w:val="21"/>
              </w:rPr>
              <w:t>.</w:t>
            </w:r>
            <w:r>
              <w:rPr>
                <w:rFonts w:ascii="Times New Roman" w:hAnsi="Times New Roman" w:cs="Times New Roman"/>
                <w:szCs w:val="21"/>
              </w:rPr>
              <w:t>com.</w:t>
            </w:r>
            <w:r w:rsidR="00614EF3">
              <w:rPr>
                <w:rFonts w:ascii="Times New Roman" w:hAnsi="Times New Roman" w:cs="Times New Roman"/>
                <w:szCs w:val="21"/>
              </w:rPr>
              <w:t xml:space="preserve"> </w:t>
            </w:r>
            <w:r w:rsidR="00614EF3" w:rsidRPr="00A62D9C">
              <w:rPr>
                <w:rFonts w:ascii="Times New Roman" w:hAnsi="Times New Roman" w:cs="Times New Roman"/>
                <w:szCs w:val="21"/>
              </w:rPr>
              <w:t>To gain access, data requestors will need</w:t>
            </w:r>
            <w:r w:rsidR="00614EF3">
              <w:rPr>
                <w:rFonts w:ascii="Times New Roman" w:hAnsi="Times New Roman" w:cs="Times New Roman"/>
                <w:szCs w:val="21"/>
              </w:rPr>
              <w:t xml:space="preserve"> </w:t>
            </w:r>
            <w:r w:rsidR="00614EF3" w:rsidRPr="00A62D9C">
              <w:rPr>
                <w:rFonts w:ascii="Times New Roman" w:hAnsi="Times New Roman" w:cs="Times New Roman"/>
                <w:szCs w:val="21"/>
              </w:rPr>
              <w:t>to sign a data access agreement. Data are available for 5 years</w:t>
            </w:r>
            <w:r w:rsidR="00614EF3">
              <w:rPr>
                <w:rFonts w:ascii="Times New Roman" w:hAnsi="Times New Roman" w:cs="Times New Roman"/>
                <w:szCs w:val="21"/>
              </w:rPr>
              <w:t xml:space="preserve"> </w:t>
            </w:r>
            <w:r w:rsidR="00614EF3" w:rsidRPr="00A62D9C">
              <w:rPr>
                <w:rFonts w:ascii="Times New Roman" w:hAnsi="Times New Roman" w:cs="Times New Roman"/>
                <w:szCs w:val="21"/>
              </w:rPr>
              <w:t>at a third-party website</w:t>
            </w:r>
            <w:bookmarkEnd w:id="2"/>
            <w:r w:rsidR="002B2717">
              <w:rPr>
                <w:rFonts w:ascii="Times New Roman" w:hAnsi="Times New Roman" w:cs="Times New Roman" w:hint="eastAsia"/>
                <w:szCs w:val="21"/>
              </w:rPr>
              <w:t>.</w:t>
            </w:r>
          </w:p>
        </w:tc>
        <w:tc>
          <w:tcPr>
            <w:tcW w:w="3150" w:type="dxa"/>
          </w:tcPr>
          <w:p w14:paraId="13A15E4F" w14:textId="438FB54C" w:rsidR="00614EF3" w:rsidRPr="00553AC1" w:rsidRDefault="00614EF3" w:rsidP="00614EF3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A62D9C">
              <w:rPr>
                <w:rFonts w:ascii="Times New Roman" w:hAnsi="Times New Roman" w:cs="Times New Roman"/>
                <w:szCs w:val="21"/>
              </w:rPr>
              <w:t>Proposals may be submitted up to 36 months</w:t>
            </w:r>
            <w:r>
              <w:rPr>
                <w:rFonts w:ascii="Times New Roman" w:hAnsi="Times New Roman" w:cs="Times New Roman"/>
                <w:szCs w:val="21"/>
              </w:rPr>
              <w:t xml:space="preserve"> </w:t>
            </w:r>
            <w:r w:rsidRPr="00A62D9C">
              <w:rPr>
                <w:rFonts w:ascii="Times New Roman" w:hAnsi="Times New Roman" w:cs="Times New Roman"/>
                <w:szCs w:val="21"/>
              </w:rPr>
              <w:t>following article publication. After 36 months</w:t>
            </w:r>
            <w:r>
              <w:rPr>
                <w:rFonts w:ascii="Times New Roman" w:hAnsi="Times New Roman" w:cs="Times New Roman" w:hint="eastAsia"/>
                <w:szCs w:val="21"/>
              </w:rPr>
              <w:t xml:space="preserve"> </w:t>
            </w:r>
            <w:r w:rsidRPr="00A62D9C">
              <w:rPr>
                <w:rFonts w:ascii="Times New Roman" w:hAnsi="Times New Roman" w:cs="Times New Roman"/>
                <w:szCs w:val="21"/>
              </w:rPr>
              <w:t>the data will be available in our university’s</w:t>
            </w:r>
            <w:r>
              <w:rPr>
                <w:rFonts w:ascii="Times New Roman" w:hAnsi="Times New Roman" w:cs="Times New Roman"/>
                <w:szCs w:val="21"/>
              </w:rPr>
              <w:t xml:space="preserve"> </w:t>
            </w:r>
            <w:r w:rsidRPr="00A62D9C">
              <w:rPr>
                <w:rFonts w:ascii="Times New Roman" w:hAnsi="Times New Roman" w:cs="Times New Roman"/>
                <w:szCs w:val="21"/>
              </w:rPr>
              <w:t>data warehouse but without investigator</w:t>
            </w:r>
            <w:r>
              <w:rPr>
                <w:rFonts w:ascii="Times New Roman" w:hAnsi="Times New Roman" w:cs="Times New Roman"/>
                <w:szCs w:val="21"/>
              </w:rPr>
              <w:t xml:space="preserve"> </w:t>
            </w:r>
            <w:r w:rsidRPr="00A62D9C">
              <w:rPr>
                <w:rFonts w:ascii="Times New Roman" w:hAnsi="Times New Roman" w:cs="Times New Roman"/>
                <w:szCs w:val="21"/>
              </w:rPr>
              <w:t>support other than deposited metadata.</w:t>
            </w:r>
            <w:r>
              <w:rPr>
                <w:rFonts w:ascii="Times New Roman" w:hAnsi="Times New Roman" w:cs="Times New Roman"/>
                <w:szCs w:val="21"/>
              </w:rPr>
              <w:t xml:space="preserve"> </w:t>
            </w:r>
            <w:r w:rsidRPr="00553AC1">
              <w:rPr>
                <w:rFonts w:ascii="Times New Roman" w:hAnsi="Times New Roman" w:cs="Times New Roman"/>
                <w:szCs w:val="21"/>
              </w:rPr>
              <w:t>Information regarding</w:t>
            </w:r>
            <w:r>
              <w:rPr>
                <w:rFonts w:ascii="Times New Roman" w:hAnsi="Times New Roman" w:cs="Times New Roman"/>
                <w:szCs w:val="21"/>
              </w:rPr>
              <w:t xml:space="preserve"> </w:t>
            </w:r>
            <w:r w:rsidRPr="00553AC1">
              <w:rPr>
                <w:rFonts w:ascii="Times New Roman" w:hAnsi="Times New Roman" w:cs="Times New Roman"/>
                <w:szCs w:val="21"/>
              </w:rPr>
              <w:t xml:space="preserve">submitting proposals and accessing data may </w:t>
            </w:r>
            <w:r w:rsidRPr="00553AC1">
              <w:rPr>
                <w:rFonts w:ascii="Times New Roman" w:hAnsi="Times New Roman" w:cs="Times New Roman"/>
                <w:szCs w:val="21"/>
              </w:rPr>
              <w:lastRenderedPageBreak/>
              <w:t>be found at (link to be provided)</w:t>
            </w:r>
            <w:r>
              <w:rPr>
                <w:rFonts w:ascii="Times New Roman" w:hAnsi="Times New Roman" w:cs="Times New Roman" w:hint="eastAsia"/>
                <w:szCs w:val="21"/>
              </w:rPr>
              <w:t>.</w:t>
            </w:r>
          </w:p>
        </w:tc>
        <w:tc>
          <w:tcPr>
            <w:tcW w:w="1412" w:type="dxa"/>
          </w:tcPr>
          <w:p w14:paraId="1560557A" w14:textId="6BD11B51" w:rsidR="00614EF3" w:rsidRPr="00A62D9C" w:rsidRDefault="00614EF3" w:rsidP="00614EF3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A62D9C">
              <w:rPr>
                <w:rFonts w:ascii="Times New Roman" w:hAnsi="Times New Roman" w:cs="Times New Roman"/>
                <w:szCs w:val="21"/>
              </w:rPr>
              <w:lastRenderedPageBreak/>
              <w:t>Not applicable</w:t>
            </w:r>
          </w:p>
          <w:p w14:paraId="30ABC5D5" w14:textId="77777777" w:rsidR="00614EF3" w:rsidRPr="00A62D9C" w:rsidRDefault="00614EF3" w:rsidP="00614EF3">
            <w:pPr>
              <w:jc w:val="left"/>
              <w:rPr>
                <w:rFonts w:ascii="Times New Roman" w:hAnsi="Times New Roman" w:cs="Times New Roman"/>
                <w:szCs w:val="21"/>
              </w:rPr>
            </w:pPr>
          </w:p>
        </w:tc>
      </w:tr>
      <w:bookmarkEnd w:id="0"/>
    </w:tbl>
    <w:p w14:paraId="7D178F7E" w14:textId="77777777" w:rsidR="00811AD4" w:rsidRPr="00811AD4" w:rsidRDefault="00811AD4" w:rsidP="00811AD4">
      <w:pPr>
        <w:jc w:val="left"/>
        <w:rPr>
          <w:rFonts w:ascii="Times New Roman" w:hAnsi="Times New Roman" w:cs="Times New Roman"/>
          <w:sz w:val="28"/>
          <w:szCs w:val="28"/>
        </w:rPr>
      </w:pPr>
    </w:p>
    <w:sectPr w:rsidR="00811AD4" w:rsidRPr="00811AD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2308D8F9" w14:textId="77777777" w:rsidR="004E65F8" w:rsidRDefault="004E65F8" w:rsidP="00811AD4">
      <w:r>
        <w:separator/>
      </w:r>
    </w:p>
  </w:endnote>
  <w:endnote w:type="continuationSeparator" w:id="0">
    <w:p w14:paraId="1B56C491" w14:textId="77777777" w:rsidR="004E65F8" w:rsidRDefault="004E65F8" w:rsidP="00811AD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 Emoji">
    <w:panose1 w:val="020B0502040204020203"/>
    <w:charset w:val="00"/>
    <w:family w:val="swiss"/>
    <w:pitch w:val="variable"/>
    <w:sig w:usb0="00000003" w:usb1="02000000" w:usb2="00000000" w:usb3="00000000" w:csb0="00000001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3ACA1770" w14:textId="77777777" w:rsidR="004E65F8" w:rsidRDefault="004E65F8" w:rsidP="00811AD4">
      <w:r>
        <w:separator/>
      </w:r>
    </w:p>
  </w:footnote>
  <w:footnote w:type="continuationSeparator" w:id="0">
    <w:p w14:paraId="6178001E" w14:textId="77777777" w:rsidR="004E65F8" w:rsidRDefault="004E65F8" w:rsidP="00811AD4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21441"/>
    <w:rsid w:val="001B1C67"/>
    <w:rsid w:val="001B40D0"/>
    <w:rsid w:val="002B2717"/>
    <w:rsid w:val="0031298E"/>
    <w:rsid w:val="00386704"/>
    <w:rsid w:val="003C07B9"/>
    <w:rsid w:val="003D535A"/>
    <w:rsid w:val="00421E85"/>
    <w:rsid w:val="00475401"/>
    <w:rsid w:val="004E65F8"/>
    <w:rsid w:val="00553AC1"/>
    <w:rsid w:val="00614EF3"/>
    <w:rsid w:val="00663B34"/>
    <w:rsid w:val="00663EF8"/>
    <w:rsid w:val="006937DC"/>
    <w:rsid w:val="00764AD7"/>
    <w:rsid w:val="007E2620"/>
    <w:rsid w:val="00811AD4"/>
    <w:rsid w:val="008722DB"/>
    <w:rsid w:val="00874344"/>
    <w:rsid w:val="00A62D9C"/>
    <w:rsid w:val="00B532BF"/>
    <w:rsid w:val="00C671A5"/>
    <w:rsid w:val="00D042E1"/>
    <w:rsid w:val="00D35E53"/>
    <w:rsid w:val="00F2144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9219A01"/>
  <w15:chartTrackingRefBased/>
  <w15:docId w15:val="{0F8C8DCF-2850-4AF7-8052-6521CC9F312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811AD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811AD4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811AD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811AD4"/>
    <w:rPr>
      <w:sz w:val="18"/>
      <w:szCs w:val="18"/>
    </w:rPr>
  </w:style>
  <w:style w:type="table" w:styleId="a7">
    <w:name w:val="Table Grid"/>
    <w:basedOn w:val="a1"/>
    <w:uiPriority w:val="39"/>
    <w:rsid w:val="00811AD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8">
    <w:name w:val="Hyperlink"/>
    <w:basedOn w:val="a0"/>
    <w:uiPriority w:val="99"/>
    <w:semiHidden/>
    <w:unhideWhenUsed/>
    <w:rsid w:val="00B532BF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56</TotalTime>
  <Pages>2</Pages>
  <Words>391</Words>
  <Characters>2231</Characters>
  <Application>Microsoft Office Word</Application>
  <DocSecurity>0</DocSecurity>
  <Lines>18</Lines>
  <Paragraphs>5</Paragraphs>
  <ScaleCrop>false</ScaleCrop>
  <Company/>
  <LinksUpToDate>false</LinksUpToDate>
  <CharactersWithSpaces>2617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康 康</dc:creator>
  <cp:keywords/>
  <dc:description/>
  <cp:lastModifiedBy>康 康</cp:lastModifiedBy>
  <cp:revision>8</cp:revision>
  <dcterms:created xsi:type="dcterms:W3CDTF">2020-05-14T13:07:00Z</dcterms:created>
  <dcterms:modified xsi:type="dcterms:W3CDTF">2020-07-08T22:56:00Z</dcterms:modified>
</cp:coreProperties>
</file>