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imes New Roman" w:hAnsi="Times New Roman" w:eastAsia="Arial Unicode MS" w:cs="Times New Roman"/>
          <w:b/>
          <w:sz w:val="28"/>
          <w:szCs w:val="24"/>
        </w:rPr>
      </w:pPr>
      <w:r>
        <w:rPr>
          <w:rFonts w:ascii="Times New Roman" w:hAnsi="Times New Roman" w:eastAsia="Arial Unicode MS" w:cs="Times New Roman"/>
          <w:b/>
          <w:sz w:val="28"/>
          <w:szCs w:val="24"/>
        </w:rPr>
        <w:t>Supplementary Information</w:t>
      </w:r>
    </w:p>
    <w:p>
      <w:pPr>
        <w:spacing w:line="360" w:lineRule="auto"/>
        <w:jc w:val="center"/>
        <w:rPr>
          <w:rFonts w:ascii="Times New Roman" w:hAnsi="Times New Roman" w:eastAsia="Arial Unicode MS" w:cs="Times New Roman"/>
          <w:b/>
          <w:sz w:val="28"/>
          <w:szCs w:val="24"/>
        </w:rPr>
      </w:pPr>
      <w:r>
        <w:rPr>
          <w:rFonts w:hint="eastAsia" w:ascii="Times New Roman" w:hAnsi="Times New Roman" w:eastAsia="Arial Unicode MS" w:cs="Times New Roman"/>
          <w:b/>
          <w:sz w:val="28"/>
          <w:szCs w:val="24"/>
        </w:rPr>
        <w:t>f</w:t>
      </w:r>
      <w:r>
        <w:rPr>
          <w:rFonts w:ascii="Times New Roman" w:hAnsi="Times New Roman" w:eastAsia="Arial Unicode MS" w:cs="Times New Roman"/>
          <w:b/>
          <w:sz w:val="28"/>
          <w:szCs w:val="24"/>
        </w:rPr>
        <w:t>or</w:t>
      </w:r>
    </w:p>
    <w:p>
      <w:pPr>
        <w:spacing w:after="240" w:line="480" w:lineRule="auto"/>
        <w:ind w:firstLine="301" w:firstLineChars="100"/>
        <w:jc w:val="center"/>
        <w:rPr>
          <w:rFonts w:ascii="Times New Roman" w:hAnsi="Times New Roman" w:cs="Times New Roman"/>
          <w:b/>
          <w:color w:val="000000"/>
          <w:sz w:val="30"/>
          <w:szCs w:val="30"/>
        </w:rPr>
      </w:pPr>
      <w:r>
        <w:rPr>
          <w:rFonts w:ascii="Times New Roman" w:hAnsi="Times New Roman" w:cs="Times New Roman"/>
          <w:b/>
          <w:color w:val="000000"/>
          <w:sz w:val="30"/>
          <w:szCs w:val="30"/>
        </w:rPr>
        <w:t>Frontier Molecular Orbital Weighted Model Based Networks for Revealing Organic Delayed Fluorescence Efficiency</w:t>
      </w:r>
    </w:p>
    <w:p>
      <w:pPr>
        <w:spacing w:line="360" w:lineRule="auto"/>
        <w:ind w:firstLine="480" w:firstLineChars="200"/>
        <w:jc w:val="center"/>
        <w:rPr>
          <w:rFonts w:ascii="Times New Roman" w:hAnsi="Times New Roman" w:cs="Times New Roman"/>
          <w:color w:val="000000"/>
          <w:sz w:val="24"/>
          <w:szCs w:val="24"/>
          <w:lang w:val="pt-BR"/>
        </w:rPr>
      </w:pPr>
      <w:r>
        <w:rPr>
          <w:rFonts w:ascii="Times New Roman" w:hAnsi="Times New Roman" w:cs="Times New Roman"/>
          <w:sz w:val="24"/>
          <w:szCs w:val="24"/>
        </w:rPr>
        <w:t>Zhaoming He,</w:t>
      </w:r>
      <w:r>
        <w:rPr>
          <w:rFonts w:ascii="Times New Roman" w:hAnsi="Times New Roman" w:cs="Times New Roman"/>
          <w:sz w:val="24"/>
          <w:szCs w:val="24"/>
          <w:vertAlign w:val="superscript"/>
        </w:rPr>
        <w:t>1</w:t>
      </w:r>
      <w:r>
        <w:rPr>
          <w:rFonts w:ascii="Times New Roman" w:hAnsi="Times New Roman" w:cs="Times New Roman"/>
          <w:sz w:val="24"/>
          <w:szCs w:val="24"/>
        </w:rPr>
        <w:t xml:space="preserve"> Hai Bi,</w:t>
      </w:r>
      <w:r>
        <w:rPr>
          <w:rFonts w:ascii="Times New Roman" w:hAnsi="Times New Roman" w:cs="Times New Roman"/>
          <w:sz w:val="24"/>
          <w:szCs w:val="24"/>
          <w:vertAlign w:val="superscript"/>
        </w:rPr>
        <w:t xml:space="preserve"> 1,*</w:t>
      </w:r>
      <w:r>
        <w:rPr>
          <w:rFonts w:ascii="Times New Roman" w:hAnsi="Times New Roman" w:cs="Times New Roman"/>
          <w:sz w:val="24"/>
          <w:szCs w:val="24"/>
        </w:rPr>
        <w:t xml:space="preserve"> Baoyan Liang,</w:t>
      </w:r>
      <w:r>
        <w:rPr>
          <w:rFonts w:ascii="Times New Roman" w:hAnsi="Times New Roman" w:cs="Times New Roman"/>
          <w:sz w:val="24"/>
          <w:szCs w:val="24"/>
          <w:vertAlign w:val="superscript"/>
        </w:rPr>
        <w:t>1</w:t>
      </w:r>
      <w:r>
        <w:rPr>
          <w:rFonts w:ascii="Times New Roman" w:hAnsi="Times New Roman" w:cs="Times New Roman"/>
          <w:sz w:val="24"/>
          <w:szCs w:val="24"/>
        </w:rPr>
        <w:t xml:space="preserve"> Zhqiang Li,</w:t>
      </w:r>
      <w:r>
        <w:rPr>
          <w:rFonts w:ascii="Times New Roman" w:hAnsi="Times New Roman" w:cs="Times New Roman"/>
          <w:sz w:val="24"/>
          <w:szCs w:val="24"/>
          <w:vertAlign w:val="superscript"/>
        </w:rPr>
        <w:t>1</w:t>
      </w:r>
      <w:r>
        <w:rPr>
          <w:rFonts w:ascii="Times New Roman" w:hAnsi="Times New Roman" w:cs="Times New Roman"/>
          <w:sz w:val="24"/>
          <w:szCs w:val="24"/>
        </w:rPr>
        <w:t xml:space="preserve"> Heming Zhang,</w:t>
      </w:r>
      <w:r>
        <w:rPr>
          <w:rFonts w:ascii="Times New Roman" w:hAnsi="Times New Roman" w:cs="Times New Roman"/>
          <w:sz w:val="24"/>
          <w:szCs w:val="24"/>
          <w:vertAlign w:val="superscript"/>
        </w:rPr>
        <w:t>1</w:t>
      </w:r>
      <w:r>
        <w:rPr>
          <w:rFonts w:ascii="Times New Roman" w:hAnsi="Times New Roman" w:cs="Times New Roman"/>
          <w:sz w:val="24"/>
          <w:szCs w:val="24"/>
        </w:rPr>
        <w:t xml:space="preserve"> Yue Wang</w:t>
      </w:r>
      <w:r>
        <w:rPr>
          <w:rFonts w:ascii="Times New Roman" w:hAnsi="Times New Roman" w:cs="Times New Roman"/>
          <w:sz w:val="24"/>
          <w:szCs w:val="24"/>
          <w:vertAlign w:val="superscript"/>
        </w:rPr>
        <w:t>1, 2, 3,*</w:t>
      </w:r>
    </w:p>
    <w:p>
      <w:pPr>
        <w:spacing w:line="360" w:lineRule="auto"/>
        <w:ind w:firstLine="480" w:firstLineChars="200"/>
        <w:rPr>
          <w:rFonts w:ascii="Times New Roman" w:hAnsi="Times New Roman" w:cs="Times New Roman"/>
          <w:color w:val="000000"/>
          <w:sz w:val="24"/>
          <w:szCs w:val="24"/>
          <w:lang w:val="pt-BR"/>
        </w:rPr>
      </w:pPr>
    </w:p>
    <w:p>
      <w:pPr>
        <w:spacing w:line="360" w:lineRule="auto"/>
        <w:rPr>
          <w:rFonts w:ascii="Times New Roman" w:hAnsi="Times New Roman" w:eastAsia="MS Mincho" w:cs="Times New Roman"/>
          <w:i/>
          <w:sz w:val="24"/>
          <w:szCs w:val="24"/>
          <w:lang w:eastAsia="ja-JP"/>
        </w:rPr>
      </w:pPr>
      <w:r>
        <w:rPr>
          <w:rFonts w:ascii="Times New Roman" w:hAnsi="Times New Roman" w:eastAsia="宋体" w:cs="Times New Roman"/>
          <w:i/>
          <w:sz w:val="24"/>
          <w:szCs w:val="24"/>
          <w:vertAlign w:val="superscript"/>
          <w:lang w:val="pt-BR" w:eastAsia="ja-JP"/>
        </w:rPr>
        <w:t>1</w:t>
      </w:r>
      <w:r>
        <w:rPr>
          <w:rFonts w:ascii="Times New Roman" w:hAnsi="Times New Roman" w:eastAsia="宋体" w:cs="Times New Roman"/>
          <w:i/>
          <w:sz w:val="24"/>
          <w:szCs w:val="24"/>
          <w:lang w:eastAsia="ja-JP"/>
        </w:rPr>
        <w:t>Jihua Laboratory, 28 Huandao South Road, Foshan, 528200, Guangdong Province, P. R. China.</w:t>
      </w:r>
    </w:p>
    <w:p>
      <w:pPr>
        <w:spacing w:line="360" w:lineRule="auto"/>
        <w:rPr>
          <w:rFonts w:ascii="Times New Roman" w:hAnsi="Times New Roman" w:eastAsia="宋体" w:cs="Times New Roman"/>
          <w:i/>
          <w:sz w:val="24"/>
          <w:szCs w:val="24"/>
          <w:lang w:eastAsia="ja-JP"/>
        </w:rPr>
      </w:pPr>
      <w:r>
        <w:rPr>
          <w:rFonts w:ascii="Times New Roman" w:hAnsi="Times New Roman" w:eastAsia="宋体" w:cs="Times New Roman"/>
          <w:i/>
          <w:sz w:val="24"/>
          <w:szCs w:val="24"/>
          <w:vertAlign w:val="superscript"/>
          <w:lang w:eastAsia="ja-JP"/>
        </w:rPr>
        <w:t>2</w:t>
      </w:r>
      <w:r>
        <w:rPr>
          <w:rFonts w:ascii="Times New Roman" w:hAnsi="Times New Roman" w:eastAsia="宋体" w:cs="Times New Roman"/>
          <w:i/>
          <w:sz w:val="24"/>
          <w:szCs w:val="24"/>
          <w:lang w:eastAsia="ja-JP"/>
        </w:rPr>
        <w:t>State Key Laboratory of Supramolecular Structure and Materials, College of Chemistry, Jilin University, 2699 Qianjin Avenue, Changchun, 130012, P. R. China</w:t>
      </w:r>
    </w:p>
    <w:p>
      <w:pPr>
        <w:spacing w:line="360" w:lineRule="auto"/>
        <w:rPr>
          <w:rFonts w:ascii="Times New Roman" w:hAnsi="Times New Roman" w:cs="Times New Roman"/>
          <w:color w:val="000000"/>
          <w:sz w:val="24"/>
          <w:szCs w:val="24"/>
        </w:rPr>
      </w:pPr>
      <w:r>
        <w:rPr>
          <w:rFonts w:ascii="Times New Roman" w:hAnsi="Times New Roman" w:eastAsia="宋体" w:cs="Times New Roman"/>
          <w:i/>
          <w:sz w:val="24"/>
          <w:szCs w:val="24"/>
          <w:vertAlign w:val="superscript"/>
          <w:lang w:val="pt-BR" w:eastAsia="ja-JP"/>
        </w:rPr>
        <w:t>3</w:t>
      </w:r>
      <w:r>
        <w:rPr>
          <w:rFonts w:ascii="Times New Roman" w:hAnsi="Times New Roman" w:eastAsia="宋体" w:cs="Times New Roman"/>
          <w:i/>
          <w:sz w:val="24"/>
          <w:szCs w:val="24"/>
          <w:lang w:eastAsia="ja-JP"/>
        </w:rPr>
        <w:t>Jihua Hengye Electronic Materials CO. LTD. Foshan 528200, Guangdong Province, P. R. China.</w:t>
      </w:r>
    </w:p>
    <w:p>
      <w:pPr>
        <w:spacing w:line="360" w:lineRule="auto"/>
        <w:rPr>
          <w:rFonts w:ascii="Times New Roman" w:hAnsi="Times New Roman" w:cs="Times New Roman"/>
          <w:color w:val="000000"/>
          <w:sz w:val="24"/>
          <w:szCs w:val="24"/>
        </w:rPr>
      </w:pPr>
    </w:p>
    <w:p>
      <w:pPr>
        <w:rPr>
          <w:rFonts w:ascii="Times New Roman" w:hAnsi="Times New Roman" w:eastAsia="等线" w:cs="Times New Roman"/>
          <w:i/>
          <w:sz w:val="24"/>
          <w:szCs w:val="24"/>
        </w:rPr>
      </w:pPr>
      <w:r>
        <w:rPr>
          <w:rFonts w:ascii="Times New Roman" w:hAnsi="Times New Roman" w:eastAsia="宋体" w:cs="Times New Roman"/>
          <w:i/>
          <w:sz w:val="24"/>
          <w:szCs w:val="24"/>
          <w:vertAlign w:val="superscript"/>
          <w:lang w:eastAsia="ja-JP"/>
        </w:rPr>
        <w:t>*</w:t>
      </w:r>
      <w:r>
        <w:rPr>
          <w:rFonts w:ascii="Times New Roman" w:hAnsi="Times New Roman" w:eastAsia="宋体" w:cs="Times New Roman"/>
          <w:i/>
          <w:color w:val="231F20"/>
          <w:sz w:val="24"/>
          <w:szCs w:val="24"/>
          <w:lang w:eastAsia="ja-JP"/>
        </w:rPr>
        <w:t xml:space="preserve"> </w:t>
      </w:r>
      <w:r>
        <w:rPr>
          <w:rFonts w:ascii="Times New Roman" w:hAnsi="Times New Roman" w:eastAsia="宋体" w:cs="Times New Roman"/>
          <w:i/>
          <w:sz w:val="24"/>
          <w:szCs w:val="24"/>
          <w:lang w:eastAsia="ja-JP"/>
        </w:rPr>
        <w:t>Author</w:t>
      </w:r>
      <w:r>
        <w:rPr>
          <w:rFonts w:ascii="Times New Roman" w:hAnsi="Times New Roman" w:eastAsia="宋体" w:cs="Times New Roman"/>
          <w:i/>
          <w:sz w:val="24"/>
          <w:szCs w:val="24"/>
        </w:rPr>
        <w:t>s</w:t>
      </w:r>
      <w:r>
        <w:rPr>
          <w:rFonts w:ascii="Times New Roman" w:hAnsi="Times New Roman" w:eastAsia="宋体" w:cs="Times New Roman"/>
          <w:i/>
          <w:sz w:val="24"/>
          <w:szCs w:val="24"/>
          <w:lang w:eastAsia="ja-JP"/>
        </w:rPr>
        <w:t xml:space="preserve"> to whom correspondence should be addressed:</w:t>
      </w:r>
    </w:p>
    <w:p>
      <w:pPr>
        <w:spacing w:line="360" w:lineRule="auto"/>
        <w:ind w:firstLine="240" w:firstLineChars="100"/>
        <w:rPr>
          <w:rFonts w:ascii="Times New Roman" w:hAnsi="Times New Roman" w:cs="Times New Roman"/>
          <w:color w:val="000000"/>
          <w:sz w:val="24"/>
          <w:szCs w:val="24"/>
        </w:rPr>
      </w:pPr>
      <w:r>
        <w:rPr>
          <w:rFonts w:ascii="Times New Roman" w:hAnsi="Times New Roman" w:eastAsia="宋体" w:cs="Times New Roman"/>
          <w:i/>
          <w:sz w:val="24"/>
          <w:szCs w:val="24"/>
          <w:lang w:val="pt-BR" w:eastAsia="ja-JP"/>
        </w:rPr>
        <w:t>bihai@jihualab.com (HB); yuewang@jlu.edu.cn</w:t>
      </w:r>
      <w:r>
        <w:rPr>
          <w:rFonts w:ascii="Times New Roman" w:hAnsi="Times New Roman" w:eastAsia="宋体" w:cs="Times New Roman"/>
          <w:sz w:val="24"/>
          <w:szCs w:val="24"/>
          <w:lang w:val="pt-BR"/>
        </w:rPr>
        <w:t xml:space="preserve"> </w:t>
      </w:r>
      <w:r>
        <w:rPr>
          <w:rFonts w:ascii="Times New Roman" w:hAnsi="Times New Roman" w:eastAsia="宋体" w:cs="Times New Roman"/>
          <w:i/>
          <w:sz w:val="24"/>
          <w:szCs w:val="24"/>
          <w:lang w:val="pt-BR"/>
        </w:rPr>
        <w:t>(</w:t>
      </w:r>
      <w:r>
        <w:rPr>
          <w:rFonts w:ascii="Times New Roman" w:hAnsi="Times New Roman" w:eastAsia="宋体" w:cs="Times New Roman"/>
          <w:i/>
          <w:sz w:val="24"/>
          <w:szCs w:val="24"/>
        </w:rPr>
        <w:t>YW</w:t>
      </w:r>
      <w:r>
        <w:rPr>
          <w:rFonts w:ascii="Times New Roman" w:hAnsi="Times New Roman" w:eastAsia="宋体" w:cs="Times New Roman"/>
          <w:i/>
          <w:sz w:val="24"/>
          <w:szCs w:val="24"/>
          <w:lang w:val="pt-BR"/>
        </w:rPr>
        <w:t>)</w:t>
      </w:r>
    </w:p>
    <w:p>
      <w:pPr>
        <w:spacing w:line="360" w:lineRule="auto"/>
        <w:rPr>
          <w:rFonts w:ascii="Times New Roman" w:hAnsi="Times New Roman" w:eastAsia="Arial Unicode MS" w:cs="Times New Roman"/>
          <w:b/>
          <w:sz w:val="28"/>
          <w:szCs w:val="24"/>
        </w:rPr>
      </w:pPr>
    </w:p>
    <w:p>
      <w:pPr>
        <w:spacing w:line="360" w:lineRule="auto"/>
        <w:rPr>
          <w:rFonts w:ascii="Times New Roman" w:hAnsi="Times New Roman" w:eastAsia="Arial Unicode MS" w:cs="Times New Roman"/>
          <w:b/>
          <w:sz w:val="28"/>
          <w:szCs w:val="24"/>
        </w:rPr>
      </w:pPr>
    </w:p>
    <w:p>
      <w:pPr>
        <w:spacing w:line="360" w:lineRule="auto"/>
        <w:rPr>
          <w:rFonts w:ascii="Times New Roman" w:hAnsi="Times New Roman" w:eastAsia="Arial Unicode MS" w:cs="Times New Roman"/>
          <w:b/>
          <w:sz w:val="28"/>
          <w:szCs w:val="24"/>
        </w:rPr>
      </w:pPr>
    </w:p>
    <w:p>
      <w:pPr>
        <w:spacing w:line="360" w:lineRule="auto"/>
        <w:rPr>
          <w:rFonts w:ascii="Times New Roman" w:hAnsi="Times New Roman" w:eastAsia="Arial Unicode MS" w:cs="Times New Roman"/>
          <w:b/>
          <w:sz w:val="28"/>
          <w:szCs w:val="24"/>
        </w:rPr>
      </w:pPr>
    </w:p>
    <w:p>
      <w:pPr>
        <w:spacing w:line="360" w:lineRule="auto"/>
        <w:rPr>
          <w:rFonts w:ascii="Times New Roman" w:hAnsi="Times New Roman" w:eastAsia="Arial Unicode MS" w:cs="Times New Roman"/>
          <w:b/>
          <w:sz w:val="28"/>
          <w:szCs w:val="24"/>
        </w:rPr>
      </w:pPr>
    </w:p>
    <w:p>
      <w:pPr>
        <w:spacing w:line="360" w:lineRule="auto"/>
        <w:rPr>
          <w:rFonts w:ascii="Times New Roman" w:hAnsi="Times New Roman" w:eastAsia="Arial Unicode MS" w:cs="Times New Roman"/>
          <w:b/>
          <w:sz w:val="28"/>
          <w:szCs w:val="24"/>
        </w:rPr>
      </w:pPr>
    </w:p>
    <w:p>
      <w:pPr>
        <w:spacing w:line="360" w:lineRule="auto"/>
        <w:rPr>
          <w:rFonts w:hint="eastAsia" w:ascii="Times New Roman" w:hAnsi="Times New Roman" w:eastAsia="Arial Unicode MS" w:cs="Times New Roman"/>
          <w:b/>
          <w:sz w:val="28"/>
          <w:szCs w:val="24"/>
        </w:rPr>
      </w:pPr>
    </w:p>
    <w:p>
      <w:pPr>
        <w:spacing w:line="360" w:lineRule="auto"/>
        <w:rPr>
          <w:rFonts w:ascii="Times New Roman" w:hAnsi="Times New Roman" w:eastAsia="Arial Unicode MS" w:cs="Times New Roman"/>
          <w:b/>
          <w:sz w:val="28"/>
          <w:szCs w:val="24"/>
        </w:rPr>
      </w:pPr>
    </w:p>
    <w:p>
      <w:pPr>
        <w:spacing w:line="360" w:lineRule="auto"/>
        <w:rPr>
          <w:rFonts w:ascii="Times New Roman" w:hAnsi="Times New Roman" w:eastAsia="Arial Unicode MS" w:cs="Times New Roman"/>
          <w:b/>
          <w:sz w:val="28"/>
          <w:szCs w:val="24"/>
        </w:rPr>
      </w:pPr>
    </w:p>
    <w:p>
      <w:pPr>
        <w:spacing w:line="360" w:lineRule="auto"/>
        <w:jc w:val="center"/>
        <w:rPr>
          <w:rFonts w:ascii="Times New Roman" w:hAnsi="Times New Roman" w:eastAsia="Arial Unicode MS" w:cs="Times New Roman"/>
          <w:b/>
          <w:sz w:val="30"/>
          <w:szCs w:val="30"/>
        </w:rPr>
      </w:pPr>
      <w:r>
        <w:rPr>
          <w:rFonts w:ascii="Times New Roman" w:hAnsi="Times New Roman" w:eastAsia="Arial Unicode MS" w:cs="Times New Roman"/>
          <w:b/>
          <w:sz w:val="30"/>
          <w:szCs w:val="30"/>
        </w:rPr>
        <w:t>Contents</w:t>
      </w:r>
    </w:p>
    <w:p>
      <w:pPr>
        <w:spacing w:line="360" w:lineRule="auto"/>
        <w:jc w:val="center"/>
        <w:rPr>
          <w:rFonts w:ascii="Times New Roman" w:hAnsi="Times New Roman" w:eastAsia="Arial Unicode MS" w:cs="Times New Roman"/>
          <w:sz w:val="24"/>
          <w:szCs w:val="24"/>
        </w:rPr>
      </w:pPr>
    </w:p>
    <w:p>
      <w:pPr>
        <w:spacing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S1. </w:t>
      </w:r>
      <w:r>
        <w:rPr>
          <w:rFonts w:ascii="Times New Roman" w:hAnsi="Times New Roman" w:cs="Times New Roman"/>
          <w:color w:val="000000"/>
          <w:sz w:val="24"/>
          <w:szCs w:val="24"/>
        </w:rPr>
        <w:t>Synthetic route of DPQ-DPAC and DPQCN-DPAC</w:t>
      </w:r>
    </w:p>
    <w:p>
      <w:pPr>
        <w:spacing w:line="360" w:lineRule="auto"/>
        <w:rPr>
          <w:rFonts w:ascii="Times New Roman" w:hAnsi="Times New Roman" w:cs="Times New Roman"/>
          <w:b/>
          <w:color w:val="000000"/>
          <w:sz w:val="24"/>
          <w:szCs w:val="24"/>
        </w:rPr>
      </w:pPr>
      <w:bookmarkStart w:id="0" w:name="OLE_LINK17"/>
      <w:bookmarkStart w:id="1" w:name="OLE_LINK18"/>
      <w:r>
        <w:rPr>
          <w:rFonts w:ascii="Times New Roman" w:hAnsi="Times New Roman" w:cs="Times New Roman"/>
          <w:b/>
          <w:color w:val="000000"/>
          <w:sz w:val="24"/>
          <w:szCs w:val="24"/>
        </w:rPr>
        <w:t xml:space="preserve">S2. </w:t>
      </w:r>
      <w:r>
        <w:rPr>
          <w:rFonts w:ascii="Times New Roman" w:hAnsi="Times New Roman" w:cs="Times New Roman"/>
          <w:color w:val="000000"/>
          <w:sz w:val="24"/>
          <w:szCs w:val="24"/>
        </w:rPr>
        <w:t>Representation visualizations generated from reported methods</w:t>
      </w:r>
    </w:p>
    <w:bookmarkEnd w:id="0"/>
    <w:bookmarkEnd w:id="1"/>
    <w:p>
      <w:pPr>
        <w:spacing w:line="360" w:lineRule="auto"/>
        <w:ind w:left="386" w:hanging="386"/>
        <w:jc w:val="left"/>
        <w:rPr>
          <w:rFonts w:ascii="Times New Roman" w:hAnsi="Times New Roman" w:cs="Times New Roman"/>
          <w:b/>
          <w:color w:val="000000"/>
          <w:sz w:val="24"/>
          <w:szCs w:val="24"/>
          <w:highlight w:val="yellow"/>
        </w:rPr>
      </w:pPr>
      <w:r>
        <w:rPr>
          <w:rFonts w:hint="eastAsia" w:ascii="Times New Roman" w:hAnsi="Times New Roman" w:cs="Times New Roman"/>
          <w:b/>
          <w:color w:val="000000"/>
          <w:sz w:val="24"/>
          <w:szCs w:val="24"/>
        </w:rPr>
        <w:t>S</w:t>
      </w:r>
      <w:r>
        <w:rPr>
          <w:rFonts w:ascii="Times New Roman" w:hAnsi="Times New Roman" w:cs="Times New Roman"/>
          <w:b/>
          <w:color w:val="000000"/>
          <w:sz w:val="24"/>
          <w:szCs w:val="24"/>
        </w:rPr>
        <w:t xml:space="preserve">3. </w:t>
      </w:r>
      <w:r>
        <w:rPr>
          <w:rFonts w:hint="eastAsia" w:ascii="Times New Roman" w:hAnsi="Times New Roman" w:cs="Times New Roman"/>
          <w:color w:val="000000"/>
          <w:sz w:val="24"/>
          <w:szCs w:val="24"/>
        </w:rPr>
        <w:t>Distribution of PLQY and variance of the attention weights</w:t>
      </w:r>
    </w:p>
    <w:p>
      <w:pPr>
        <w:spacing w:line="360" w:lineRule="auto"/>
        <w:ind w:left="386" w:hanging="386"/>
        <w:rPr>
          <w:rFonts w:ascii="Times New Roman" w:hAnsi="Times New Roman" w:eastAsia="Arial Unicode MS" w:cs="Times New Roman"/>
          <w:b/>
          <w:kern w:val="0"/>
          <w:sz w:val="24"/>
          <w:szCs w:val="24"/>
          <w:highlight w:val="yellow"/>
        </w:rPr>
      </w:pPr>
      <w:r>
        <w:rPr>
          <w:rFonts w:hint="eastAsia" w:ascii="Times New Roman" w:hAnsi="Times New Roman" w:eastAsia="Arial Unicode MS" w:cs="Times New Roman"/>
          <w:b/>
          <w:sz w:val="24"/>
          <w:szCs w:val="24"/>
        </w:rPr>
        <w:t>S</w:t>
      </w:r>
      <w:r>
        <w:rPr>
          <w:rFonts w:ascii="Times New Roman" w:hAnsi="Times New Roman" w:eastAsia="Arial Unicode MS" w:cs="Times New Roman"/>
          <w:b/>
          <w:sz w:val="24"/>
          <w:szCs w:val="24"/>
        </w:rPr>
        <w:t xml:space="preserve">4. </w:t>
      </w:r>
      <w:r>
        <w:rPr>
          <w:rFonts w:ascii="Times New Roman" w:hAnsi="Times New Roman" w:eastAsia="Arial Unicode MS" w:cs="Times New Roman"/>
          <w:sz w:val="24"/>
          <w:szCs w:val="24"/>
        </w:rPr>
        <w:t xml:space="preserve">Confirmation of supplementary </w:t>
      </w:r>
      <w:r>
        <w:rPr>
          <w:rFonts w:hint="eastAsia" w:ascii="Times New Roman" w:hAnsi="Times New Roman" w:eastAsia="Arial Unicode MS" w:cs="Times New Roman"/>
          <w:sz w:val="24"/>
          <w:szCs w:val="24"/>
        </w:rPr>
        <w:t xml:space="preserve">molecular orbital </w:t>
      </w:r>
      <w:r>
        <w:rPr>
          <w:rFonts w:ascii="Times New Roman" w:hAnsi="Times New Roman" w:eastAsia="Arial Unicode MS" w:cs="Times New Roman"/>
          <w:sz w:val="24"/>
          <w:szCs w:val="24"/>
        </w:rPr>
        <w:t xml:space="preserve">contribution and </w:t>
      </w:r>
      <w:r>
        <w:rPr>
          <w:rFonts w:hint="eastAsia" w:ascii="Times New Roman" w:hAnsi="Times New Roman" w:eastAsia="Arial Unicode MS" w:cs="Times New Roman"/>
          <w:sz w:val="24"/>
          <w:szCs w:val="24"/>
        </w:rPr>
        <w:t>vibration information</w:t>
      </w:r>
    </w:p>
    <w:p>
      <w:pPr>
        <w:spacing w:line="360" w:lineRule="auto"/>
        <w:rPr>
          <w:rFonts w:ascii="Times New Roman" w:hAnsi="Times New Roman" w:cs="Times New Roman"/>
          <w:b/>
          <w:color w:val="000000"/>
          <w:sz w:val="24"/>
          <w:szCs w:val="24"/>
          <w:highlight w:val="yellow"/>
        </w:rPr>
      </w:pPr>
      <w:r>
        <w:rPr>
          <w:rFonts w:hint="eastAsia" w:ascii="Times New Roman" w:hAnsi="Times New Roman" w:eastAsia="Arial Unicode MS" w:cs="Times New Roman"/>
          <w:b/>
          <w:bCs/>
          <w:sz w:val="24"/>
          <w:szCs w:val="24"/>
        </w:rPr>
        <w:t>S</w:t>
      </w:r>
      <w:r>
        <w:rPr>
          <w:rFonts w:ascii="Times New Roman" w:hAnsi="Times New Roman" w:eastAsia="Arial Unicode MS" w:cs="Times New Roman"/>
          <w:b/>
          <w:bCs/>
          <w:sz w:val="24"/>
          <w:szCs w:val="24"/>
        </w:rPr>
        <w:t xml:space="preserve">5. </w:t>
      </w:r>
      <w:r>
        <w:rPr>
          <w:rFonts w:ascii="Times New Roman" w:hAnsi="Times New Roman" w:eastAsia="Arial Unicode MS" w:cs="Times New Roman"/>
          <w:bCs/>
          <w:sz w:val="24"/>
          <w:szCs w:val="24"/>
        </w:rPr>
        <w:t>Summarization of hyperparameters for ESIN</w:t>
      </w:r>
    </w:p>
    <w:p>
      <w:pPr>
        <w:spacing w:line="360" w:lineRule="auto"/>
        <w:rPr>
          <w:rFonts w:ascii="Times New Roman" w:hAnsi="Times New Roman" w:eastAsia="Arial Unicode MS" w:cs="Times New Roman"/>
          <w:b/>
          <w:sz w:val="24"/>
          <w:szCs w:val="24"/>
          <w:highlight w:val="yellow"/>
        </w:rPr>
      </w:pPr>
      <w:r>
        <w:rPr>
          <w:rFonts w:hint="eastAsia" w:ascii="Times New Roman" w:hAnsi="Times New Roman" w:eastAsia="Arial Unicode MS" w:cs="Times New Roman"/>
          <w:b/>
          <w:bCs/>
          <w:sz w:val="24"/>
          <w:szCs w:val="24"/>
        </w:rPr>
        <w:t>S</w:t>
      </w:r>
      <w:r>
        <w:rPr>
          <w:rFonts w:ascii="Times New Roman" w:hAnsi="Times New Roman" w:eastAsia="Arial Unicode MS" w:cs="Times New Roman"/>
          <w:b/>
          <w:bCs/>
          <w:sz w:val="24"/>
          <w:szCs w:val="24"/>
        </w:rPr>
        <w:t xml:space="preserve">6. </w:t>
      </w:r>
      <w:r>
        <w:rPr>
          <w:rFonts w:ascii="Times New Roman" w:hAnsi="Times New Roman" w:eastAsia="Arial Unicode MS" w:cs="Times New Roman"/>
          <w:sz w:val="24"/>
          <w:szCs w:val="24"/>
        </w:rPr>
        <w:t>Comparison of experimental results based on differential methods for PLQY predictions</w:t>
      </w:r>
    </w:p>
    <w:p>
      <w:pPr>
        <w:spacing w:line="360" w:lineRule="auto"/>
        <w:ind w:left="386" w:hanging="386"/>
        <w:jc w:val="left"/>
        <w:rPr>
          <w:rFonts w:ascii="Times New Roman" w:hAnsi="Times New Roman" w:cs="Times New Roman"/>
          <w:b/>
          <w:color w:val="000000"/>
          <w:sz w:val="24"/>
          <w:szCs w:val="24"/>
          <w:highlight w:val="yellow"/>
        </w:rPr>
      </w:pPr>
      <w:r>
        <w:rPr>
          <w:rFonts w:hint="eastAsia" w:ascii="Times New Roman" w:hAnsi="Times New Roman" w:eastAsia="Arial Unicode MS" w:cs="Times New Roman"/>
          <w:b/>
          <w:bCs/>
          <w:sz w:val="24"/>
          <w:szCs w:val="24"/>
        </w:rPr>
        <w:t>S</w:t>
      </w:r>
      <w:r>
        <w:rPr>
          <w:rFonts w:ascii="Times New Roman" w:hAnsi="Times New Roman" w:eastAsia="Arial Unicode MS" w:cs="Times New Roman"/>
          <w:b/>
          <w:bCs/>
          <w:sz w:val="24"/>
          <w:szCs w:val="24"/>
        </w:rPr>
        <w:t xml:space="preserve">7. </w:t>
      </w:r>
      <w:r>
        <w:rPr>
          <w:rFonts w:ascii="Times New Roman" w:hAnsi="Times New Roman" w:cs="Times New Roman"/>
          <w:color w:val="000000"/>
          <w:sz w:val="24"/>
          <w:szCs w:val="24"/>
        </w:rPr>
        <w:t>The information on TADF molecules with NAI-based acceptors</w:t>
      </w:r>
    </w:p>
    <w:p>
      <w:pPr>
        <w:spacing w:line="360" w:lineRule="auto"/>
        <w:ind w:left="386" w:hanging="386"/>
        <w:rPr>
          <w:rFonts w:ascii="Times New Roman" w:hAnsi="Times New Roman" w:eastAsia="宋体" w:cs="Times New Roman"/>
          <w:bCs/>
          <w:sz w:val="24"/>
          <w:szCs w:val="24"/>
          <w:highlight w:val="yellow"/>
        </w:rPr>
      </w:pPr>
      <w:r>
        <w:rPr>
          <w:rFonts w:hint="eastAsia" w:ascii="Times New Roman" w:hAnsi="Times New Roman" w:eastAsia="Arial Unicode MS" w:cs="Times New Roman"/>
          <w:b/>
          <w:bCs/>
          <w:sz w:val="24"/>
          <w:szCs w:val="24"/>
        </w:rPr>
        <w:t>S</w:t>
      </w:r>
      <w:r>
        <w:rPr>
          <w:rFonts w:ascii="Times New Roman" w:hAnsi="Times New Roman" w:eastAsia="Arial Unicode MS" w:cs="Times New Roman"/>
          <w:b/>
          <w:bCs/>
          <w:sz w:val="24"/>
          <w:szCs w:val="24"/>
        </w:rPr>
        <w:t xml:space="preserve">8. </w:t>
      </w:r>
      <w:r>
        <w:rPr>
          <w:rFonts w:ascii="Times New Roman" w:hAnsi="Times New Roman" w:cs="Times New Roman"/>
          <w:color w:val="000000"/>
          <w:sz w:val="24"/>
          <w:szCs w:val="24"/>
        </w:rPr>
        <w:t>The information on TADF molecules with quinoxalinyl acceptors</w:t>
      </w:r>
    </w:p>
    <w:p>
      <w:pPr>
        <w:spacing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S9. </w:t>
      </w:r>
      <w:r>
        <w:rPr>
          <w:rFonts w:ascii="Times New Roman" w:hAnsi="Times New Roman" w:cs="Times New Roman"/>
          <w:color w:val="000000"/>
          <w:sz w:val="24"/>
          <w:szCs w:val="24"/>
        </w:rPr>
        <w:t>PLQY values of DPQ-DPAC and DPQCN-DPAC</w:t>
      </w:r>
    </w:p>
    <w:p>
      <w:pPr>
        <w:spacing w:line="360" w:lineRule="auto"/>
        <w:rPr>
          <w:rFonts w:ascii="Times New Roman" w:hAnsi="Times New Roman" w:cs="Times New Roman"/>
          <w:b/>
          <w:sz w:val="24"/>
          <w:szCs w:val="24"/>
        </w:rPr>
      </w:pPr>
      <w:r>
        <w:rPr>
          <w:rFonts w:ascii="Times New Roman" w:hAnsi="Times New Roman" w:cs="Times New Roman"/>
          <w:b/>
          <w:sz w:val="24"/>
          <w:szCs w:val="24"/>
        </w:rPr>
        <w:t>References</w:t>
      </w:r>
    </w:p>
    <w:p>
      <w:pPr>
        <w:spacing w:line="360" w:lineRule="auto"/>
        <w:rPr>
          <w:rFonts w:ascii="Times New Roman" w:hAnsi="Times New Roman" w:eastAsia="Arial Unicode MS" w:cs="Times New Roman"/>
          <w:b/>
          <w:sz w:val="24"/>
          <w:szCs w:val="24"/>
        </w:rPr>
      </w:pPr>
    </w:p>
    <w:p>
      <w:pPr>
        <w:spacing w:line="360" w:lineRule="auto"/>
        <w:rPr>
          <w:rFonts w:ascii="Times New Roman" w:hAnsi="Times New Roman" w:eastAsia="Arial Unicode MS" w:cs="Times New Roman"/>
          <w:b/>
          <w:sz w:val="24"/>
          <w:szCs w:val="24"/>
        </w:rPr>
      </w:pPr>
    </w:p>
    <w:p>
      <w:pPr>
        <w:spacing w:line="360" w:lineRule="auto"/>
        <w:rPr>
          <w:rFonts w:ascii="Times New Roman" w:hAnsi="Times New Roman" w:eastAsia="Arial Unicode MS" w:cs="Times New Roman"/>
          <w:b/>
          <w:sz w:val="24"/>
          <w:szCs w:val="24"/>
        </w:rPr>
      </w:pPr>
    </w:p>
    <w:p>
      <w:pPr>
        <w:spacing w:line="360" w:lineRule="auto"/>
        <w:rPr>
          <w:rFonts w:ascii="Times New Roman" w:hAnsi="Times New Roman" w:eastAsia="Arial Unicode MS" w:cs="Times New Roman"/>
          <w:b/>
          <w:sz w:val="24"/>
          <w:szCs w:val="24"/>
        </w:rPr>
      </w:pPr>
    </w:p>
    <w:p>
      <w:pPr>
        <w:spacing w:line="360" w:lineRule="auto"/>
        <w:rPr>
          <w:rFonts w:ascii="Times New Roman" w:hAnsi="Times New Roman" w:eastAsia="Arial Unicode MS" w:cs="Times New Roman"/>
          <w:b/>
          <w:sz w:val="24"/>
          <w:szCs w:val="24"/>
        </w:rPr>
      </w:pPr>
    </w:p>
    <w:p>
      <w:pPr>
        <w:spacing w:line="360" w:lineRule="auto"/>
        <w:rPr>
          <w:rFonts w:ascii="Times New Roman" w:hAnsi="Times New Roman" w:eastAsia="Arial Unicode MS" w:cs="Times New Roman"/>
          <w:b/>
          <w:sz w:val="24"/>
          <w:szCs w:val="24"/>
        </w:rPr>
      </w:pPr>
    </w:p>
    <w:p>
      <w:pPr>
        <w:spacing w:line="360" w:lineRule="auto"/>
        <w:rPr>
          <w:rFonts w:ascii="Times New Roman" w:hAnsi="Times New Roman" w:eastAsia="Arial Unicode MS" w:cs="Times New Roman"/>
          <w:b/>
          <w:sz w:val="24"/>
          <w:szCs w:val="24"/>
        </w:rPr>
      </w:pPr>
    </w:p>
    <w:p>
      <w:pPr>
        <w:spacing w:line="360" w:lineRule="auto"/>
        <w:rPr>
          <w:rFonts w:ascii="Times New Roman" w:hAnsi="Times New Roman" w:eastAsia="Arial Unicode MS" w:cs="Times New Roman"/>
          <w:b/>
          <w:sz w:val="24"/>
          <w:szCs w:val="24"/>
        </w:rPr>
      </w:pPr>
    </w:p>
    <w:p>
      <w:pPr>
        <w:spacing w:line="360" w:lineRule="auto"/>
        <w:rPr>
          <w:rFonts w:ascii="Times New Roman" w:hAnsi="Times New Roman" w:eastAsia="Arial Unicode MS" w:cs="Times New Roman"/>
          <w:b/>
          <w:sz w:val="24"/>
          <w:szCs w:val="24"/>
        </w:rPr>
      </w:pPr>
    </w:p>
    <w:p>
      <w:pPr>
        <w:widowControl/>
        <w:spacing w:line="360" w:lineRule="auto"/>
        <w:rPr>
          <w:rFonts w:ascii="Times New Roman" w:hAnsi="Times New Roman" w:eastAsia="Arial Unicode MS" w:cs="Times New Roman"/>
          <w:b/>
          <w:color w:val="000000" w:themeColor="text1"/>
          <w:sz w:val="24"/>
          <w:szCs w:val="24"/>
          <w14:textFill>
            <w14:solidFill>
              <w14:schemeClr w14:val="tx1"/>
            </w14:solidFill>
          </w14:textFill>
        </w:rPr>
      </w:pPr>
    </w:p>
    <w:p>
      <w:pPr>
        <w:widowControl/>
        <w:spacing w:line="360" w:lineRule="auto"/>
        <w:rPr>
          <w:rFonts w:ascii="Times New Roman" w:hAnsi="Times New Roman" w:eastAsia="Arial Unicode MS" w:cs="Times New Roman"/>
          <w:b/>
          <w:color w:val="000000" w:themeColor="text1"/>
          <w:sz w:val="24"/>
          <w:szCs w:val="24"/>
          <w14:textFill>
            <w14:solidFill>
              <w14:schemeClr w14:val="tx1"/>
            </w14:solidFill>
          </w14:textFill>
        </w:rPr>
      </w:pPr>
    </w:p>
    <w:p>
      <w:pPr>
        <w:widowControl/>
        <w:spacing w:line="360" w:lineRule="auto"/>
        <w:rPr>
          <w:rFonts w:ascii="Times New Roman" w:hAnsi="Times New Roman" w:eastAsia="Arial Unicode MS" w:cs="Times New Roman"/>
          <w:b/>
          <w:color w:val="000000" w:themeColor="text1"/>
          <w:sz w:val="24"/>
          <w:szCs w:val="24"/>
          <w14:textFill>
            <w14:solidFill>
              <w14:schemeClr w14:val="tx1"/>
            </w14:solidFill>
          </w14:textFill>
        </w:rPr>
      </w:pPr>
    </w:p>
    <w:p>
      <w:pPr>
        <w:widowControl/>
        <w:spacing w:line="360" w:lineRule="auto"/>
        <w:rPr>
          <w:rFonts w:ascii="Times New Roman" w:hAnsi="Times New Roman" w:eastAsia="Arial Unicode MS" w:cs="Times New Roman"/>
          <w:b/>
          <w:color w:val="000000" w:themeColor="text1"/>
          <w:sz w:val="24"/>
          <w:szCs w:val="24"/>
          <w14:textFill>
            <w14:solidFill>
              <w14:schemeClr w14:val="tx1"/>
            </w14:solidFill>
          </w14:textFill>
        </w:rPr>
      </w:pPr>
    </w:p>
    <w:p>
      <w:pPr>
        <w:widowControl/>
        <w:spacing w:line="360" w:lineRule="auto"/>
        <w:rPr>
          <w:rFonts w:ascii="Times New Roman" w:hAnsi="Times New Roman" w:eastAsia="Arial Unicode MS" w:cs="Times New Roman"/>
          <w:b/>
          <w:color w:val="000000" w:themeColor="text1"/>
          <w:sz w:val="24"/>
          <w:szCs w:val="24"/>
          <w14:textFill>
            <w14:solidFill>
              <w14:schemeClr w14:val="tx1"/>
            </w14:solidFill>
          </w14:textFill>
        </w:rPr>
      </w:pPr>
    </w:p>
    <w:p>
      <w:pPr>
        <w:pStyle w:val="28"/>
        <w:spacing w:before="360"/>
        <w:rPr>
          <w:rFonts w:ascii="Times New Roman" w:hAnsi="Times New Roman" w:eastAsia="Arial Unicode MS"/>
          <w:b/>
          <w:color w:val="000000" w:themeColor="text1"/>
          <w:sz w:val="24"/>
          <w14:textFill>
            <w14:solidFill>
              <w14:schemeClr w14:val="tx1"/>
            </w14:solidFill>
          </w14:textFill>
        </w:rPr>
      </w:pPr>
      <w:r>
        <w:rPr>
          <w:rFonts w:ascii="Times New Roman" w:hAnsi="Times New Roman" w:eastAsia="等线"/>
          <w:color w:val="000000"/>
          <w:sz w:val="24"/>
          <w:vertAlign w:val="superscript"/>
          <w:lang w:val="en-US" w:eastAsia="zh-CN"/>
        </w:rPr>
        <w:br w:type="page"/>
      </w:r>
    </w:p>
    <w:p>
      <w:pPr>
        <w:widowControl/>
        <w:rPr>
          <w:rFonts w:ascii="Times New Roman" w:hAnsi="Times New Roman" w:eastAsia="Arial Unicode MS" w:cs="Times New Roman"/>
          <w:b/>
          <w:color w:val="000000" w:themeColor="text1"/>
          <w:sz w:val="24"/>
          <w:szCs w:val="24"/>
          <w14:textFill>
            <w14:solidFill>
              <w14:schemeClr w14:val="tx1"/>
            </w14:solidFill>
          </w14:textFill>
        </w:rPr>
      </w:pPr>
      <w:r>
        <w:rPr>
          <w:rFonts w:hint="eastAsia" w:ascii="Times New Roman" w:hAnsi="Times New Roman" w:eastAsia="Arial Unicode MS" w:cs="Times New Roman"/>
          <w:b/>
          <w:color w:val="000000" w:themeColor="text1"/>
          <w:sz w:val="24"/>
          <w:szCs w:val="24"/>
          <w14:textFill>
            <w14:solidFill>
              <w14:schemeClr w14:val="tx1"/>
            </w14:solidFill>
          </w14:textFill>
        </w:rPr>
        <w:t>S</w:t>
      </w:r>
      <w:r>
        <w:rPr>
          <w:rFonts w:ascii="Times New Roman" w:hAnsi="Times New Roman" w:eastAsia="Arial Unicode MS" w:cs="Times New Roman"/>
          <w:b/>
          <w:color w:val="000000" w:themeColor="text1"/>
          <w:sz w:val="24"/>
          <w:szCs w:val="24"/>
          <w14:textFill>
            <w14:solidFill>
              <w14:schemeClr w14:val="tx1"/>
            </w14:solidFill>
          </w14:textFill>
        </w:rPr>
        <w:t>1. S</w:t>
      </w:r>
      <w:r>
        <w:rPr>
          <w:rFonts w:hint="eastAsia" w:ascii="Times New Roman" w:hAnsi="Times New Roman" w:eastAsia="Arial Unicode MS" w:cs="Times New Roman"/>
          <w:b/>
          <w:color w:val="000000" w:themeColor="text1"/>
          <w:sz w:val="24"/>
          <w:szCs w:val="24"/>
          <w14:textFill>
            <w14:solidFill>
              <w14:schemeClr w14:val="tx1"/>
            </w14:solidFill>
          </w14:textFill>
        </w:rPr>
        <w:t>y</w:t>
      </w:r>
      <w:r>
        <w:rPr>
          <w:rFonts w:ascii="Times New Roman" w:hAnsi="Times New Roman" w:eastAsia="Arial Unicode MS" w:cs="Times New Roman"/>
          <w:b/>
          <w:color w:val="000000" w:themeColor="text1"/>
          <w:sz w:val="24"/>
          <w:szCs w:val="24"/>
          <w14:textFill>
            <w14:solidFill>
              <w14:schemeClr w14:val="tx1"/>
            </w14:solidFill>
          </w14:textFill>
        </w:rPr>
        <w:t>nthetic route of DPQ-DPAC and DPQCN-DPAC</w:t>
      </w:r>
    </w:p>
    <w:p>
      <w:pPr>
        <w:rPr>
          <w:rFonts w:ascii="Times New Roman" w:hAnsi="Times New Roman" w:cs="Times New Roman"/>
          <w:b/>
          <w:color w:val="000000"/>
          <w:sz w:val="24"/>
          <w:szCs w:val="24"/>
        </w:rPr>
      </w:pPr>
      <w:r>
        <w:drawing>
          <wp:inline distT="0" distB="0" distL="0" distR="0">
            <wp:extent cx="5274310" cy="1950085"/>
            <wp:effectExtent l="0" t="0" r="2540" b="0"/>
            <wp:docPr id="13406279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627976" name="图片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274310" cy="1950085"/>
                    </a:xfrm>
                    <a:prstGeom prst="rect">
                      <a:avLst/>
                    </a:prstGeom>
                    <a:noFill/>
                    <a:ln>
                      <a:noFill/>
                    </a:ln>
                  </pic:spPr>
                </pic:pic>
              </a:graphicData>
            </a:graphic>
          </wp:inline>
        </w:drawing>
      </w:r>
    </w:p>
    <w:p>
      <w:pPr>
        <w:widowControl/>
        <w:spacing w:line="360" w:lineRule="auto"/>
        <w:rPr>
          <w:rFonts w:ascii="Times New Roman" w:hAnsi="Times New Roman" w:cs="Times New Roman"/>
          <w:sz w:val="24"/>
          <w:szCs w:val="24"/>
          <w:shd w:val="clear" w:color="auto" w:fill="FFFFFF"/>
        </w:rPr>
      </w:pPr>
      <w:r>
        <w:rPr>
          <w:rFonts w:ascii="Times New Roman" w:hAnsi="Times New Roman" w:cs="Times New Roman"/>
          <w:b/>
          <w:color w:val="000000"/>
          <w:sz w:val="24"/>
          <w:szCs w:val="24"/>
        </w:rPr>
        <w:t>Synthesis of DPQ-DPAC:</w:t>
      </w:r>
      <w:r>
        <w:rPr>
          <w:rFonts w:ascii="Times New Roman" w:hAnsi="Times New Roman" w:cs="Times New Roman"/>
          <w:bCs/>
          <w:color w:val="000000"/>
          <w:sz w:val="24"/>
          <w:szCs w:val="24"/>
        </w:rPr>
        <w:t xml:space="preserve"> 6-Bromo-2,3-diphenylquinoxaline (1.81 g, 5.00 mmol), 9,9-diphenyl-9,10-dihydroacridine (2.00 g, 6.00 mmol), cesium carbonate (2.93 g, 9.00 mmol), Pd</w:t>
      </w:r>
      <w:r>
        <w:rPr>
          <w:rFonts w:ascii="Times New Roman" w:hAnsi="Times New Roman" w:cs="Times New Roman"/>
          <w:bCs/>
          <w:color w:val="000000"/>
          <w:sz w:val="24"/>
          <w:szCs w:val="24"/>
          <w:vertAlign w:val="subscript"/>
        </w:rPr>
        <w:t>2</w:t>
      </w:r>
      <w:r>
        <w:rPr>
          <w:rFonts w:ascii="Times New Roman" w:hAnsi="Times New Roman" w:cs="Times New Roman"/>
          <w:bCs/>
          <w:color w:val="000000"/>
          <w:sz w:val="24"/>
          <w:szCs w:val="24"/>
        </w:rPr>
        <w:t>(dba)</w:t>
      </w:r>
      <w:r>
        <w:rPr>
          <w:rFonts w:ascii="Times New Roman" w:hAnsi="Times New Roman" w:cs="Times New Roman"/>
          <w:bCs/>
          <w:color w:val="000000"/>
          <w:sz w:val="24"/>
          <w:szCs w:val="24"/>
          <w:vertAlign w:val="subscript"/>
        </w:rPr>
        <w:t>3</w:t>
      </w:r>
      <w:r>
        <w:rPr>
          <w:rFonts w:ascii="Times New Roman" w:hAnsi="Times New Roman" w:cs="Times New Roman"/>
          <w:bCs/>
          <w:color w:val="000000"/>
          <w:sz w:val="24"/>
          <w:szCs w:val="24"/>
        </w:rPr>
        <w:t xml:space="preserve"> (137 mg, 0.15 mmol) and tri-tert-butylphosphine tetrafluoroborate (87 mg, 0.30 mmol) was dissolved in 25.0 mL toluene, which was heated to reflux under nitrogen for 8 h. When the reaction completed and cooled down to room temperature, the mixture was poured into dichloromethane (50.0 mL) and water (50.0 mL). The </w:t>
      </w:r>
      <w:r>
        <w:rPr>
          <w:rFonts w:ascii="Times New Roman" w:hAnsi="Times New Roman" w:cs="Times New Roman"/>
          <w:bCs/>
          <w:sz w:val="24"/>
          <w:szCs w:val="24"/>
        </w:rPr>
        <w:t>organic layer was collected after washing the mixture with dichloromethane for three times, the solvents were removed and the target product was purified by column chromatography. DPQ-DPAC was obtained as a bright green solid with a yield of 75.6% (2.32 g).</w:t>
      </w:r>
      <w:r>
        <w:rPr>
          <w:rFonts w:ascii="Times New Roman" w:hAnsi="Times New Roman" w:cs="Times New Roman"/>
          <w:b/>
          <w:sz w:val="24"/>
          <w:szCs w:val="24"/>
        </w:rPr>
        <w:t xml:space="preserve"> </w:t>
      </w:r>
      <w:r>
        <w:rPr>
          <w:rFonts w:ascii="Times New Roman" w:hAnsi="Times New Roman" w:cs="Times New Roman"/>
          <w:sz w:val="24"/>
          <w:szCs w:val="24"/>
          <w:vertAlign w:val="superscript"/>
        </w:rPr>
        <w:t>1</w:t>
      </w:r>
      <w:r>
        <w:rPr>
          <w:rFonts w:ascii="Times New Roman" w:hAnsi="Times New Roman" w:cs="Times New Roman"/>
          <w:sz w:val="24"/>
          <w:szCs w:val="24"/>
        </w:rPr>
        <w:t>H NMR (600 MHz, DMSO-</w:t>
      </w:r>
      <w:r>
        <w:rPr>
          <w:rFonts w:ascii="Times New Roman" w:hAnsi="Times New Roman" w:cs="Times New Roman"/>
          <w:i/>
          <w:iCs/>
          <w:sz w:val="24"/>
          <w:szCs w:val="24"/>
        </w:rPr>
        <w:t>d</w:t>
      </w:r>
      <w:r>
        <w:rPr>
          <w:rFonts w:ascii="Times New Roman" w:hAnsi="Times New Roman" w:cs="Times New Roman"/>
          <w:sz w:val="24"/>
          <w:szCs w:val="24"/>
        </w:rPr>
        <w:t xml:space="preserve">6) </w:t>
      </w:r>
      <w:r>
        <w:rPr>
          <w:rFonts w:ascii="Times New Roman" w:hAnsi="Times New Roman" w:cs="Times New Roman"/>
          <w:i/>
          <w:iCs/>
          <w:sz w:val="24"/>
          <w:szCs w:val="24"/>
        </w:rPr>
        <w:t>δ</w:t>
      </w:r>
      <w:r>
        <w:rPr>
          <w:rFonts w:ascii="Times New Roman" w:hAnsi="Times New Roman" w:cs="Times New Roman"/>
          <w:sz w:val="24"/>
          <w:szCs w:val="24"/>
        </w:rPr>
        <w:t xml:space="preserve"> 8.38 (d, </w:t>
      </w:r>
      <w:r>
        <w:rPr>
          <w:rFonts w:ascii="Times New Roman" w:hAnsi="Times New Roman" w:cs="Times New Roman"/>
          <w:i/>
          <w:iCs/>
          <w:sz w:val="24"/>
          <w:szCs w:val="24"/>
        </w:rPr>
        <w:t>J</w:t>
      </w:r>
      <w:r>
        <w:rPr>
          <w:rFonts w:ascii="Times New Roman" w:hAnsi="Times New Roman" w:cs="Times New Roman"/>
          <w:sz w:val="24"/>
          <w:szCs w:val="24"/>
        </w:rPr>
        <w:t xml:space="preserve"> = 8.7 Hz, 1H), 7.87 (d, </w:t>
      </w:r>
      <w:r>
        <w:rPr>
          <w:rFonts w:ascii="Times New Roman" w:hAnsi="Times New Roman" w:cs="Times New Roman"/>
          <w:i/>
          <w:iCs/>
          <w:sz w:val="24"/>
          <w:szCs w:val="24"/>
        </w:rPr>
        <w:t>J</w:t>
      </w:r>
      <w:r>
        <w:rPr>
          <w:rFonts w:ascii="Times New Roman" w:hAnsi="Times New Roman" w:cs="Times New Roman"/>
          <w:sz w:val="24"/>
          <w:szCs w:val="24"/>
        </w:rPr>
        <w:t xml:space="preserve"> = 2.3 Hz, 1H), 7.55 – 7.33 (m, 17H), 7.32 – 7.27 (m, 2H), 7.12 (ddd, </w:t>
      </w:r>
      <w:r>
        <w:rPr>
          <w:rFonts w:ascii="Times New Roman" w:hAnsi="Times New Roman" w:cs="Times New Roman"/>
          <w:i/>
          <w:iCs/>
          <w:sz w:val="24"/>
          <w:szCs w:val="24"/>
        </w:rPr>
        <w:t>J</w:t>
      </w:r>
      <w:r>
        <w:rPr>
          <w:rFonts w:ascii="Times New Roman" w:hAnsi="Times New Roman" w:cs="Times New Roman"/>
          <w:sz w:val="24"/>
          <w:szCs w:val="24"/>
        </w:rPr>
        <w:t xml:space="preserve"> = 8.4, 7.2, 1.5 Hz, 2H), 7.00 – 6.91 (m, 7H), 6.83 (dd, </w:t>
      </w:r>
      <w:r>
        <w:rPr>
          <w:rFonts w:ascii="Times New Roman" w:hAnsi="Times New Roman" w:cs="Times New Roman"/>
          <w:i/>
          <w:iCs/>
          <w:sz w:val="24"/>
          <w:szCs w:val="24"/>
        </w:rPr>
        <w:t>J</w:t>
      </w:r>
      <w:r>
        <w:rPr>
          <w:rFonts w:ascii="Times New Roman" w:hAnsi="Times New Roman" w:cs="Times New Roman"/>
          <w:sz w:val="24"/>
          <w:szCs w:val="24"/>
        </w:rPr>
        <w:t xml:space="preserve"> = 7.8, 1.5 Hz, 2H), 6.52 (dd, </w:t>
      </w:r>
      <w:r>
        <w:rPr>
          <w:rFonts w:ascii="Times New Roman" w:hAnsi="Times New Roman" w:cs="Times New Roman"/>
          <w:i/>
          <w:iCs/>
          <w:sz w:val="24"/>
          <w:szCs w:val="24"/>
        </w:rPr>
        <w:t>J</w:t>
      </w:r>
      <w:r>
        <w:rPr>
          <w:rFonts w:ascii="Times New Roman" w:hAnsi="Times New Roman" w:cs="Times New Roman"/>
          <w:sz w:val="24"/>
          <w:szCs w:val="24"/>
        </w:rPr>
        <w:t xml:space="preserve"> = 8.2, 1.1 Hz, 2H). </w:t>
      </w:r>
      <w:r>
        <w:rPr>
          <w:rFonts w:ascii="Times New Roman" w:hAnsi="Times New Roman" w:cs="Times New Roman"/>
          <w:sz w:val="24"/>
          <w:szCs w:val="24"/>
          <w:vertAlign w:val="superscript"/>
        </w:rPr>
        <w:t>13</w:t>
      </w:r>
      <w:r>
        <w:rPr>
          <w:rFonts w:ascii="Times New Roman" w:hAnsi="Times New Roman" w:cs="Times New Roman"/>
          <w:sz w:val="24"/>
          <w:szCs w:val="24"/>
        </w:rPr>
        <w:t>C NMR (151 MHz, Chloroform-</w:t>
      </w:r>
      <w:r>
        <w:rPr>
          <w:rFonts w:ascii="Times New Roman" w:hAnsi="Times New Roman" w:cs="Times New Roman"/>
          <w:i/>
          <w:iCs/>
          <w:sz w:val="24"/>
          <w:szCs w:val="24"/>
        </w:rPr>
        <w:t>d</w:t>
      </w:r>
      <w:r>
        <w:rPr>
          <w:rFonts w:ascii="Times New Roman" w:hAnsi="Times New Roman" w:cs="Times New Roman"/>
          <w:sz w:val="24"/>
          <w:szCs w:val="24"/>
        </w:rPr>
        <w:t xml:space="preserve">) </w:t>
      </w:r>
      <w:r>
        <w:rPr>
          <w:rFonts w:ascii="Times New Roman" w:hAnsi="Times New Roman" w:cs="Times New Roman"/>
          <w:i/>
          <w:iCs/>
          <w:sz w:val="24"/>
          <w:szCs w:val="24"/>
        </w:rPr>
        <w:t>δ</w:t>
      </w:r>
      <w:r>
        <w:rPr>
          <w:rFonts w:ascii="Times New Roman" w:hAnsi="Times New Roman" w:cs="Times New Roman"/>
          <w:sz w:val="24"/>
          <w:szCs w:val="24"/>
        </w:rPr>
        <w:t xml:space="preserve"> 153.60, 146.07, 142.44, 141.83, 141.73, 140.27, 138.45, 138.28, 132.78, 131.36, 130.92, 130.39, 130.15, 129.89, 129.25, 129.19, 128.41, 128.39, 127.72, 126.98, 126.44, 120.95, 114.91, 56.96. ESI-MS: m/z: 613.24 (calcd: 613.25).</w:t>
      </w:r>
    </w:p>
    <w:p>
      <w:pPr>
        <w:spacing w:line="360" w:lineRule="auto"/>
        <w:rPr>
          <w:rFonts w:ascii="Times New Roman" w:hAnsi="Times New Roman" w:cs="Times New Roman"/>
          <w:bCs/>
          <w:sz w:val="24"/>
          <w:szCs w:val="24"/>
        </w:rPr>
      </w:pPr>
      <w:r>
        <w:rPr>
          <w:rFonts w:ascii="Times New Roman" w:hAnsi="Times New Roman" w:cs="Times New Roman"/>
          <w:b/>
          <w:sz w:val="24"/>
          <w:szCs w:val="24"/>
        </w:rPr>
        <w:t xml:space="preserve">Synthesis of Intermediate 1: </w:t>
      </w:r>
      <w:r>
        <w:rPr>
          <w:rFonts w:ascii="Times New Roman" w:hAnsi="Times New Roman" w:cs="Times New Roman"/>
          <w:bCs/>
          <w:sz w:val="24"/>
          <w:szCs w:val="24"/>
        </w:rPr>
        <w:t>4-Ethynylbenzonitrile (2.54 g, 20.0 mmol) and 4-bromobenzonitrile (3.64 g, 20.0 mmol) was dissolved in 15.0 mL THF and 15.0 mL Et</w:t>
      </w:r>
      <w:r>
        <w:rPr>
          <w:rFonts w:ascii="Times New Roman" w:hAnsi="Times New Roman" w:cs="Times New Roman"/>
          <w:bCs/>
          <w:sz w:val="24"/>
          <w:szCs w:val="24"/>
          <w:vertAlign w:val="subscript"/>
        </w:rPr>
        <w:t>3</w:t>
      </w:r>
      <w:r>
        <w:rPr>
          <w:rFonts w:ascii="Times New Roman" w:hAnsi="Times New Roman" w:cs="Times New Roman"/>
          <w:bCs/>
          <w:sz w:val="24"/>
          <w:szCs w:val="24"/>
        </w:rPr>
        <w:t>N mixed solvents, Pd(PPh</w:t>
      </w:r>
      <w:r>
        <w:rPr>
          <w:rFonts w:ascii="Times New Roman" w:hAnsi="Times New Roman" w:cs="Times New Roman"/>
          <w:bCs/>
          <w:sz w:val="24"/>
          <w:szCs w:val="24"/>
          <w:vertAlign w:val="subscript"/>
        </w:rPr>
        <w:t>3</w:t>
      </w:r>
      <w:r>
        <w:rPr>
          <w:rFonts w:ascii="Times New Roman" w:hAnsi="Times New Roman" w:cs="Times New Roman"/>
          <w:bCs/>
          <w:sz w:val="24"/>
          <w:szCs w:val="24"/>
        </w:rPr>
        <w:t>)Cl</w:t>
      </w:r>
      <w:r>
        <w:rPr>
          <w:rFonts w:ascii="Times New Roman" w:hAnsi="Times New Roman" w:cs="Times New Roman"/>
          <w:bCs/>
          <w:sz w:val="24"/>
          <w:szCs w:val="24"/>
          <w:vertAlign w:val="subscript"/>
        </w:rPr>
        <w:t>2</w:t>
      </w:r>
      <w:r>
        <w:rPr>
          <w:rFonts w:ascii="Times New Roman" w:hAnsi="Times New Roman" w:cs="Times New Roman"/>
          <w:bCs/>
          <w:sz w:val="24"/>
          <w:szCs w:val="24"/>
        </w:rPr>
        <w:t xml:space="preserve">(0.42 g, 0.6 mmol) and CuI (0.38 g, 1.0 mmol) was added afterwards. The mixture was heated at 60℃ for 8 h. After the reaction was completed, the mixture was washed with dichloromethane (50.0 mL) and water (50.0 mL) for three times. The organic layer was collected and concentrated. The target product was purified by recrystallization with dichloromethane and methanol. Intermediate 1 was obtained as a white solid with a yield of 83.7% (3.82 g). </w:t>
      </w:r>
      <w:r>
        <w:rPr>
          <w:rFonts w:ascii="Times New Roman" w:hAnsi="Times New Roman" w:cs="Times New Roman"/>
          <w:bCs/>
          <w:sz w:val="24"/>
          <w:szCs w:val="24"/>
          <w:vertAlign w:val="superscript"/>
        </w:rPr>
        <w:t>1</w:t>
      </w:r>
      <w:r>
        <w:rPr>
          <w:rFonts w:ascii="Times New Roman" w:hAnsi="Times New Roman" w:cs="Times New Roman"/>
          <w:bCs/>
          <w:sz w:val="24"/>
          <w:szCs w:val="24"/>
        </w:rPr>
        <w:t>H NMR (600 MHz, Chloroform-</w:t>
      </w:r>
      <w:r>
        <w:rPr>
          <w:rFonts w:ascii="Times New Roman" w:hAnsi="Times New Roman" w:cs="Times New Roman"/>
          <w:bCs/>
          <w:i/>
          <w:iCs/>
          <w:sz w:val="24"/>
          <w:szCs w:val="24"/>
        </w:rPr>
        <w:t>d</w:t>
      </w:r>
      <w:r>
        <w:rPr>
          <w:rFonts w:ascii="Times New Roman" w:hAnsi="Times New Roman" w:cs="Times New Roman"/>
          <w:bCs/>
          <w:sz w:val="24"/>
          <w:szCs w:val="24"/>
        </w:rPr>
        <w:t xml:space="preserve">) </w:t>
      </w:r>
      <w:r>
        <w:rPr>
          <w:rFonts w:ascii="Times New Roman" w:hAnsi="Times New Roman" w:cs="Times New Roman"/>
          <w:bCs/>
          <w:i/>
          <w:iCs/>
          <w:sz w:val="24"/>
          <w:szCs w:val="24"/>
        </w:rPr>
        <w:t>δ</w:t>
      </w:r>
      <w:r>
        <w:rPr>
          <w:rFonts w:ascii="Times New Roman" w:hAnsi="Times New Roman" w:cs="Times New Roman"/>
          <w:bCs/>
          <w:sz w:val="24"/>
          <w:szCs w:val="24"/>
        </w:rPr>
        <w:t xml:space="preserve"> 7.68 (d, </w:t>
      </w:r>
      <w:r>
        <w:rPr>
          <w:rFonts w:ascii="Times New Roman" w:hAnsi="Times New Roman" w:cs="Times New Roman"/>
          <w:bCs/>
          <w:i/>
          <w:iCs/>
          <w:sz w:val="24"/>
          <w:szCs w:val="24"/>
        </w:rPr>
        <w:t>J</w:t>
      </w:r>
      <w:r>
        <w:rPr>
          <w:rFonts w:ascii="Times New Roman" w:hAnsi="Times New Roman" w:cs="Times New Roman"/>
          <w:bCs/>
          <w:sz w:val="24"/>
          <w:szCs w:val="24"/>
        </w:rPr>
        <w:t xml:space="preserve"> = 8.2 Hz, 2H), 7.63 (d, </w:t>
      </w:r>
      <w:r>
        <w:rPr>
          <w:rFonts w:ascii="Times New Roman" w:hAnsi="Times New Roman" w:cs="Times New Roman"/>
          <w:bCs/>
          <w:i/>
          <w:iCs/>
          <w:sz w:val="24"/>
          <w:szCs w:val="24"/>
        </w:rPr>
        <w:t xml:space="preserve">J </w:t>
      </w:r>
      <w:r>
        <w:rPr>
          <w:rFonts w:ascii="Times New Roman" w:hAnsi="Times New Roman" w:cs="Times New Roman"/>
          <w:bCs/>
          <w:sz w:val="24"/>
          <w:szCs w:val="24"/>
        </w:rPr>
        <w:t xml:space="preserve">= 8.1 Hz, 2H). </w:t>
      </w:r>
      <w:r>
        <w:rPr>
          <w:rFonts w:ascii="Times New Roman" w:hAnsi="Times New Roman" w:cs="Times New Roman"/>
          <w:sz w:val="24"/>
          <w:szCs w:val="24"/>
        </w:rPr>
        <w:t>ESI-MS</w:t>
      </w:r>
      <w:r>
        <w:rPr>
          <w:rFonts w:ascii="Times New Roman" w:hAnsi="Times New Roman" w:cs="Times New Roman"/>
          <w:bCs/>
          <w:sz w:val="24"/>
          <w:szCs w:val="24"/>
        </w:rPr>
        <w:t>: m/z:</w:t>
      </w:r>
      <w:r>
        <w:rPr>
          <w:rFonts w:ascii="Times New Roman" w:hAnsi="Times New Roman" w:cs="Times New Roman"/>
          <w:sz w:val="24"/>
          <w:szCs w:val="24"/>
        </w:rPr>
        <w:t xml:space="preserve"> 228.13 (calcd: 228.07).</w:t>
      </w:r>
    </w:p>
    <w:p>
      <w:pPr>
        <w:widowControl/>
        <w:spacing w:line="360" w:lineRule="auto"/>
        <w:rPr>
          <w:rFonts w:ascii="Times New Roman" w:hAnsi="Times New Roman" w:cs="Times New Roman"/>
          <w:bCs/>
          <w:sz w:val="24"/>
          <w:szCs w:val="24"/>
        </w:rPr>
      </w:pPr>
      <w:r>
        <w:rPr>
          <w:rFonts w:ascii="Times New Roman" w:hAnsi="Times New Roman" w:cs="Times New Roman"/>
          <w:b/>
          <w:sz w:val="24"/>
          <w:szCs w:val="24"/>
        </w:rPr>
        <w:t xml:space="preserve">Synthesis of Intermediate 2: </w:t>
      </w:r>
      <w:r>
        <w:rPr>
          <w:rFonts w:ascii="Times New Roman" w:hAnsi="Times New Roman" w:cs="Times New Roman"/>
          <w:bCs/>
          <w:sz w:val="24"/>
          <w:szCs w:val="24"/>
        </w:rPr>
        <w:t xml:space="preserve">Intermediate 2 was obtained by heating intermediate 1 (3.42 g, 15.0 mmol) in 50.0 mL DMSO at 150 ℃ under oxygen for 48 h. After the reaction was completed and cooled to room temperature, the mixture was poured into water. The precipitated solid was filtered under reduced pressure. The target product was purified by column chromatography. Yellow solid was obtained with a yield of 64.8% (2.53 g). </w:t>
      </w:r>
      <w:r>
        <w:rPr>
          <w:rFonts w:ascii="Times New Roman" w:hAnsi="Times New Roman" w:cs="Times New Roman"/>
          <w:bCs/>
          <w:sz w:val="24"/>
          <w:szCs w:val="24"/>
          <w:vertAlign w:val="superscript"/>
        </w:rPr>
        <w:t>1</w:t>
      </w:r>
      <w:r>
        <w:rPr>
          <w:rFonts w:ascii="Times New Roman" w:hAnsi="Times New Roman" w:cs="Times New Roman"/>
          <w:bCs/>
          <w:sz w:val="24"/>
          <w:szCs w:val="24"/>
        </w:rPr>
        <w:t>H NMR (600 MHz, Chloroform-</w:t>
      </w:r>
      <w:r>
        <w:rPr>
          <w:rFonts w:ascii="Times New Roman" w:hAnsi="Times New Roman" w:cs="Times New Roman"/>
          <w:bCs/>
          <w:i/>
          <w:iCs/>
          <w:sz w:val="24"/>
          <w:szCs w:val="24"/>
        </w:rPr>
        <w:t>d</w:t>
      </w:r>
      <w:r>
        <w:rPr>
          <w:rFonts w:ascii="Times New Roman" w:hAnsi="Times New Roman" w:cs="Times New Roman"/>
          <w:bCs/>
          <w:sz w:val="24"/>
          <w:szCs w:val="24"/>
        </w:rPr>
        <w:t xml:space="preserve">) </w:t>
      </w:r>
      <w:r>
        <w:rPr>
          <w:rFonts w:ascii="Times New Roman" w:hAnsi="Times New Roman" w:cs="Times New Roman"/>
          <w:bCs/>
          <w:i/>
          <w:iCs/>
          <w:sz w:val="24"/>
          <w:szCs w:val="24"/>
        </w:rPr>
        <w:t>δ</w:t>
      </w:r>
      <w:r>
        <w:rPr>
          <w:rFonts w:ascii="Times New Roman" w:hAnsi="Times New Roman" w:cs="Times New Roman"/>
          <w:bCs/>
          <w:sz w:val="24"/>
          <w:szCs w:val="24"/>
        </w:rPr>
        <w:t xml:space="preserve"> 8.15 – 8.08 (m, 2H), 7.88 – 7.82 (m, 2H). </w:t>
      </w:r>
      <w:r>
        <w:rPr>
          <w:rFonts w:ascii="Times New Roman" w:hAnsi="Times New Roman" w:cs="Times New Roman"/>
          <w:sz w:val="24"/>
          <w:szCs w:val="24"/>
        </w:rPr>
        <w:t>ESI-MS: m/z: 260.13 (calcd: 260.06).</w:t>
      </w:r>
    </w:p>
    <w:p>
      <w:pPr>
        <w:widowControl/>
        <w:spacing w:line="360" w:lineRule="auto"/>
        <w:rPr>
          <w:rFonts w:ascii="Times New Roman" w:hAnsi="Times New Roman" w:cs="Times New Roman"/>
          <w:sz w:val="24"/>
          <w:szCs w:val="24"/>
          <w:shd w:val="clear" w:color="auto" w:fill="FFFFFF"/>
        </w:rPr>
      </w:pPr>
      <w:bookmarkStart w:id="2" w:name="OLE_LINK3"/>
      <w:r>
        <w:rPr>
          <w:rFonts w:ascii="Times New Roman" w:hAnsi="Times New Roman" w:cs="Times New Roman"/>
          <w:b/>
          <w:sz w:val="24"/>
          <w:szCs w:val="24"/>
        </w:rPr>
        <w:t xml:space="preserve">Synthesis of </w:t>
      </w:r>
      <w:bookmarkEnd w:id="2"/>
      <w:r>
        <w:rPr>
          <w:rFonts w:ascii="Times New Roman" w:hAnsi="Times New Roman" w:cs="Times New Roman"/>
          <w:b/>
          <w:sz w:val="24"/>
          <w:szCs w:val="24"/>
        </w:rPr>
        <w:t xml:space="preserve">Intermediate 3: </w:t>
      </w:r>
      <w:r>
        <w:rPr>
          <w:rFonts w:ascii="Times New Roman" w:hAnsi="Times New Roman" w:cs="Times New Roman"/>
          <w:bCs/>
          <w:sz w:val="24"/>
          <w:szCs w:val="24"/>
        </w:rPr>
        <w:t>Intermediate 2 (2.08 g, 8.0 mmol) and 4-bromobenzene-1,2-diamine (1.50 g, 8.0 mmol) was dissolved in 20.0 mL ethanol and 2.0 mL acetic acid, and the mixture was heated to reflux for 4 h.</w:t>
      </w:r>
      <w:r>
        <w:rPr>
          <w:rFonts w:ascii="Times New Roman" w:hAnsi="Times New Roman" w:cs="Times New Roman"/>
          <w:b/>
          <w:sz w:val="24"/>
          <w:szCs w:val="24"/>
        </w:rPr>
        <w:t xml:space="preserve"> </w:t>
      </w:r>
      <w:r>
        <w:rPr>
          <w:rFonts w:ascii="Times New Roman" w:hAnsi="Times New Roman" w:cs="Times New Roman"/>
          <w:bCs/>
          <w:sz w:val="24"/>
          <w:szCs w:val="24"/>
        </w:rPr>
        <w:t>After the mixture cooled to room temperature, the mixture was filtrated to obtain white solid, which was washed with saturated sodium bicarbonate solution and cold ethanol. The target product was 3.08 g with a yield of 93.6%.</w:t>
      </w:r>
      <w:r>
        <w:rPr>
          <w:rFonts w:ascii="Times New Roman" w:hAnsi="Times New Roman" w:eastAsia="宋体" w:cs="Times New Roman"/>
          <w:bCs/>
          <w:kern w:val="0"/>
          <w:sz w:val="24"/>
          <w:szCs w:val="24"/>
          <w:vertAlign w:val="superscript"/>
        </w:rPr>
        <w:t xml:space="preserve"> </w:t>
      </w:r>
      <w:r>
        <w:rPr>
          <w:rFonts w:ascii="Times New Roman" w:hAnsi="Times New Roman" w:cs="Times New Roman"/>
          <w:bCs/>
          <w:sz w:val="24"/>
          <w:szCs w:val="24"/>
          <w:vertAlign w:val="superscript"/>
        </w:rPr>
        <w:t>1</w:t>
      </w:r>
      <w:r>
        <w:rPr>
          <w:rFonts w:ascii="Times New Roman" w:hAnsi="Times New Roman" w:cs="Times New Roman"/>
          <w:bCs/>
          <w:sz w:val="24"/>
          <w:szCs w:val="24"/>
        </w:rPr>
        <w:t>H NMR (600 MHz, DMSO-</w:t>
      </w:r>
      <w:r>
        <w:rPr>
          <w:rFonts w:ascii="Times New Roman" w:hAnsi="Times New Roman" w:cs="Times New Roman"/>
          <w:bCs/>
          <w:i/>
          <w:iCs/>
          <w:sz w:val="24"/>
          <w:szCs w:val="24"/>
        </w:rPr>
        <w:t>d</w:t>
      </w:r>
      <w:r>
        <w:rPr>
          <w:rFonts w:ascii="Times New Roman" w:hAnsi="Times New Roman" w:cs="Times New Roman"/>
          <w:bCs/>
          <w:sz w:val="24"/>
          <w:szCs w:val="24"/>
          <w:vertAlign w:val="subscript"/>
        </w:rPr>
        <w:t>6</w:t>
      </w:r>
      <w:r>
        <w:rPr>
          <w:rFonts w:ascii="Times New Roman" w:hAnsi="Times New Roman" w:cs="Times New Roman"/>
          <w:bCs/>
          <w:sz w:val="24"/>
          <w:szCs w:val="24"/>
        </w:rPr>
        <w:t xml:space="preserve">) </w:t>
      </w:r>
      <w:r>
        <w:rPr>
          <w:rFonts w:ascii="Times New Roman" w:hAnsi="Times New Roman" w:cs="Times New Roman"/>
          <w:bCs/>
          <w:i/>
          <w:iCs/>
          <w:sz w:val="24"/>
          <w:szCs w:val="24"/>
        </w:rPr>
        <w:t>δ</w:t>
      </w:r>
      <w:r>
        <w:rPr>
          <w:rFonts w:ascii="Times New Roman" w:hAnsi="Times New Roman" w:cs="Times New Roman"/>
          <w:bCs/>
          <w:sz w:val="24"/>
          <w:szCs w:val="24"/>
        </w:rPr>
        <w:t xml:space="preserve"> 8.49 (d, </w:t>
      </w:r>
      <w:r>
        <w:rPr>
          <w:rFonts w:ascii="Times New Roman" w:hAnsi="Times New Roman" w:cs="Times New Roman"/>
          <w:bCs/>
          <w:i/>
          <w:iCs/>
          <w:sz w:val="24"/>
          <w:szCs w:val="24"/>
        </w:rPr>
        <w:t>J</w:t>
      </w:r>
      <w:r>
        <w:rPr>
          <w:rFonts w:ascii="Times New Roman" w:hAnsi="Times New Roman" w:cs="Times New Roman"/>
          <w:bCs/>
          <w:sz w:val="24"/>
          <w:szCs w:val="24"/>
        </w:rPr>
        <w:t xml:space="preserve"> = 2.2 Hz, 1H), 8.18 (d, </w:t>
      </w:r>
      <w:r>
        <w:rPr>
          <w:rFonts w:ascii="Times New Roman" w:hAnsi="Times New Roman" w:cs="Times New Roman"/>
          <w:bCs/>
          <w:i/>
          <w:iCs/>
          <w:sz w:val="24"/>
          <w:szCs w:val="24"/>
        </w:rPr>
        <w:t>J</w:t>
      </w:r>
      <w:r>
        <w:rPr>
          <w:rFonts w:ascii="Times New Roman" w:hAnsi="Times New Roman" w:cs="Times New Roman"/>
          <w:bCs/>
          <w:sz w:val="24"/>
          <w:szCs w:val="24"/>
        </w:rPr>
        <w:t xml:space="preserve"> = 8.9 Hz, 1H), 8.11 (dd, </w:t>
      </w:r>
      <w:r>
        <w:rPr>
          <w:rFonts w:ascii="Times New Roman" w:hAnsi="Times New Roman" w:cs="Times New Roman"/>
          <w:bCs/>
          <w:i/>
          <w:iCs/>
          <w:sz w:val="24"/>
          <w:szCs w:val="24"/>
        </w:rPr>
        <w:t>J</w:t>
      </w:r>
      <w:r>
        <w:rPr>
          <w:rFonts w:ascii="Times New Roman" w:hAnsi="Times New Roman" w:cs="Times New Roman"/>
          <w:bCs/>
          <w:sz w:val="24"/>
          <w:szCs w:val="24"/>
        </w:rPr>
        <w:t xml:space="preserve"> = 8.9, 2.2 Hz, 1H), 7.91 – 7.87 (m, 4H), 7.67 (dq, </w:t>
      </w:r>
      <w:r>
        <w:rPr>
          <w:rFonts w:ascii="Times New Roman" w:hAnsi="Times New Roman" w:cs="Times New Roman"/>
          <w:bCs/>
          <w:i/>
          <w:iCs/>
          <w:sz w:val="24"/>
          <w:szCs w:val="24"/>
        </w:rPr>
        <w:t>J</w:t>
      </w:r>
      <w:r>
        <w:rPr>
          <w:rFonts w:ascii="Times New Roman" w:hAnsi="Times New Roman" w:cs="Times New Roman"/>
          <w:bCs/>
          <w:sz w:val="24"/>
          <w:szCs w:val="24"/>
        </w:rPr>
        <w:t xml:space="preserve"> = 8.3, 1.8 Hz, 4H). </w:t>
      </w:r>
      <w:bookmarkStart w:id="3" w:name="OLE_LINK5"/>
      <w:r>
        <w:rPr>
          <w:rFonts w:ascii="Times New Roman" w:hAnsi="Times New Roman" w:cs="Times New Roman"/>
          <w:sz w:val="24"/>
          <w:szCs w:val="24"/>
        </w:rPr>
        <w:t>ESI-MS: m/z: 410.00 (calcd: 410.02).</w:t>
      </w:r>
    </w:p>
    <w:bookmarkEnd w:id="3"/>
    <w:p>
      <w:pPr>
        <w:widowControl/>
        <w:spacing w:line="360" w:lineRule="auto"/>
        <w:rPr>
          <w:rFonts w:ascii="Times New Roman" w:hAnsi="Times New Roman" w:cs="Times New Roman"/>
          <w:sz w:val="24"/>
          <w:szCs w:val="24"/>
          <w:shd w:val="clear" w:color="auto" w:fill="FFFFFF"/>
        </w:rPr>
      </w:pPr>
      <w:r>
        <w:rPr>
          <w:rFonts w:ascii="Times New Roman" w:hAnsi="Times New Roman" w:cs="Times New Roman"/>
          <w:b/>
          <w:sz w:val="24"/>
          <w:szCs w:val="24"/>
        </w:rPr>
        <w:t xml:space="preserve">Synthesis of </w:t>
      </w:r>
      <w:bookmarkStart w:id="4" w:name="OLE_LINK4"/>
      <w:r>
        <w:rPr>
          <w:rFonts w:ascii="Times New Roman" w:hAnsi="Times New Roman" w:cs="Times New Roman"/>
          <w:b/>
          <w:sz w:val="24"/>
          <w:szCs w:val="24"/>
        </w:rPr>
        <w:t>DPQCN-DPAC</w:t>
      </w:r>
      <w:bookmarkEnd w:id="4"/>
      <w:r>
        <w:rPr>
          <w:rFonts w:ascii="Times New Roman" w:hAnsi="Times New Roman" w:cs="Times New Roman"/>
          <w:b/>
          <w:sz w:val="24"/>
          <w:szCs w:val="24"/>
        </w:rPr>
        <w:t xml:space="preserve">: </w:t>
      </w:r>
      <w:r>
        <w:rPr>
          <w:rFonts w:ascii="Times New Roman" w:hAnsi="Times New Roman" w:cs="Times New Roman"/>
          <w:bCs/>
          <w:sz w:val="24"/>
          <w:szCs w:val="24"/>
        </w:rPr>
        <w:t xml:space="preserve">The synthesis of DPQCN-DPAC was similar with that of DPQ-DPAC by replacing 6-Bromo-2,3-diphenylquinoxaline with intermediate 3 (2.06 g, 5.0 mmol). The crude product was purified by column chromatography. DPQCN-DPAC was obtained as orange solid with a yield of 72.0% (2.39 g). </w:t>
      </w:r>
      <w:r>
        <w:rPr>
          <w:rFonts w:ascii="Times New Roman" w:hAnsi="Times New Roman" w:cs="Times New Roman"/>
          <w:bCs/>
          <w:sz w:val="24"/>
          <w:szCs w:val="24"/>
          <w:vertAlign w:val="superscript"/>
        </w:rPr>
        <w:t>1</w:t>
      </w:r>
      <w:r>
        <w:rPr>
          <w:rFonts w:ascii="Times New Roman" w:hAnsi="Times New Roman" w:cs="Times New Roman"/>
          <w:bCs/>
          <w:sz w:val="24"/>
          <w:szCs w:val="24"/>
        </w:rPr>
        <w:t>H NMR (600 MHz, DMSO-</w:t>
      </w:r>
      <w:r>
        <w:rPr>
          <w:rFonts w:ascii="Times New Roman" w:hAnsi="Times New Roman" w:cs="Times New Roman"/>
          <w:bCs/>
          <w:i/>
          <w:iCs/>
          <w:sz w:val="24"/>
          <w:szCs w:val="24"/>
        </w:rPr>
        <w:t>d</w:t>
      </w:r>
      <w:r>
        <w:rPr>
          <w:rFonts w:ascii="Times New Roman" w:hAnsi="Times New Roman" w:cs="Times New Roman"/>
          <w:bCs/>
          <w:sz w:val="24"/>
          <w:szCs w:val="24"/>
          <w:vertAlign w:val="subscript"/>
        </w:rPr>
        <w:t>6</w:t>
      </w:r>
      <w:r>
        <w:rPr>
          <w:rFonts w:ascii="Times New Roman" w:hAnsi="Times New Roman" w:cs="Times New Roman"/>
          <w:bCs/>
          <w:sz w:val="24"/>
          <w:szCs w:val="24"/>
        </w:rPr>
        <w:t xml:space="preserve">) </w:t>
      </w:r>
      <w:r>
        <w:rPr>
          <w:rFonts w:ascii="Times New Roman" w:hAnsi="Times New Roman" w:cs="Times New Roman"/>
          <w:bCs/>
          <w:i/>
          <w:iCs/>
          <w:sz w:val="24"/>
          <w:szCs w:val="24"/>
        </w:rPr>
        <w:t>δ</w:t>
      </w:r>
      <w:r>
        <w:rPr>
          <w:rFonts w:ascii="Times New Roman" w:hAnsi="Times New Roman" w:cs="Times New Roman"/>
          <w:bCs/>
          <w:sz w:val="24"/>
          <w:szCs w:val="24"/>
        </w:rPr>
        <w:t xml:space="preserve"> 8.43 (d, </w:t>
      </w:r>
      <w:r>
        <w:rPr>
          <w:rFonts w:ascii="Times New Roman" w:hAnsi="Times New Roman" w:cs="Times New Roman"/>
          <w:bCs/>
          <w:i/>
          <w:iCs/>
          <w:sz w:val="24"/>
          <w:szCs w:val="24"/>
        </w:rPr>
        <w:t>J</w:t>
      </w:r>
      <w:r>
        <w:rPr>
          <w:rFonts w:ascii="Times New Roman" w:hAnsi="Times New Roman" w:cs="Times New Roman"/>
          <w:bCs/>
          <w:sz w:val="24"/>
          <w:szCs w:val="24"/>
        </w:rPr>
        <w:t xml:space="preserve"> = 8.8 Hz, 1H), 7.95 (d, </w:t>
      </w:r>
      <w:r>
        <w:rPr>
          <w:rFonts w:ascii="Times New Roman" w:hAnsi="Times New Roman" w:cs="Times New Roman"/>
          <w:bCs/>
          <w:i/>
          <w:iCs/>
          <w:sz w:val="24"/>
          <w:szCs w:val="24"/>
        </w:rPr>
        <w:t>J</w:t>
      </w:r>
      <w:r>
        <w:rPr>
          <w:rFonts w:ascii="Times New Roman" w:hAnsi="Times New Roman" w:cs="Times New Roman"/>
          <w:bCs/>
          <w:sz w:val="24"/>
          <w:szCs w:val="24"/>
        </w:rPr>
        <w:t xml:space="preserve"> = 2.3 Hz, 1H), 7.93 – 7.87 (m, 4H), 7.73 – 7.65 (m, 4H), 7.52 (dd, </w:t>
      </w:r>
      <w:r>
        <w:rPr>
          <w:rFonts w:ascii="Times New Roman" w:hAnsi="Times New Roman" w:cs="Times New Roman"/>
          <w:bCs/>
          <w:i/>
          <w:iCs/>
          <w:sz w:val="24"/>
          <w:szCs w:val="24"/>
        </w:rPr>
        <w:t>J</w:t>
      </w:r>
      <w:r>
        <w:rPr>
          <w:rFonts w:ascii="Times New Roman" w:hAnsi="Times New Roman" w:cs="Times New Roman"/>
          <w:bCs/>
          <w:sz w:val="24"/>
          <w:szCs w:val="24"/>
        </w:rPr>
        <w:t xml:space="preserve"> = 8.8, 2.3 Hz, 1H), 7.36 (dd, </w:t>
      </w:r>
      <w:r>
        <w:rPr>
          <w:rFonts w:ascii="Times New Roman" w:hAnsi="Times New Roman" w:cs="Times New Roman"/>
          <w:bCs/>
          <w:i/>
          <w:iCs/>
          <w:sz w:val="24"/>
          <w:szCs w:val="24"/>
        </w:rPr>
        <w:t>J</w:t>
      </w:r>
      <w:r>
        <w:rPr>
          <w:rFonts w:ascii="Times New Roman" w:hAnsi="Times New Roman" w:cs="Times New Roman"/>
          <w:bCs/>
          <w:sz w:val="24"/>
          <w:szCs w:val="24"/>
        </w:rPr>
        <w:t xml:space="preserve"> = 8.2, 6.6 Hz, 4H), 7.33 – 7.27 (m, 2H), 7.12 (ddd, </w:t>
      </w:r>
      <w:r>
        <w:rPr>
          <w:rFonts w:ascii="Times New Roman" w:hAnsi="Times New Roman" w:cs="Times New Roman"/>
          <w:bCs/>
          <w:i/>
          <w:iCs/>
          <w:sz w:val="24"/>
          <w:szCs w:val="24"/>
        </w:rPr>
        <w:t>J</w:t>
      </w:r>
      <w:r>
        <w:rPr>
          <w:rFonts w:ascii="Times New Roman" w:hAnsi="Times New Roman" w:cs="Times New Roman"/>
          <w:bCs/>
          <w:sz w:val="24"/>
          <w:szCs w:val="24"/>
        </w:rPr>
        <w:t xml:space="preserve"> = 8.4, 7.2, 1.5 Hz, 2H), 6.98 (ddd, </w:t>
      </w:r>
      <w:r>
        <w:rPr>
          <w:rFonts w:ascii="Times New Roman" w:hAnsi="Times New Roman" w:cs="Times New Roman"/>
          <w:bCs/>
          <w:i/>
          <w:iCs/>
          <w:sz w:val="24"/>
          <w:szCs w:val="24"/>
        </w:rPr>
        <w:t>J</w:t>
      </w:r>
      <w:r>
        <w:rPr>
          <w:rFonts w:ascii="Times New Roman" w:hAnsi="Times New Roman" w:cs="Times New Roman"/>
          <w:bCs/>
          <w:sz w:val="24"/>
          <w:szCs w:val="24"/>
        </w:rPr>
        <w:t xml:space="preserve"> = 8.1, 7.3, 1.2 Hz, 2H), 6.95 – 6.92 (m, 4H), 6.84 (dd, </w:t>
      </w:r>
      <w:r>
        <w:rPr>
          <w:rFonts w:ascii="Times New Roman" w:hAnsi="Times New Roman" w:cs="Times New Roman"/>
          <w:bCs/>
          <w:i/>
          <w:iCs/>
          <w:sz w:val="24"/>
          <w:szCs w:val="24"/>
        </w:rPr>
        <w:t>J</w:t>
      </w:r>
      <w:r>
        <w:rPr>
          <w:rFonts w:ascii="Times New Roman" w:hAnsi="Times New Roman" w:cs="Times New Roman"/>
          <w:bCs/>
          <w:sz w:val="24"/>
          <w:szCs w:val="24"/>
        </w:rPr>
        <w:t xml:space="preserve"> = 7.8, 1.5 Hz, 2H), 6.51 (dd, </w:t>
      </w:r>
      <w:r>
        <w:rPr>
          <w:rFonts w:ascii="Times New Roman" w:hAnsi="Times New Roman" w:cs="Times New Roman"/>
          <w:bCs/>
          <w:i/>
          <w:iCs/>
          <w:sz w:val="24"/>
          <w:szCs w:val="24"/>
        </w:rPr>
        <w:t>J</w:t>
      </w:r>
      <w:r>
        <w:rPr>
          <w:rFonts w:ascii="Times New Roman" w:hAnsi="Times New Roman" w:cs="Times New Roman"/>
          <w:bCs/>
          <w:sz w:val="24"/>
          <w:szCs w:val="24"/>
        </w:rPr>
        <w:t xml:space="preserve"> = 8.2, 1.2 Hz, 2H).</w:t>
      </w:r>
      <w:r>
        <w:rPr>
          <w:rFonts w:ascii="Times New Roman" w:hAnsi="Times New Roman" w:cs="Times New Roman"/>
          <w:sz w:val="24"/>
          <w:szCs w:val="24"/>
        </w:rPr>
        <w:t xml:space="preserve"> </w:t>
      </w:r>
      <w:r>
        <w:rPr>
          <w:rFonts w:ascii="Times New Roman" w:hAnsi="Times New Roman" w:cs="Times New Roman"/>
          <w:sz w:val="24"/>
          <w:szCs w:val="24"/>
          <w:vertAlign w:val="superscript"/>
        </w:rPr>
        <w:t>13</w:t>
      </w:r>
      <w:r>
        <w:rPr>
          <w:rFonts w:ascii="Times New Roman" w:hAnsi="Times New Roman" w:cs="Times New Roman"/>
          <w:sz w:val="24"/>
          <w:szCs w:val="24"/>
        </w:rPr>
        <w:t>C NMR (151 MHz, Chloroform-</w:t>
      </w:r>
      <w:r>
        <w:rPr>
          <w:rFonts w:ascii="Times New Roman" w:hAnsi="Times New Roman" w:cs="Times New Roman"/>
          <w:i/>
          <w:iCs/>
          <w:sz w:val="24"/>
          <w:szCs w:val="24"/>
        </w:rPr>
        <w:t>d</w:t>
      </w:r>
      <w:r>
        <w:rPr>
          <w:rFonts w:ascii="Times New Roman" w:hAnsi="Times New Roman" w:cs="Times New Roman"/>
          <w:sz w:val="24"/>
          <w:szCs w:val="24"/>
        </w:rPr>
        <w:t xml:space="preserve">) </w:t>
      </w:r>
      <w:r>
        <w:rPr>
          <w:rFonts w:ascii="Times New Roman" w:hAnsi="Times New Roman" w:cs="Times New Roman"/>
          <w:i/>
          <w:iCs/>
          <w:sz w:val="24"/>
          <w:szCs w:val="24"/>
        </w:rPr>
        <w:t>δ</w:t>
      </w:r>
      <w:r>
        <w:rPr>
          <w:rFonts w:ascii="Times New Roman" w:hAnsi="Times New Roman" w:cs="Times New Roman"/>
          <w:sz w:val="24"/>
          <w:szCs w:val="24"/>
        </w:rPr>
        <w:t xml:space="preserve"> 151.00, 150.92, 145.86, 143.77, 142.37, 142.21, 142.12, 141.53, 140.51, 133.80, 132.37, 131.57, 131.47, 130.53, 130.34, 130.26, 129.47, 127.73, 126.96, 126.49, 121.28, 118.15, 118.11, 115.06, 113.33, 113.25, 56.98. ESI-MS: m/z: 663.01 (calcd: 663.24).</w:t>
      </w:r>
    </w:p>
    <w:p>
      <w:pPr>
        <w:rPr>
          <w:rFonts w:ascii="Times New Roman" w:hAnsi="Times New Roman" w:cs="Times New Roman"/>
          <w:b/>
          <w:color w:val="000000"/>
          <w:sz w:val="24"/>
          <w:szCs w:val="24"/>
        </w:rPr>
      </w:pPr>
    </w:p>
    <w:p>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pPr>
        <w:rPr>
          <w:rFonts w:ascii="Times New Roman" w:hAnsi="Times New Roman" w:cs="Times New Roman"/>
          <w:b/>
          <w:color w:val="000000"/>
          <w:sz w:val="24"/>
          <w:szCs w:val="24"/>
        </w:rPr>
      </w:pPr>
      <w:r>
        <w:rPr>
          <w:rFonts w:hint="eastAsia" w:ascii="Times New Roman" w:hAnsi="Times New Roman" w:cs="Times New Roman"/>
          <w:b/>
          <w:color w:val="000000"/>
          <w:sz w:val="24"/>
          <w:szCs w:val="24"/>
        </w:rPr>
        <w:t>S</w:t>
      </w:r>
      <w:r>
        <w:rPr>
          <w:rFonts w:ascii="Times New Roman" w:hAnsi="Times New Roman" w:cs="Times New Roman"/>
          <w:b/>
          <w:color w:val="000000"/>
          <w:sz w:val="24"/>
          <w:szCs w:val="24"/>
        </w:rPr>
        <w:t>2. Representation visualizations generated from reported methods</w:t>
      </w:r>
    </w:p>
    <w:p>
      <w:pPr>
        <w:rPr>
          <w:rFonts w:ascii="Times New Roman" w:hAnsi="Times New Roman" w:cs="Times New Roman"/>
          <w:b/>
          <w:color w:val="000000"/>
          <w:sz w:val="24"/>
          <w:szCs w:val="24"/>
        </w:rPr>
      </w:pPr>
      <w:r>
        <w:rPr>
          <w:rFonts w:ascii="Times New Roman" w:hAnsi="Times New Roman" w:cs="Times New Roman"/>
          <w:b/>
          <w:color w:val="000000"/>
          <w:sz w:val="24"/>
          <w:szCs w:val="24"/>
        </w:rPr>
        <w:drawing>
          <wp:inline distT="0" distB="0" distL="114300" distR="114300">
            <wp:extent cx="5320030" cy="5402580"/>
            <wp:effectExtent l="0" t="0" r="13970" b="7620"/>
            <wp:docPr id="1" name="图片 1" descr="D:\工作报告\论文\新图\S2\S1.JPG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工作报告\论文\新图\S2\S1.JPGS1"/>
                    <pic:cNvPicPr>
                      <a:picLocks noChangeAspect="1"/>
                    </pic:cNvPicPr>
                  </pic:nvPicPr>
                  <pic:blipFill>
                    <a:blip r:embed="rId6"/>
                    <a:srcRect/>
                    <a:stretch>
                      <a:fillRect/>
                    </a:stretch>
                  </pic:blipFill>
                  <pic:spPr>
                    <a:xfrm>
                      <a:off x="0" y="0"/>
                      <a:ext cx="5320030" cy="5402580"/>
                    </a:xfrm>
                    <a:prstGeom prst="rect">
                      <a:avLst/>
                    </a:prstGeom>
                  </pic:spPr>
                </pic:pic>
              </a:graphicData>
            </a:graphic>
          </wp:inline>
        </w:drawing>
      </w:r>
      <w:r>
        <w:rPr>
          <w:rFonts w:hint="eastAsia" w:ascii="Times New Roman" w:hAnsi="Times New Roman" w:cs="Times New Roman"/>
          <w:b/>
          <w:bCs/>
          <w:color w:val="000000"/>
          <w:sz w:val="24"/>
          <w:szCs w:val="24"/>
        </w:rPr>
        <w:t>Fig.</w:t>
      </w:r>
      <w:r>
        <w:rPr>
          <w:rFonts w:ascii="Times New Roman" w:hAnsi="Times New Roman" w:cs="Times New Roman"/>
          <w:b/>
          <w:bCs/>
          <w:color w:val="000000"/>
          <w:sz w:val="24"/>
          <w:szCs w:val="24"/>
        </w:rPr>
        <w:t xml:space="preserve"> </w:t>
      </w:r>
      <w:r>
        <w:rPr>
          <w:rFonts w:hint="eastAsia" w:ascii="Times New Roman" w:hAnsi="Times New Roman" w:cs="Times New Roman"/>
          <w:b/>
          <w:bCs/>
          <w:color w:val="000000"/>
          <w:sz w:val="24"/>
          <w:szCs w:val="24"/>
        </w:rPr>
        <w:t>S1</w:t>
      </w:r>
      <w:r>
        <w:rPr>
          <w:rFonts w:ascii="Times New Roman" w:hAnsi="Times New Roman" w:cs="Times New Roman"/>
          <w:b/>
          <w:bCs/>
          <w:color w:val="000000"/>
          <w:sz w:val="24"/>
          <w:szCs w:val="24"/>
        </w:rPr>
        <w:t>.</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R</w:t>
      </w:r>
      <w:r>
        <w:rPr>
          <w:rFonts w:hint="eastAsia" w:ascii="Times New Roman" w:hAnsi="Times New Roman" w:cs="Times New Roman"/>
          <w:color w:val="000000"/>
          <w:sz w:val="24"/>
          <w:szCs w:val="24"/>
        </w:rPr>
        <w:t>epresentation visualization</w:t>
      </w:r>
      <w:r>
        <w:rPr>
          <w:rFonts w:ascii="Times New Roman" w:hAnsi="Times New Roman" w:cs="Times New Roman"/>
          <w:color w:val="000000"/>
          <w:sz w:val="24"/>
          <w:szCs w:val="24"/>
        </w:rPr>
        <w:t>s</w:t>
      </w:r>
      <w:r>
        <w:rPr>
          <w:rFonts w:hint="eastAsia" w:ascii="Times New Roman" w:hAnsi="Times New Roman" w:cs="Times New Roman"/>
          <w:color w:val="000000"/>
          <w:sz w:val="24"/>
          <w:szCs w:val="24"/>
        </w:rPr>
        <w:t xml:space="preserve"> </w:t>
      </w:r>
      <w:r>
        <w:rPr>
          <w:rFonts w:ascii="Times New Roman" w:hAnsi="Times New Roman" w:cs="Times New Roman"/>
          <w:color w:val="000000"/>
          <w:sz w:val="24"/>
          <w:szCs w:val="24"/>
        </w:rPr>
        <w:t>generated from</w:t>
      </w:r>
      <w:r>
        <w:rPr>
          <w:rFonts w:hint="eastAsia" w:ascii="Times New Roman" w:hAnsi="Times New Roman" w:cs="Times New Roman"/>
          <w:color w:val="000000"/>
          <w:sz w:val="24"/>
          <w:szCs w:val="24"/>
        </w:rPr>
        <w:t xml:space="preserve"> different methods</w:t>
      </w:r>
      <w:r>
        <w:rPr>
          <w:rFonts w:ascii="Times New Roman" w:hAnsi="Times New Roman" w:cs="Times New Roman"/>
          <w:color w:val="000000"/>
          <w:sz w:val="24"/>
          <w:szCs w:val="24"/>
        </w:rPr>
        <w:t xml:space="preserve"> that were reported for </w:t>
      </w:r>
      <w:r>
        <w:rPr>
          <w:rFonts w:ascii="Times New Roman" w:hAnsi="Times New Roman" w:eastAsia="宋体" w:cs="Times New Roman"/>
          <w:sz w:val="24"/>
          <w:szCs w:val="24"/>
        </w:rPr>
        <w:t>molecule properties prediction</w:t>
      </w:r>
      <w:r>
        <w:rPr>
          <w:rFonts w:hint="eastAsia" w:ascii="Times New Roman" w:hAnsi="Times New Roman" w:cs="Times New Roman"/>
          <w:color w:val="000000"/>
          <w:sz w:val="24"/>
          <w:szCs w:val="24"/>
        </w:rPr>
        <w:t xml:space="preserve">. </w:t>
      </w:r>
      <w:bookmarkStart w:id="5" w:name="_Hlk148342296"/>
    </w:p>
    <w:p>
      <w:pPr>
        <w:spacing w:after="240" w:line="360" w:lineRule="auto"/>
        <w:ind w:firstLine="241" w:firstLineChars="100"/>
        <w:rPr>
          <w:rFonts w:ascii="Times New Roman" w:hAnsi="Times New Roman" w:eastAsia="宋体" w:cs="Times New Roman"/>
          <w:sz w:val="24"/>
          <w:szCs w:val="24"/>
        </w:rPr>
      </w:pPr>
      <w:r>
        <w:rPr>
          <w:rFonts w:ascii="Times New Roman" w:hAnsi="Times New Roman" w:eastAsia="宋体" w:cs="Times New Roman"/>
          <w:b/>
          <w:sz w:val="24"/>
          <w:szCs w:val="24"/>
        </w:rPr>
        <w:t>Figure S1</w:t>
      </w:r>
      <w:r>
        <w:rPr>
          <w:rFonts w:ascii="Times New Roman" w:hAnsi="Times New Roman" w:eastAsia="宋体" w:cs="Times New Roman"/>
          <w:sz w:val="24"/>
          <w:szCs w:val="24"/>
        </w:rPr>
        <w:t xml:space="preserve"> presents the </w:t>
      </w:r>
      <w:r>
        <w:rPr>
          <w:rFonts w:hint="eastAsia" w:ascii="Times New Roman" w:hAnsi="Times New Roman" w:cs="Times New Roman"/>
          <w:color w:val="000000"/>
          <w:sz w:val="24"/>
          <w:szCs w:val="24"/>
        </w:rPr>
        <w:t>representation visualization</w:t>
      </w:r>
      <w:r>
        <w:rPr>
          <w:rFonts w:ascii="Times New Roman" w:hAnsi="Times New Roman" w:cs="Times New Roman"/>
          <w:color w:val="000000"/>
          <w:sz w:val="24"/>
          <w:szCs w:val="24"/>
        </w:rPr>
        <w:t xml:space="preserve">s generated from </w:t>
      </w:r>
      <w:r>
        <w:rPr>
          <w:rFonts w:ascii="Times New Roman" w:hAnsi="Times New Roman" w:eastAsia="宋体" w:cs="Times New Roman"/>
          <w:sz w:val="24"/>
          <w:szCs w:val="24"/>
        </w:rPr>
        <w:t xml:space="preserve">recently reported state-of-the-art methods for molecule properties prediction based on the collected TADF data set with the same data partition configuration that was adopted in </w:t>
      </w:r>
      <w:r>
        <w:rPr>
          <w:rFonts w:ascii="Times New Roman" w:hAnsi="Times New Roman" w:eastAsia="宋体" w:cs="Times New Roman"/>
          <w:b/>
          <w:sz w:val="24"/>
          <w:szCs w:val="24"/>
        </w:rPr>
        <w:t>ESIN</w:t>
      </w:r>
      <w:r>
        <w:rPr>
          <w:rFonts w:ascii="Times New Roman" w:hAnsi="Times New Roman" w:eastAsia="宋体" w:cs="Times New Roman"/>
          <w:sz w:val="24"/>
          <w:szCs w:val="24"/>
        </w:rPr>
        <w:t>. We have verified the following 6 kinds of models: XGBoost</w:t>
      </w:r>
      <w:r>
        <w:rPr>
          <w:rFonts w:hint="eastAsia" w:ascii="Times New Roman" w:hAnsi="Times New Roman" w:eastAsia="宋体" w:cs="Times New Roman"/>
          <w:sz w:val="24"/>
          <w:szCs w:val="24"/>
          <w:vertAlign w:val="superscript"/>
        </w:rPr>
        <w:t>1</w:t>
      </w:r>
      <w:r>
        <w:rPr>
          <w:rFonts w:ascii="Times New Roman" w:hAnsi="Times New Roman" w:eastAsia="宋体" w:cs="Times New Roman"/>
          <w:sz w:val="24"/>
          <w:szCs w:val="24"/>
        </w:rPr>
        <w:t>, GCN,</w:t>
      </w:r>
      <w:r>
        <w:rPr>
          <w:rFonts w:hint="eastAsia" w:ascii="Times New Roman" w:hAnsi="Times New Roman" w:eastAsia="宋体" w:cs="Times New Roman"/>
          <w:sz w:val="24"/>
          <w:szCs w:val="24"/>
          <w:vertAlign w:val="superscript"/>
        </w:rPr>
        <w:t>2</w:t>
      </w:r>
      <w:r>
        <w:rPr>
          <w:rFonts w:ascii="Times New Roman" w:hAnsi="Times New Roman" w:eastAsia="宋体" w:cs="Times New Roman"/>
          <w:sz w:val="24"/>
          <w:szCs w:val="24"/>
        </w:rPr>
        <w:t xml:space="preserve"> attentive-FP,</w:t>
      </w:r>
      <w:r>
        <w:rPr>
          <w:rFonts w:hint="eastAsia" w:ascii="Times New Roman" w:hAnsi="Times New Roman" w:eastAsia="宋体" w:cs="Times New Roman"/>
          <w:sz w:val="24"/>
          <w:szCs w:val="24"/>
          <w:vertAlign w:val="superscript"/>
        </w:rPr>
        <w:t>3</w:t>
      </w:r>
      <w:r>
        <w:rPr>
          <w:rFonts w:ascii="Times New Roman" w:hAnsi="Times New Roman" w:eastAsia="宋体" w:cs="Times New Roman"/>
          <w:sz w:val="24"/>
          <w:szCs w:val="24"/>
        </w:rPr>
        <w:t xml:space="preserve"> Schnet,</w:t>
      </w:r>
      <w:r>
        <w:rPr>
          <w:rFonts w:hint="eastAsia" w:ascii="Times New Roman" w:hAnsi="Times New Roman" w:eastAsia="宋体" w:cs="Times New Roman"/>
          <w:sz w:val="24"/>
          <w:szCs w:val="24"/>
          <w:vertAlign w:val="superscript"/>
        </w:rPr>
        <w:t>4</w:t>
      </w:r>
      <w:r>
        <w:rPr>
          <w:rFonts w:ascii="Times New Roman" w:hAnsi="Times New Roman" w:eastAsia="宋体" w:cs="Times New Roman"/>
          <w:sz w:val="24"/>
          <w:szCs w:val="24"/>
        </w:rPr>
        <w:t xml:space="preserve"> MAT (Molecule Attention Transformer) </w:t>
      </w:r>
      <w:r>
        <w:rPr>
          <w:rFonts w:hint="eastAsia" w:ascii="Times New Roman" w:hAnsi="Times New Roman" w:eastAsia="宋体" w:cs="Times New Roman"/>
          <w:sz w:val="24"/>
          <w:szCs w:val="24"/>
          <w:vertAlign w:val="superscript"/>
        </w:rPr>
        <w:t>5</w:t>
      </w:r>
      <w:r>
        <w:rPr>
          <w:rFonts w:ascii="Times New Roman" w:hAnsi="Times New Roman" w:eastAsia="宋体" w:cs="Times New Roman"/>
          <w:sz w:val="24"/>
          <w:szCs w:val="24"/>
        </w:rPr>
        <w:t xml:space="preserve"> and pre-trained GeoGNN.</w:t>
      </w:r>
      <w:r>
        <w:rPr>
          <w:rFonts w:hint="eastAsia" w:ascii="Times New Roman" w:hAnsi="Times New Roman" w:eastAsia="宋体" w:cs="Times New Roman"/>
          <w:sz w:val="24"/>
          <w:szCs w:val="24"/>
          <w:vertAlign w:val="superscript"/>
        </w:rPr>
        <w:t>6</w:t>
      </w:r>
      <w:r>
        <w:rPr>
          <w:rFonts w:ascii="Times New Roman" w:hAnsi="Times New Roman" w:eastAsia="宋体" w:cs="Times New Roman"/>
          <w:sz w:val="24"/>
          <w:szCs w:val="24"/>
        </w:rPr>
        <w:t xml:space="preserve"> For GCN and attentive-FP, adjacency matrix was used to obtain the embedding of molecules. As a variant of DTNNs, Schnet was incorporated with both atom representations and interatomic distances. The MAT adopts transformer block to build the atom-to-attribute relationship. In the experiments, the numbers of transformer block and sizes of the hidden layers were adjusted for the convergence. Specifically, the MAT model employs two transformers blocks of 2 heads with a hidden dimension of 256. The visualization parameters are identical to that displayed in </w:t>
      </w:r>
      <w:r>
        <w:rPr>
          <w:rFonts w:ascii="Times New Roman" w:hAnsi="Times New Roman" w:eastAsia="宋体" w:cs="Times New Roman"/>
          <w:b/>
          <w:bCs/>
          <w:sz w:val="24"/>
          <w:szCs w:val="24"/>
        </w:rPr>
        <w:t>Figure 3b</w:t>
      </w:r>
      <w:r>
        <w:rPr>
          <w:rFonts w:ascii="Times New Roman" w:hAnsi="Times New Roman" w:eastAsia="宋体" w:cs="Times New Roman"/>
          <w:sz w:val="24"/>
          <w:szCs w:val="24"/>
        </w:rPr>
        <w:t>. The results revealed that GCN model only predicts the mean value of the PLQY in data set, while XGBoost, attentive-FP, Schnet, MAT and pre-trained GeoGNN can only establish the relation between structure and the PLQY. The accuracies of the XGBoost, Schnet and attentive-FP are relatively lower than the pre-trained GeoGNN. For the reported models, on the lower right corner of the visualization the bright area is obviously larger, suggesting that there are more molecules with underestimated PLQYs.</w:t>
      </w:r>
    </w:p>
    <w:bookmarkEnd w:id="5"/>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p>
    <w:p>
      <w:pPr>
        <w:spacing w:line="360" w:lineRule="auto"/>
        <w:rPr>
          <w:rFonts w:ascii="Times New Roman" w:hAnsi="Times New Roman" w:cs="Times New Roman"/>
          <w:bCs/>
          <w:color w:val="000000"/>
          <w:sz w:val="24"/>
          <w:szCs w:val="24"/>
        </w:rPr>
      </w:pPr>
      <w:r>
        <w:rPr>
          <w:rFonts w:hint="eastAsia" w:ascii="Times New Roman" w:hAnsi="Times New Roman" w:cs="Times New Roman"/>
          <w:b/>
          <w:color w:val="000000"/>
          <w:sz w:val="24"/>
          <w:szCs w:val="24"/>
        </w:rPr>
        <w:t>S</w:t>
      </w:r>
      <w:r>
        <w:rPr>
          <w:rFonts w:ascii="Times New Roman" w:hAnsi="Times New Roman" w:cs="Times New Roman"/>
          <w:b/>
          <w:color w:val="000000"/>
          <w:sz w:val="24"/>
          <w:szCs w:val="24"/>
        </w:rPr>
        <w:t xml:space="preserve">3. </w:t>
      </w:r>
      <w:r>
        <w:rPr>
          <w:rFonts w:hint="eastAsia" w:ascii="Times New Roman" w:hAnsi="Times New Roman" w:cs="Times New Roman"/>
          <w:b/>
          <w:color w:val="000000"/>
          <w:sz w:val="24"/>
          <w:szCs w:val="24"/>
        </w:rPr>
        <w:t>Distribution of PLQY and variance of the attention weights</w:t>
      </w:r>
    </w:p>
    <w:p>
      <w:pPr>
        <w:rPr>
          <w:rFonts w:ascii="Times New Roman" w:hAnsi="Times New Roman" w:cs="Times New Roman"/>
          <w:b/>
          <w:color w:val="000000"/>
          <w:sz w:val="24"/>
          <w:szCs w:val="24"/>
        </w:rPr>
      </w:pPr>
      <w:r>
        <w:rPr>
          <w:rFonts w:hint="eastAsia" w:ascii="Times New Roman" w:hAnsi="Times New Roman" w:cs="Times New Roman"/>
          <w:b/>
          <w:color w:val="000000"/>
          <w:sz w:val="24"/>
          <w:szCs w:val="24"/>
        </w:rPr>
        <w:drawing>
          <wp:inline distT="0" distB="0" distL="114300" distR="114300">
            <wp:extent cx="5421630" cy="5035550"/>
            <wp:effectExtent l="0" t="0" r="7620" b="12700"/>
            <wp:docPr id="4" name="图片 4" descr="D:\工作报告\论文\新图\S2\幻灯片7.JPG幻灯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工作报告\论文\新图\S2\幻灯片7.JPG幻灯片7"/>
                    <pic:cNvPicPr>
                      <a:picLocks noChangeAspect="1"/>
                    </pic:cNvPicPr>
                  </pic:nvPicPr>
                  <pic:blipFill>
                    <a:blip r:embed="rId7"/>
                    <a:srcRect/>
                    <a:stretch>
                      <a:fillRect/>
                    </a:stretch>
                  </pic:blipFill>
                  <pic:spPr>
                    <a:xfrm>
                      <a:off x="0" y="0"/>
                      <a:ext cx="5421630" cy="5035550"/>
                    </a:xfrm>
                    <a:prstGeom prst="rect">
                      <a:avLst/>
                    </a:prstGeom>
                  </pic:spPr>
                </pic:pic>
              </a:graphicData>
            </a:graphic>
          </wp:inline>
        </w:drawing>
      </w:r>
    </w:p>
    <w:p>
      <w:pPr>
        <w:rPr>
          <w:rFonts w:ascii="Times New Roman" w:hAnsi="Times New Roman" w:cs="Times New Roman"/>
          <w:color w:val="000000"/>
          <w:sz w:val="24"/>
          <w:szCs w:val="24"/>
        </w:rPr>
      </w:pPr>
      <w:r>
        <w:rPr>
          <w:rFonts w:hint="eastAsia" w:ascii="Times New Roman" w:hAnsi="Times New Roman" w:cs="Times New Roman"/>
          <w:b/>
          <w:bCs/>
          <w:color w:val="000000"/>
          <w:sz w:val="24"/>
          <w:szCs w:val="24"/>
        </w:rPr>
        <w:t>Fig</w:t>
      </w:r>
      <w:r>
        <w:rPr>
          <w:rFonts w:ascii="Times New Roman" w:hAnsi="Times New Roman" w:cs="Times New Roman"/>
          <w:b/>
          <w:bCs/>
          <w:color w:val="000000"/>
          <w:sz w:val="24"/>
          <w:szCs w:val="24"/>
        </w:rPr>
        <w:t>.</w:t>
      </w:r>
      <w:r>
        <w:rPr>
          <w:rFonts w:hint="eastAsia" w:ascii="Times New Roman" w:hAnsi="Times New Roman" w:cs="Times New Roman"/>
          <w:b/>
          <w:bCs/>
          <w:color w:val="000000"/>
          <w:sz w:val="24"/>
          <w:szCs w:val="24"/>
        </w:rPr>
        <w:t xml:space="preserve"> S2</w:t>
      </w:r>
      <w:r>
        <w:rPr>
          <w:rFonts w:ascii="Times New Roman" w:hAnsi="Times New Roman" w:cs="Times New Roman"/>
          <w:b/>
          <w:bCs/>
          <w:color w:val="000000"/>
          <w:sz w:val="24"/>
          <w:szCs w:val="24"/>
        </w:rPr>
        <w:t>.</w:t>
      </w:r>
      <w:r>
        <w:rPr>
          <w:rFonts w:hint="eastAsia" w:ascii="Times New Roman" w:hAnsi="Times New Roman" w:cs="Times New Roman"/>
          <w:b/>
          <w:bCs/>
          <w:color w:val="000000"/>
          <w:sz w:val="24"/>
          <w:szCs w:val="24"/>
        </w:rPr>
        <w:t xml:space="preserve"> </w:t>
      </w:r>
      <w:r>
        <w:rPr>
          <w:rFonts w:ascii="Times New Roman" w:hAnsi="Times New Roman" w:cs="Times New Roman"/>
          <w:bCs/>
          <w:color w:val="000000"/>
          <w:sz w:val="24"/>
          <w:szCs w:val="24"/>
        </w:rPr>
        <w:t>(</w:t>
      </w:r>
      <w:r>
        <w:rPr>
          <w:rFonts w:hint="eastAsia" w:ascii="Times New Roman" w:hAnsi="Times New Roman" w:cs="Times New Roman"/>
          <w:bCs/>
          <w:color w:val="000000"/>
          <w:sz w:val="24"/>
          <w:szCs w:val="24"/>
        </w:rPr>
        <w:t>a</w:t>
      </w:r>
      <w:r>
        <w:rPr>
          <w:rFonts w:ascii="Times New Roman" w:hAnsi="Times New Roman" w:cs="Times New Roman"/>
          <w:bCs/>
          <w:color w:val="000000"/>
          <w:sz w:val="24"/>
          <w:szCs w:val="24"/>
        </w:rPr>
        <w:t xml:space="preserve">) </w:t>
      </w:r>
      <w:r>
        <w:rPr>
          <w:rFonts w:hint="eastAsia" w:ascii="Times New Roman" w:hAnsi="Times New Roman" w:cs="Times New Roman"/>
          <w:color w:val="000000"/>
          <w:sz w:val="24"/>
          <w:szCs w:val="24"/>
        </w:rPr>
        <w:t xml:space="preserve">Distribution of PLQY and variance of the attention weights of molecules in the TADF data set with rigid oxygen bridged boron acceptor and </w:t>
      </w:r>
      <w:r>
        <w:rPr>
          <w:rFonts w:ascii="Times New Roman" w:hAnsi="Times New Roman" w:cs="Times New Roman"/>
          <w:color w:val="000000"/>
          <w:sz w:val="24"/>
          <w:szCs w:val="24"/>
        </w:rPr>
        <w:t>TRZ</w:t>
      </w:r>
      <w:r>
        <w:rPr>
          <w:rFonts w:hint="eastAsia" w:ascii="Times New Roman" w:hAnsi="Times New Roman" w:cs="Times New Roman"/>
          <w:color w:val="000000"/>
          <w:sz w:val="24"/>
          <w:szCs w:val="24"/>
        </w:rPr>
        <w:t xml:space="preserve"> </w:t>
      </w:r>
      <w:r>
        <w:rPr>
          <w:rFonts w:ascii="Times New Roman" w:hAnsi="Times New Roman" w:cs="Times New Roman"/>
          <w:color w:val="000000"/>
          <w:sz w:val="24"/>
          <w:szCs w:val="24"/>
        </w:rPr>
        <w:t>acceptor-based TADF molecules with D-A-D arrangement</w:t>
      </w:r>
      <w:r>
        <w:rPr>
          <w:rFonts w:hint="eastAsia" w:ascii="Times New Roman" w:hAnsi="Times New Roman" w:cs="Times New Roman"/>
          <w:color w:val="000000"/>
          <w:sz w:val="24"/>
          <w:szCs w:val="24"/>
        </w:rPr>
        <w:t>.</w:t>
      </w:r>
      <w:r>
        <w:rPr>
          <w:rFonts w:hint="eastAsia" w:ascii="Times New Roman" w:hAnsi="Times New Roman" w:cs="Times New Roman"/>
          <w:bCs/>
          <w:color w:val="000000"/>
          <w:sz w:val="24"/>
          <w:szCs w:val="24"/>
        </w:rPr>
        <w:t xml:space="preserve"> </w:t>
      </w:r>
      <w:r>
        <w:rPr>
          <w:rFonts w:ascii="Times New Roman" w:hAnsi="Times New Roman" w:cs="Times New Roman"/>
          <w:bCs/>
          <w:color w:val="000000"/>
          <w:sz w:val="24"/>
          <w:szCs w:val="24"/>
        </w:rPr>
        <w:t>(</w:t>
      </w:r>
      <w:r>
        <w:rPr>
          <w:rFonts w:hint="eastAsia" w:ascii="Times New Roman" w:hAnsi="Times New Roman" w:cs="Times New Roman"/>
          <w:bCs/>
          <w:color w:val="000000"/>
          <w:sz w:val="24"/>
          <w:szCs w:val="24"/>
        </w:rPr>
        <w:t>b</w:t>
      </w:r>
      <w:r>
        <w:rPr>
          <w:rFonts w:ascii="Times New Roman" w:hAnsi="Times New Roman" w:cs="Times New Roman"/>
          <w:bCs/>
          <w:color w:val="000000"/>
          <w:sz w:val="24"/>
          <w:szCs w:val="24"/>
        </w:rPr>
        <w:t xml:space="preserve">) </w:t>
      </w:r>
      <w:r>
        <w:rPr>
          <w:rFonts w:hint="eastAsia" w:ascii="Times New Roman" w:hAnsi="Times New Roman" w:cs="Times New Roman"/>
          <w:color w:val="000000"/>
          <w:sz w:val="24"/>
          <w:szCs w:val="24"/>
        </w:rPr>
        <w:t>Different distribution areas of TADF molecules with the same acceptor and two type donor units.</w:t>
      </w:r>
    </w:p>
    <w:p>
      <w:pPr>
        <w:spacing w:line="360" w:lineRule="auto"/>
        <w:ind w:firstLine="482" w:firstLineChars="200"/>
        <w:rPr>
          <w:rFonts w:ascii="Times New Roman" w:hAnsi="Times New Roman" w:cs="Times New Roman"/>
          <w:bCs/>
          <w:color w:val="000000"/>
          <w:sz w:val="24"/>
          <w:szCs w:val="24"/>
        </w:rPr>
      </w:pPr>
      <w:r>
        <w:rPr>
          <w:rFonts w:ascii="Times New Roman" w:hAnsi="Times New Roman" w:cs="Times New Roman"/>
          <w:b/>
          <w:bCs/>
          <w:color w:val="000000"/>
          <w:sz w:val="24"/>
          <w:szCs w:val="24"/>
        </w:rPr>
        <w:t>Figure S2</w:t>
      </w:r>
      <w:r>
        <w:rPr>
          <w:rFonts w:ascii="Times New Roman" w:hAnsi="Times New Roman" w:cs="Times New Roman"/>
          <w:bCs/>
          <w:color w:val="000000"/>
          <w:sz w:val="24"/>
          <w:szCs w:val="24"/>
        </w:rPr>
        <w:t xml:space="preserve"> presents the PLQY distribution and variance of the attention weights of the molecules with the similar acceptors in the TADF data set.</w:t>
      </w:r>
      <w:r>
        <w:rPr>
          <w:rFonts w:hint="eastAsia" w:ascii="Times New Roman" w:hAnsi="Times New Roman" w:cs="Times New Roman"/>
          <w:bCs/>
          <w:color w:val="000000"/>
          <w:sz w:val="24"/>
          <w:szCs w:val="24"/>
        </w:rPr>
        <w:t xml:space="preserve"> A consistent relationship between </w:t>
      </w:r>
      <w:r>
        <w:rPr>
          <w:rFonts w:ascii="Times New Roman" w:hAnsi="Times New Roman" w:cs="Times New Roman"/>
          <w:bCs/>
          <w:color w:val="000000"/>
          <w:sz w:val="24"/>
          <w:szCs w:val="24"/>
        </w:rPr>
        <w:t xml:space="preserve">the PLQYs </w:t>
      </w:r>
      <w:r>
        <w:rPr>
          <w:rFonts w:hint="eastAsia" w:ascii="Times New Roman" w:hAnsi="Times New Roman" w:cs="Times New Roman"/>
          <w:bCs/>
          <w:color w:val="000000"/>
          <w:sz w:val="24"/>
          <w:szCs w:val="24"/>
        </w:rPr>
        <w:t xml:space="preserve">and </w:t>
      </w:r>
      <w:r>
        <w:rPr>
          <w:rFonts w:ascii="Times New Roman" w:hAnsi="Times New Roman" w:cs="Times New Roman"/>
          <w:bCs/>
          <w:color w:val="000000"/>
          <w:sz w:val="24"/>
          <w:szCs w:val="24"/>
        </w:rPr>
        <w:t>the variance of attention weights</w:t>
      </w:r>
      <w:r>
        <w:rPr>
          <w:rFonts w:hint="eastAsia" w:ascii="Times New Roman" w:hAnsi="Times New Roman" w:cs="Times New Roman"/>
          <w:bCs/>
          <w:color w:val="000000"/>
          <w:sz w:val="24"/>
          <w:szCs w:val="24"/>
        </w:rPr>
        <w:t xml:space="preserve"> </w:t>
      </w:r>
      <w:r>
        <w:rPr>
          <w:rFonts w:ascii="Times New Roman" w:hAnsi="Times New Roman" w:cs="Times New Roman"/>
          <w:bCs/>
          <w:color w:val="000000"/>
          <w:sz w:val="24"/>
          <w:szCs w:val="24"/>
        </w:rPr>
        <w:t>for the molecules based on similar acceptors</w:t>
      </w:r>
      <w:r>
        <w:rPr>
          <w:rFonts w:hint="eastAsia" w:ascii="Times New Roman" w:hAnsi="Times New Roman" w:cs="Times New Roman"/>
          <w:bCs/>
          <w:color w:val="000000"/>
          <w:sz w:val="24"/>
          <w:szCs w:val="24"/>
        </w:rPr>
        <w:t xml:space="preserve"> and </w:t>
      </w:r>
      <w:r>
        <w:rPr>
          <w:rFonts w:ascii="Times New Roman" w:hAnsi="Times New Roman" w:cs="Times New Roman"/>
          <w:bCs/>
          <w:color w:val="000000"/>
          <w:sz w:val="24"/>
          <w:szCs w:val="24"/>
        </w:rPr>
        <w:t>identical</w:t>
      </w:r>
      <w:r>
        <w:rPr>
          <w:rFonts w:hint="eastAsia" w:ascii="Times New Roman" w:hAnsi="Times New Roman" w:cs="Times New Roman"/>
          <w:bCs/>
          <w:color w:val="000000"/>
          <w:sz w:val="24"/>
          <w:szCs w:val="24"/>
        </w:rPr>
        <w:t xml:space="preserve"> D-A </w:t>
      </w:r>
      <w:r>
        <w:rPr>
          <w:rFonts w:ascii="Times New Roman" w:hAnsi="Times New Roman" w:cs="Times New Roman"/>
          <w:color w:val="000000"/>
          <w:sz w:val="24"/>
          <w:szCs w:val="24"/>
        </w:rPr>
        <w:t>arrangement</w:t>
      </w:r>
      <w:r>
        <w:rPr>
          <w:rFonts w:ascii="Times New Roman" w:hAnsi="Times New Roman" w:cs="Times New Roman"/>
          <w:bCs/>
          <w:color w:val="000000"/>
          <w:sz w:val="24"/>
          <w:szCs w:val="24"/>
        </w:rPr>
        <w:t>.</w:t>
      </w:r>
    </w:p>
    <w:p>
      <w:pPr>
        <w:rPr>
          <w:rFonts w:ascii="Times New Roman" w:hAnsi="Times New Roman" w:cs="Times New Roman"/>
          <w:b/>
          <w:color w:val="000000"/>
          <w:sz w:val="24"/>
          <w:szCs w:val="24"/>
        </w:rPr>
      </w:pPr>
    </w:p>
    <w:p>
      <w:pPr>
        <w:spacing w:line="360" w:lineRule="auto"/>
        <w:jc w:val="left"/>
        <w:rPr>
          <w:rFonts w:ascii="Times New Roman" w:hAnsi="Times New Roman" w:eastAsia="Arial Unicode MS" w:cs="Times New Roman"/>
          <w:sz w:val="24"/>
          <w:szCs w:val="24"/>
        </w:rPr>
      </w:pPr>
    </w:p>
    <w:p>
      <w:pPr>
        <w:spacing w:line="360" w:lineRule="auto"/>
        <w:jc w:val="left"/>
        <w:rPr>
          <w:rFonts w:ascii="Times New Roman" w:hAnsi="Times New Roman" w:eastAsia="Arial Unicode MS" w:cs="Times New Roman"/>
          <w:sz w:val="24"/>
          <w:szCs w:val="24"/>
        </w:rPr>
      </w:pPr>
    </w:p>
    <w:p>
      <w:pPr>
        <w:spacing w:line="360" w:lineRule="auto"/>
        <w:jc w:val="left"/>
        <w:rPr>
          <w:rFonts w:ascii="Times New Roman" w:hAnsi="Times New Roman" w:eastAsia="Arial Unicode MS" w:cs="Times New Roman"/>
          <w:sz w:val="24"/>
          <w:szCs w:val="24"/>
        </w:rPr>
      </w:pPr>
    </w:p>
    <w:p>
      <w:pPr>
        <w:spacing w:line="360" w:lineRule="auto"/>
        <w:jc w:val="left"/>
        <w:rPr>
          <w:rFonts w:ascii="Times New Roman" w:hAnsi="Times New Roman" w:eastAsia="Arial Unicode MS" w:cs="Times New Roman"/>
          <w:sz w:val="24"/>
          <w:szCs w:val="24"/>
        </w:rPr>
      </w:pPr>
    </w:p>
    <w:p>
      <w:pPr>
        <w:spacing w:line="360" w:lineRule="auto"/>
        <w:jc w:val="left"/>
        <w:rPr>
          <w:rFonts w:ascii="Times New Roman" w:hAnsi="Times New Roman" w:eastAsia="Arial Unicode MS" w:cs="Times New Roman"/>
          <w:b/>
          <w:sz w:val="24"/>
          <w:szCs w:val="24"/>
        </w:rPr>
      </w:pPr>
      <w:r>
        <w:rPr>
          <w:rFonts w:hint="eastAsia" w:ascii="Times New Roman" w:hAnsi="Times New Roman" w:eastAsia="Arial Unicode MS" w:cs="Times New Roman"/>
          <w:b/>
          <w:sz w:val="24"/>
          <w:szCs w:val="24"/>
        </w:rPr>
        <w:t>S</w:t>
      </w:r>
      <w:r>
        <w:rPr>
          <w:rFonts w:ascii="Times New Roman" w:hAnsi="Times New Roman" w:eastAsia="Arial Unicode MS" w:cs="Times New Roman"/>
          <w:b/>
          <w:sz w:val="24"/>
          <w:szCs w:val="24"/>
        </w:rPr>
        <w:t xml:space="preserve">4. Confirmation of supplementary </w:t>
      </w:r>
      <w:r>
        <w:rPr>
          <w:rFonts w:hint="eastAsia" w:ascii="Times New Roman" w:hAnsi="Times New Roman" w:eastAsia="Arial Unicode MS" w:cs="Times New Roman"/>
          <w:b/>
          <w:sz w:val="24"/>
          <w:szCs w:val="24"/>
        </w:rPr>
        <w:t xml:space="preserve">molecular orbital </w:t>
      </w:r>
      <w:r>
        <w:rPr>
          <w:rFonts w:ascii="Times New Roman" w:hAnsi="Times New Roman" w:eastAsia="Arial Unicode MS" w:cs="Times New Roman"/>
          <w:b/>
          <w:sz w:val="24"/>
          <w:szCs w:val="24"/>
        </w:rPr>
        <w:t xml:space="preserve">contribution and </w:t>
      </w:r>
      <w:r>
        <w:rPr>
          <w:rFonts w:hint="eastAsia" w:ascii="Times New Roman" w:hAnsi="Times New Roman" w:eastAsia="Arial Unicode MS" w:cs="Times New Roman"/>
          <w:b/>
          <w:sz w:val="24"/>
          <w:szCs w:val="24"/>
        </w:rPr>
        <w:t>vibration information</w:t>
      </w:r>
    </w:p>
    <w:p>
      <w:pPr>
        <w:spacing w:line="360" w:lineRule="auto"/>
        <w:jc w:val="left"/>
        <w:rPr>
          <w:rFonts w:ascii="Times New Roman" w:hAnsi="Times New Roman" w:eastAsia="Arial Unicode MS" w:cs="Times New Roman"/>
          <w:sz w:val="24"/>
          <w:szCs w:val="24"/>
        </w:rPr>
      </w:pPr>
    </w:p>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b/>
          <w:bCs/>
          <w:sz w:val="24"/>
          <w:szCs w:val="24"/>
        </w:rPr>
        <w:t>Table S</w:t>
      </w:r>
      <w:r>
        <w:rPr>
          <w:rFonts w:ascii="Times New Roman" w:hAnsi="Times New Roman" w:eastAsia="Arial Unicode MS" w:cs="Times New Roman"/>
          <w:b/>
          <w:bCs/>
          <w:sz w:val="24"/>
          <w:szCs w:val="24"/>
        </w:rPr>
        <w:t>1.</w:t>
      </w:r>
      <w:r>
        <w:rPr>
          <w:rFonts w:hint="eastAsia" w:ascii="Times New Roman" w:hAnsi="Times New Roman" w:eastAsia="Arial Unicode MS" w:cs="Times New Roman"/>
          <w:sz w:val="24"/>
          <w:szCs w:val="24"/>
        </w:rPr>
        <w:t xml:space="preserve"> Performance improvement with additional molecular orbital contribution and vibration information</w:t>
      </w:r>
      <w:r>
        <w:rPr>
          <w:rFonts w:ascii="Times New Roman" w:hAnsi="Times New Roman" w:eastAsia="Arial Unicode MS" w:cs="Times New Roman"/>
          <w:sz w:val="24"/>
          <w:szCs w:val="24"/>
        </w:rPr>
        <w:t>.</w:t>
      </w:r>
    </w:p>
    <w:tbl>
      <w:tblPr>
        <w:tblStyle w:val="15"/>
        <w:tblW w:w="8505"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866"/>
        <w:gridCol w:w="2776"/>
        <w:gridCol w:w="1863"/>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3866" w:type="dxa"/>
            <w:tcBorders>
              <w:tl2br w:val="nil"/>
              <w:tr2bl w:val="nil"/>
            </w:tcBorders>
          </w:tcPr>
          <w:p>
            <w:pPr>
              <w:spacing w:line="360" w:lineRule="auto"/>
              <w:ind w:firstLine="720" w:firstLineChars="300"/>
              <w:jc w:val="left"/>
            </w:pPr>
            <w:r>
              <w:rPr>
                <w:rFonts w:hint="eastAsia" w:ascii="Times New Roman" w:hAnsi="Times New Roman" w:eastAsia="Arial Unicode MS" w:cs="Times New Roman"/>
                <w:b/>
                <w:bCs/>
                <w:sz w:val="24"/>
                <w:szCs w:val="24"/>
              </w:rPr>
              <w:t xml:space="preserve">Wavelength </w:t>
            </w:r>
            <w:r>
              <w:rPr>
                <w:rFonts w:ascii="Times New Roman" w:hAnsi="Times New Roman" w:eastAsia="Arial Unicode MS" w:cs="Times New Roman"/>
                <w:b/>
                <w:bCs/>
                <w:sz w:val="24"/>
                <w:szCs w:val="24"/>
              </w:rPr>
              <w:t>P</w:t>
            </w:r>
            <w:r>
              <w:rPr>
                <w:rFonts w:hint="eastAsia" w:ascii="Times New Roman" w:hAnsi="Times New Roman" w:eastAsia="Arial Unicode MS" w:cs="Times New Roman"/>
                <w:b/>
                <w:bCs/>
                <w:sz w:val="24"/>
                <w:szCs w:val="24"/>
              </w:rPr>
              <w:t>rediction</w:t>
            </w:r>
          </w:p>
        </w:tc>
        <w:tc>
          <w:tcPr>
            <w:tcW w:w="2776" w:type="dxa"/>
            <w:tcBorders>
              <w:tl2br w:val="nil"/>
              <w:tr2bl w:val="nil"/>
            </w:tcBorders>
          </w:tcPr>
          <w:p>
            <w:pPr>
              <w:spacing w:line="360" w:lineRule="auto"/>
              <w:jc w:val="left"/>
            </w:pPr>
            <w:r>
              <w:rPr>
                <w:rFonts w:hint="eastAsia" w:ascii="Times New Roman" w:hAnsi="Times New Roman" w:eastAsia="Arial Unicode MS" w:cs="Times New Roman"/>
                <w:b/>
                <w:bCs/>
                <w:sz w:val="24"/>
                <w:szCs w:val="24"/>
              </w:rPr>
              <w:t xml:space="preserve">ECFP with </w:t>
            </w:r>
            <w:r>
              <w:rPr>
                <w:rFonts w:ascii="Times New Roman" w:hAnsi="Times New Roman" w:eastAsia="Arial Unicode MS" w:cs="Times New Roman"/>
                <w:b/>
                <w:bCs/>
                <w:sz w:val="24"/>
                <w:szCs w:val="24"/>
              </w:rPr>
              <w:t>E</w:t>
            </w:r>
            <w:r>
              <w:rPr>
                <w:rFonts w:hint="eastAsia" w:ascii="Times New Roman" w:hAnsi="Times New Roman" w:eastAsia="Arial Unicode MS" w:cs="Times New Roman"/>
                <w:b/>
                <w:bCs/>
                <w:sz w:val="24"/>
                <w:szCs w:val="24"/>
              </w:rPr>
              <w:t xml:space="preserve">xtra </w:t>
            </w:r>
            <w:r>
              <w:rPr>
                <w:rFonts w:ascii="Times New Roman" w:hAnsi="Times New Roman" w:eastAsia="Arial Unicode MS" w:cs="Times New Roman"/>
                <w:b/>
                <w:bCs/>
                <w:sz w:val="24"/>
                <w:szCs w:val="24"/>
              </w:rPr>
              <w:t>I</w:t>
            </w:r>
            <w:r>
              <w:rPr>
                <w:rFonts w:hint="eastAsia" w:ascii="Times New Roman" w:hAnsi="Times New Roman" w:eastAsia="Arial Unicode MS" w:cs="Times New Roman"/>
                <w:b/>
                <w:bCs/>
                <w:sz w:val="24"/>
                <w:szCs w:val="24"/>
              </w:rPr>
              <w:t>nformation</w:t>
            </w:r>
          </w:p>
        </w:tc>
        <w:tc>
          <w:tcPr>
            <w:tcW w:w="1863"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b/>
                <w:bCs/>
                <w:sz w:val="24"/>
                <w:szCs w:val="24"/>
              </w:rPr>
              <w:t>ECFP Only</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3866" w:type="dxa"/>
            <w:tcBorders>
              <w:tl2br w:val="nil"/>
              <w:tr2bl w:val="nil"/>
            </w:tcBorders>
          </w:tcPr>
          <w:p>
            <w:pPr>
              <w:spacing w:line="360" w:lineRule="auto"/>
              <w:jc w:val="left"/>
            </w:pPr>
            <w:r>
              <w:rPr>
                <w:rFonts w:hint="eastAsia" w:ascii="Times New Roman" w:hAnsi="Times New Roman" w:eastAsia="Arial Unicode MS" w:cs="Times New Roman"/>
                <w:sz w:val="24"/>
                <w:szCs w:val="24"/>
              </w:rPr>
              <w:t xml:space="preserve">Mean </w:t>
            </w:r>
            <w:r>
              <w:rPr>
                <w:rFonts w:ascii="Times New Roman" w:hAnsi="Times New Roman" w:eastAsia="Arial Unicode MS" w:cs="Times New Roman"/>
                <w:sz w:val="24"/>
                <w:szCs w:val="24"/>
              </w:rPr>
              <w:t>E</w:t>
            </w:r>
            <w:r>
              <w:rPr>
                <w:rFonts w:hint="eastAsia" w:ascii="Times New Roman" w:hAnsi="Times New Roman" w:eastAsia="Arial Unicode MS" w:cs="Times New Roman"/>
                <w:sz w:val="24"/>
                <w:szCs w:val="24"/>
              </w:rPr>
              <w:t>rror</w:t>
            </w:r>
          </w:p>
        </w:tc>
        <w:tc>
          <w:tcPr>
            <w:tcW w:w="2776" w:type="dxa"/>
            <w:tcBorders>
              <w:tl2br w:val="nil"/>
              <w:tr2bl w:val="nil"/>
            </w:tcBorders>
            <w:vAlign w:val="center"/>
          </w:tcPr>
          <w:p>
            <w:pPr>
              <w:spacing w:line="360" w:lineRule="auto"/>
              <w:jc w:val="left"/>
            </w:pPr>
            <w:r>
              <w:rPr>
                <w:rFonts w:hint="eastAsia" w:ascii="Times New Roman" w:hAnsi="Times New Roman" w:eastAsia="Arial Unicode MS" w:cs="Times New Roman"/>
                <w:b/>
                <w:bCs/>
                <w:sz w:val="24"/>
                <w:szCs w:val="24"/>
              </w:rPr>
              <w:t>24.82</w:t>
            </w:r>
          </w:p>
        </w:tc>
        <w:tc>
          <w:tcPr>
            <w:tcW w:w="1863" w:type="dxa"/>
            <w:tcBorders>
              <w:tl2br w:val="nil"/>
              <w:tr2bl w:val="nil"/>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24.96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3866" w:type="dxa"/>
            <w:tcBorders>
              <w:tl2br w:val="nil"/>
              <w:tr2bl w:val="nil"/>
            </w:tcBorders>
          </w:tcPr>
          <w:p>
            <w:pPr>
              <w:spacing w:line="360" w:lineRule="auto"/>
              <w:jc w:val="left"/>
            </w:pPr>
            <w:r>
              <w:rPr>
                <w:rFonts w:hint="eastAsia" w:ascii="Times New Roman" w:hAnsi="Times New Roman" w:eastAsia="Arial Unicode MS" w:cs="Times New Roman"/>
                <w:sz w:val="24"/>
                <w:szCs w:val="24"/>
              </w:rPr>
              <w:t xml:space="preserve">Maximum </w:t>
            </w:r>
            <w:r>
              <w:rPr>
                <w:rFonts w:ascii="Times New Roman" w:hAnsi="Times New Roman" w:eastAsia="Arial Unicode MS" w:cs="Times New Roman"/>
                <w:sz w:val="24"/>
                <w:szCs w:val="24"/>
              </w:rPr>
              <w:t>E</w:t>
            </w:r>
            <w:r>
              <w:rPr>
                <w:rFonts w:hint="eastAsia" w:ascii="Times New Roman" w:hAnsi="Times New Roman" w:eastAsia="Arial Unicode MS" w:cs="Times New Roman"/>
                <w:sz w:val="24"/>
                <w:szCs w:val="24"/>
              </w:rPr>
              <w:t>rror</w:t>
            </w:r>
          </w:p>
        </w:tc>
        <w:tc>
          <w:tcPr>
            <w:tcW w:w="2776" w:type="dxa"/>
            <w:tcBorders>
              <w:tl2br w:val="nil"/>
              <w:tr2bl w:val="nil"/>
            </w:tcBorders>
            <w:vAlign w:val="center"/>
          </w:tcPr>
          <w:p>
            <w:pPr>
              <w:spacing w:line="360" w:lineRule="auto"/>
              <w:jc w:val="left"/>
            </w:pPr>
            <w:r>
              <w:rPr>
                <w:rFonts w:hint="eastAsia" w:ascii="Times New Roman" w:hAnsi="Times New Roman" w:eastAsia="Arial Unicode MS" w:cs="Times New Roman"/>
                <w:b/>
                <w:bCs/>
                <w:sz w:val="24"/>
                <w:szCs w:val="24"/>
              </w:rPr>
              <w:t>229.27</w:t>
            </w:r>
          </w:p>
        </w:tc>
        <w:tc>
          <w:tcPr>
            <w:tcW w:w="1863" w:type="dxa"/>
            <w:tcBorders>
              <w:tl2br w:val="nil"/>
              <w:tr2bl w:val="nil"/>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234.19</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3866" w:type="dxa"/>
            <w:tcBorders>
              <w:tl2br w:val="nil"/>
              <w:tr2bl w:val="nil"/>
            </w:tcBorders>
          </w:tcPr>
          <w:p>
            <w:pPr>
              <w:spacing w:line="360" w:lineRule="auto"/>
              <w:jc w:val="left"/>
            </w:pPr>
            <w:r>
              <w:rPr>
                <w:rFonts w:hint="eastAsia" w:ascii="Times New Roman" w:hAnsi="Times New Roman" w:eastAsia="Arial Unicode MS" w:cs="Times New Roman"/>
                <w:sz w:val="24"/>
                <w:szCs w:val="24"/>
              </w:rPr>
              <w:t>MAPE</w:t>
            </w:r>
            <w:r>
              <w:rPr>
                <w:rFonts w:ascii="Times New Roman" w:hAnsi="Times New Roman" w:eastAsia="Arial Unicode MS" w:cs="Times New Roman"/>
                <w:sz w:val="24"/>
                <w:szCs w:val="24"/>
              </w:rPr>
              <w:t xml:space="preserve"> </w:t>
            </w:r>
            <w:r>
              <w:rPr>
                <w:rFonts w:ascii="Times New Roman" w:hAnsi="Times New Roman" w:eastAsia="Arial Unicode MS" w:cs="Times New Roman"/>
                <w:sz w:val="24"/>
                <w:szCs w:val="24"/>
                <w:vertAlign w:val="superscript"/>
              </w:rPr>
              <w:t>a</w:t>
            </w:r>
            <w:r>
              <w:rPr>
                <w:rFonts w:ascii="Times New Roman" w:hAnsi="Times New Roman" w:eastAsia="Arial Unicode MS" w:cs="Times New Roman"/>
                <w:sz w:val="24"/>
                <w:szCs w:val="24"/>
              </w:rPr>
              <w:t xml:space="preserve"> </w:t>
            </w:r>
            <w:r>
              <w:rPr>
                <w:rFonts w:hint="eastAsia" w:ascii="Times New Roman" w:hAnsi="Times New Roman" w:eastAsia="Arial Unicode MS" w:cs="Times New Roman"/>
                <w:sz w:val="24"/>
                <w:szCs w:val="24"/>
              </w:rPr>
              <w:t>(%)</w:t>
            </w:r>
          </w:p>
        </w:tc>
        <w:tc>
          <w:tcPr>
            <w:tcW w:w="2776" w:type="dxa"/>
            <w:tcBorders>
              <w:tl2br w:val="nil"/>
              <w:tr2bl w:val="nil"/>
            </w:tcBorders>
            <w:vAlign w:val="center"/>
          </w:tcPr>
          <w:p>
            <w:pPr>
              <w:spacing w:line="360" w:lineRule="auto"/>
              <w:jc w:val="left"/>
            </w:pPr>
            <w:r>
              <w:rPr>
                <w:rFonts w:hint="eastAsia" w:ascii="Times New Roman" w:hAnsi="Times New Roman" w:eastAsia="Arial Unicode MS" w:cs="Times New Roman"/>
                <w:b/>
                <w:bCs/>
                <w:sz w:val="24"/>
                <w:szCs w:val="24"/>
              </w:rPr>
              <w:t>4.93</w:t>
            </w:r>
          </w:p>
        </w:tc>
        <w:tc>
          <w:tcPr>
            <w:tcW w:w="1863" w:type="dxa"/>
            <w:tcBorders>
              <w:tl2br w:val="nil"/>
              <w:tr2bl w:val="nil"/>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4.96</w:t>
            </w:r>
          </w:p>
        </w:tc>
      </w:tr>
    </w:tbl>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vertAlign w:val="superscript"/>
        </w:rPr>
        <w:t xml:space="preserve">a </w:t>
      </w:r>
      <w:r>
        <w:rPr>
          <w:rFonts w:hint="eastAsia" w:ascii="Times New Roman" w:hAnsi="Times New Roman" w:eastAsia="Arial Unicode MS" w:cs="Times New Roman"/>
          <w:sz w:val="24"/>
          <w:szCs w:val="24"/>
        </w:rPr>
        <w:t>MAPE</w:t>
      </w:r>
      <w:r>
        <w:rPr>
          <w:rFonts w:ascii="Times New Roman" w:hAnsi="Times New Roman" w:eastAsia="Arial Unicode MS" w:cs="Times New Roman"/>
          <w:sz w:val="24"/>
          <w:szCs w:val="24"/>
        </w:rPr>
        <w:t xml:space="preserve">: </w:t>
      </w:r>
      <w:r>
        <w:rPr>
          <w:rFonts w:hint="eastAsia" w:ascii="Times New Roman" w:hAnsi="Times New Roman" w:eastAsia="Arial Unicode MS" w:cs="Times New Roman"/>
          <w:sz w:val="24"/>
          <w:szCs w:val="24"/>
        </w:rPr>
        <w:t xml:space="preserve">minimum mean absolute percentage </w:t>
      </w:r>
      <w:r>
        <w:rPr>
          <w:rFonts w:ascii="Times New Roman" w:hAnsi="Times New Roman" w:eastAsia="Arial Unicode MS" w:cs="Times New Roman"/>
          <w:sz w:val="24"/>
          <w:szCs w:val="24"/>
        </w:rPr>
        <w:t xml:space="preserve">of </w:t>
      </w:r>
      <w:r>
        <w:rPr>
          <w:rFonts w:hint="eastAsia" w:ascii="Times New Roman" w:hAnsi="Times New Roman" w:eastAsia="Arial Unicode MS" w:cs="Times New Roman"/>
          <w:sz w:val="24"/>
          <w:szCs w:val="24"/>
        </w:rPr>
        <w:t>error</w:t>
      </w:r>
      <w:r>
        <w:rPr>
          <w:rFonts w:ascii="Times New Roman" w:hAnsi="Times New Roman" w:eastAsia="Arial Unicode MS" w:cs="Times New Roman"/>
          <w:sz w:val="24"/>
          <w:szCs w:val="24"/>
        </w:rPr>
        <w:t>.</w:t>
      </w:r>
      <w:r>
        <w:rPr>
          <w:rFonts w:hint="eastAsia" w:ascii="Times New Roman" w:hAnsi="Times New Roman" w:eastAsia="Arial Unicode MS" w:cs="Times New Roman"/>
          <w:sz w:val="24"/>
          <w:szCs w:val="24"/>
        </w:rPr>
        <w:t xml:space="preserve"> </w:t>
      </w:r>
    </w:p>
    <w:p>
      <w:pPr>
        <w:spacing w:line="360" w:lineRule="auto"/>
        <w:ind w:firstLine="240" w:firstLineChars="100"/>
        <w:rPr>
          <w:rFonts w:ascii="Times New Roman" w:hAnsi="Times New Roman" w:eastAsia="Arial Unicode MS" w:cs="Times New Roman"/>
          <w:sz w:val="24"/>
          <w:szCs w:val="24"/>
        </w:rPr>
      </w:pPr>
    </w:p>
    <w:p>
      <w:pPr>
        <w:spacing w:line="360" w:lineRule="auto"/>
        <w:ind w:firstLine="240" w:firstLineChars="100"/>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The data are randomly di</w:t>
      </w:r>
      <w:r>
        <w:rPr>
          <w:rFonts w:ascii="Times New Roman" w:hAnsi="Times New Roman" w:eastAsia="Arial Unicode MS" w:cs="Times New Roman"/>
          <w:sz w:val="24"/>
          <w:szCs w:val="24"/>
        </w:rPr>
        <w:t>vided</w:t>
      </w:r>
      <w:r>
        <w:rPr>
          <w:rFonts w:hint="eastAsia" w:ascii="Times New Roman" w:hAnsi="Times New Roman" w:eastAsia="Arial Unicode MS" w:cs="Times New Roman"/>
          <w:sz w:val="24"/>
          <w:szCs w:val="24"/>
        </w:rPr>
        <w:t xml:space="preserve"> into 748 training examples and a testing set of 188 examples. </w:t>
      </w:r>
      <w:r>
        <w:rPr>
          <w:rFonts w:ascii="Times New Roman" w:hAnsi="Times New Roman" w:eastAsia="Arial Unicode MS" w:cs="Times New Roman"/>
          <w:sz w:val="24"/>
          <w:szCs w:val="24"/>
        </w:rPr>
        <w:t xml:space="preserve">The </w:t>
      </w:r>
      <w:r>
        <w:rPr>
          <w:rFonts w:hint="eastAsia" w:ascii="Times New Roman" w:hAnsi="Times New Roman" w:eastAsia="Arial Unicode MS" w:cs="Times New Roman"/>
          <w:b/>
          <w:bCs/>
          <w:sz w:val="24"/>
          <w:szCs w:val="24"/>
        </w:rPr>
        <w:t>Table S1</w:t>
      </w:r>
      <w:r>
        <w:rPr>
          <w:rFonts w:ascii="Times New Roman" w:hAnsi="Times New Roman" w:eastAsia="Arial Unicode MS" w:cs="Times New Roman"/>
          <w:sz w:val="24"/>
          <w:szCs w:val="24"/>
        </w:rPr>
        <w:t xml:space="preserve"> shows the experimental results of 100</w:t>
      </w:r>
      <w:r>
        <w:rPr>
          <w:rFonts w:hint="eastAsia" w:ascii="Times New Roman" w:hAnsi="Times New Roman" w:eastAsia="Arial Unicode MS" w:cs="Times New Roman"/>
          <w:sz w:val="24"/>
          <w:szCs w:val="24"/>
        </w:rPr>
        <w:t xml:space="preserve"> repetitions </w:t>
      </w:r>
      <w:r>
        <w:rPr>
          <w:rFonts w:ascii="Times New Roman" w:hAnsi="Times New Roman" w:eastAsia="Arial Unicode MS" w:cs="Times New Roman"/>
          <w:sz w:val="24"/>
          <w:szCs w:val="24"/>
        </w:rPr>
        <w:t>based on</w:t>
      </w:r>
      <w:r>
        <w:rPr>
          <w:rFonts w:hint="eastAsia" w:ascii="Times New Roman" w:hAnsi="Times New Roman" w:eastAsia="Arial Unicode MS" w:cs="Times New Roman"/>
          <w:sz w:val="24"/>
          <w:szCs w:val="24"/>
        </w:rPr>
        <w:t xml:space="preserve"> a XGBoost model.</w:t>
      </w:r>
      <w:r>
        <w:rPr>
          <w:rFonts w:ascii="Times New Roman" w:hAnsi="Times New Roman" w:eastAsia="Arial Unicode MS" w:cs="Times New Roman"/>
          <w:sz w:val="24"/>
          <w:szCs w:val="24"/>
        </w:rPr>
        <w:t xml:space="preserve"> T</w:t>
      </w:r>
      <w:r>
        <w:rPr>
          <w:rFonts w:hint="eastAsia" w:ascii="Times New Roman" w:hAnsi="Times New Roman" w:eastAsia="Arial Unicode MS" w:cs="Times New Roman"/>
          <w:sz w:val="24"/>
          <w:szCs w:val="24"/>
        </w:rPr>
        <w:t xml:space="preserve">he maximum predict error of </w:t>
      </w:r>
      <w:r>
        <w:rPr>
          <w:rFonts w:ascii="Times New Roman" w:hAnsi="Times New Roman" w:eastAsia="Arial Unicode MS" w:cs="Times New Roman"/>
          <w:sz w:val="24"/>
          <w:szCs w:val="24"/>
        </w:rPr>
        <w:t>experiments</w:t>
      </w:r>
      <w:r>
        <w:rPr>
          <w:rFonts w:hint="eastAsia" w:ascii="Times New Roman" w:hAnsi="Times New Roman" w:eastAsia="Arial Unicode MS" w:cs="Times New Roman"/>
          <w:sz w:val="24"/>
          <w:szCs w:val="24"/>
        </w:rPr>
        <w:t xml:space="preserve"> </w:t>
      </w:r>
      <w:r>
        <w:rPr>
          <w:rFonts w:ascii="Times New Roman" w:hAnsi="Times New Roman" w:eastAsia="Arial Unicode MS" w:cs="Times New Roman"/>
          <w:sz w:val="24"/>
          <w:szCs w:val="24"/>
        </w:rPr>
        <w:t>for</w:t>
      </w:r>
      <w:r>
        <w:rPr>
          <w:rFonts w:hint="eastAsia" w:ascii="Times New Roman" w:hAnsi="Times New Roman" w:eastAsia="Arial Unicode MS" w:cs="Times New Roman"/>
          <w:sz w:val="24"/>
          <w:szCs w:val="24"/>
        </w:rPr>
        <w:t xml:space="preserve"> 100 repetitions </w:t>
      </w:r>
      <w:r>
        <w:rPr>
          <w:rFonts w:ascii="Times New Roman" w:hAnsi="Times New Roman" w:eastAsia="Arial Unicode MS" w:cs="Times New Roman"/>
          <w:sz w:val="24"/>
          <w:szCs w:val="24"/>
        </w:rPr>
        <w:t xml:space="preserve">was defined </w:t>
      </w:r>
      <w:r>
        <w:rPr>
          <w:rFonts w:hint="eastAsia" w:ascii="Times New Roman" w:hAnsi="Times New Roman" w:eastAsia="Arial Unicode MS" w:cs="Times New Roman"/>
          <w:sz w:val="24"/>
          <w:szCs w:val="24"/>
        </w:rPr>
        <w:t xml:space="preserve">as the </w:t>
      </w:r>
      <w:r>
        <w:rPr>
          <w:rFonts w:ascii="Times New Roman" w:hAnsi="Times New Roman" w:eastAsia="Arial Unicode MS" w:cs="Times New Roman"/>
          <w:sz w:val="24"/>
          <w:szCs w:val="24"/>
        </w:rPr>
        <w:t>m</w:t>
      </w:r>
      <w:r>
        <w:rPr>
          <w:rFonts w:hint="eastAsia" w:ascii="Times New Roman" w:hAnsi="Times New Roman" w:eastAsia="Arial Unicode MS" w:cs="Times New Roman"/>
          <w:sz w:val="24"/>
          <w:szCs w:val="24"/>
        </w:rPr>
        <w:t>aximum error</w:t>
      </w:r>
      <w:r>
        <w:rPr>
          <w:rFonts w:ascii="Times New Roman" w:hAnsi="Times New Roman" w:eastAsia="Arial Unicode MS" w:cs="Times New Roman"/>
          <w:sz w:val="24"/>
          <w:szCs w:val="24"/>
        </w:rPr>
        <w:t xml:space="preserve">. It was demonstrated that </w:t>
      </w:r>
      <w:r>
        <w:rPr>
          <w:rFonts w:hint="eastAsia" w:ascii="Times New Roman" w:hAnsi="Times New Roman" w:eastAsia="Arial Unicode MS" w:cs="Times New Roman"/>
          <w:sz w:val="24"/>
          <w:szCs w:val="24"/>
        </w:rPr>
        <w:t xml:space="preserve">the molecule representation with simple </w:t>
      </w:r>
      <w:r>
        <w:rPr>
          <w:rFonts w:ascii="Times New Roman" w:hAnsi="Times New Roman" w:eastAsia="Arial Unicode MS" w:cs="Times New Roman"/>
          <w:sz w:val="24"/>
          <w:szCs w:val="24"/>
        </w:rPr>
        <w:t xml:space="preserve">supplementary </w:t>
      </w:r>
      <w:r>
        <w:rPr>
          <w:rFonts w:hint="eastAsia" w:ascii="Times New Roman" w:hAnsi="Times New Roman" w:eastAsia="Arial Unicode MS" w:cs="Times New Roman"/>
          <w:sz w:val="24"/>
          <w:szCs w:val="24"/>
        </w:rPr>
        <w:t xml:space="preserve">molecular orbital </w:t>
      </w:r>
      <w:r>
        <w:rPr>
          <w:rFonts w:ascii="Times New Roman" w:hAnsi="Times New Roman" w:eastAsia="Arial Unicode MS" w:cs="Times New Roman"/>
          <w:sz w:val="24"/>
          <w:szCs w:val="24"/>
        </w:rPr>
        <w:t xml:space="preserve">contribution and </w:t>
      </w:r>
      <w:r>
        <w:rPr>
          <w:rFonts w:hint="eastAsia" w:ascii="Times New Roman" w:hAnsi="Times New Roman" w:eastAsia="Arial Unicode MS" w:cs="Times New Roman"/>
          <w:sz w:val="24"/>
          <w:szCs w:val="24"/>
        </w:rPr>
        <w:t>vibration information can improve the</w:t>
      </w:r>
      <w:r>
        <w:rPr>
          <w:rFonts w:ascii="Times New Roman" w:hAnsi="Times New Roman" w:eastAsia="Arial Unicode MS" w:cs="Times New Roman"/>
          <w:sz w:val="24"/>
          <w:szCs w:val="24"/>
        </w:rPr>
        <w:t xml:space="preserve"> </w:t>
      </w:r>
      <w:r>
        <w:rPr>
          <w:rFonts w:hint="eastAsia" w:ascii="Times New Roman" w:hAnsi="Times New Roman" w:eastAsia="Arial Unicode MS" w:cs="Times New Roman"/>
          <w:sz w:val="24"/>
          <w:szCs w:val="24"/>
        </w:rPr>
        <w:t xml:space="preserve">performance of the prediction of the emission wavelength of the TADF emitters. The extra information includes the maximum contribution of four FMOs (HOMO-1, HOMO, LUMO and LUMO+1) and the maximum vibration frequency of the TADF molecule. The molecular orbital </w:t>
      </w:r>
      <w:r>
        <w:rPr>
          <w:rFonts w:ascii="Times New Roman" w:hAnsi="Times New Roman" w:eastAsia="Arial Unicode MS" w:cs="Times New Roman"/>
          <w:sz w:val="24"/>
          <w:szCs w:val="24"/>
        </w:rPr>
        <w:t>contribution</w:t>
      </w:r>
      <w:r>
        <w:rPr>
          <w:rFonts w:hint="eastAsia" w:ascii="Times New Roman" w:hAnsi="Times New Roman" w:eastAsia="Arial Unicode MS" w:cs="Times New Roman"/>
          <w:sz w:val="24"/>
          <w:szCs w:val="24"/>
        </w:rPr>
        <w:t xml:space="preserve"> information of the substructure centers </w:t>
      </w:r>
      <w:r>
        <w:rPr>
          <w:rFonts w:ascii="Times New Roman" w:hAnsi="Times New Roman" w:eastAsia="Arial Unicode MS" w:cs="Times New Roman"/>
          <w:sz w:val="24"/>
          <w:szCs w:val="24"/>
        </w:rPr>
        <w:t xml:space="preserve">and </w:t>
      </w:r>
      <w:r>
        <w:rPr>
          <w:rFonts w:hint="eastAsia" w:ascii="Times New Roman" w:hAnsi="Times New Roman" w:eastAsia="Arial Unicode MS" w:cs="Times New Roman"/>
          <w:sz w:val="24"/>
          <w:szCs w:val="24"/>
        </w:rPr>
        <w:t xml:space="preserve">the </w:t>
      </w:r>
      <w:r>
        <w:rPr>
          <w:rFonts w:ascii="Times New Roman" w:hAnsi="Times New Roman" w:eastAsia="Arial Unicode MS" w:cs="Times New Roman"/>
          <w:sz w:val="24"/>
          <w:szCs w:val="24"/>
        </w:rPr>
        <w:t>vibration</w:t>
      </w:r>
      <w:r>
        <w:rPr>
          <w:rFonts w:hint="eastAsia" w:ascii="Times New Roman" w:hAnsi="Times New Roman" w:eastAsia="Arial Unicode MS" w:cs="Times New Roman"/>
          <w:sz w:val="24"/>
          <w:szCs w:val="24"/>
        </w:rPr>
        <w:t xml:space="preserve"> information are concatenated </w:t>
      </w:r>
      <w:r>
        <w:rPr>
          <w:rFonts w:ascii="Times New Roman" w:hAnsi="Times New Roman" w:eastAsia="Arial Unicode MS" w:cs="Times New Roman"/>
          <w:sz w:val="24"/>
          <w:szCs w:val="24"/>
        </w:rPr>
        <w:t>with</w:t>
      </w:r>
      <w:r>
        <w:rPr>
          <w:rFonts w:hint="eastAsia" w:ascii="Times New Roman" w:hAnsi="Times New Roman" w:eastAsia="Arial Unicode MS" w:cs="Times New Roman"/>
          <w:sz w:val="24"/>
          <w:szCs w:val="24"/>
        </w:rPr>
        <w:t xml:space="preserve"> the ECFPs of the TADF molecules, and the length of each ECFPs is 300 bits. Thresholds are created for these extra data to maintain consistency with the ECFPs. Specifically, the molecular orbital </w:t>
      </w:r>
      <w:r>
        <w:rPr>
          <w:rFonts w:ascii="Times New Roman" w:hAnsi="Times New Roman" w:eastAsia="Arial Unicode MS" w:cs="Times New Roman"/>
          <w:sz w:val="24"/>
          <w:szCs w:val="24"/>
        </w:rPr>
        <w:t>contribution</w:t>
      </w:r>
      <w:r>
        <w:rPr>
          <w:rFonts w:hint="eastAsia" w:ascii="Times New Roman" w:hAnsi="Times New Roman" w:eastAsia="Arial Unicode MS" w:cs="Times New Roman"/>
          <w:sz w:val="24"/>
          <w:szCs w:val="24"/>
        </w:rPr>
        <w:t xml:space="preserve"> </w:t>
      </w:r>
      <w:r>
        <w:rPr>
          <w:rFonts w:ascii="Times New Roman" w:hAnsi="Times New Roman" w:eastAsia="Arial Unicode MS" w:cs="Times New Roman"/>
          <w:sz w:val="24"/>
          <w:szCs w:val="24"/>
        </w:rPr>
        <w:t xml:space="preserve">over </w:t>
      </w:r>
      <w:r>
        <w:rPr>
          <w:rFonts w:hint="eastAsia" w:ascii="Times New Roman" w:hAnsi="Times New Roman" w:eastAsia="Arial Unicode MS" w:cs="Times New Roman"/>
          <w:sz w:val="24"/>
          <w:szCs w:val="24"/>
        </w:rPr>
        <w:t xml:space="preserve">30% is set to 1, the </w:t>
      </w:r>
      <w:r>
        <w:rPr>
          <w:rFonts w:ascii="Times New Roman" w:hAnsi="Times New Roman" w:eastAsia="Arial Unicode MS" w:cs="Times New Roman"/>
          <w:sz w:val="24"/>
          <w:szCs w:val="24"/>
        </w:rPr>
        <w:t>vibration</w:t>
      </w:r>
      <w:r>
        <w:rPr>
          <w:rFonts w:hint="eastAsia" w:ascii="Times New Roman" w:hAnsi="Times New Roman" w:eastAsia="Arial Unicode MS" w:cs="Times New Roman"/>
          <w:sz w:val="24"/>
          <w:szCs w:val="24"/>
        </w:rPr>
        <w:t xml:space="preserve"> frequency </w:t>
      </w:r>
      <w:r>
        <w:rPr>
          <w:rFonts w:ascii="Times New Roman" w:hAnsi="Times New Roman" w:eastAsia="Arial Unicode MS" w:cs="Times New Roman"/>
          <w:sz w:val="24"/>
          <w:szCs w:val="24"/>
        </w:rPr>
        <w:t>beyond</w:t>
      </w:r>
      <w:r>
        <w:rPr>
          <w:rFonts w:hint="eastAsia" w:ascii="Times New Roman" w:hAnsi="Times New Roman" w:eastAsia="Arial Unicode MS" w:cs="Times New Roman"/>
          <w:sz w:val="24"/>
          <w:szCs w:val="24"/>
        </w:rPr>
        <w:t xml:space="preserve"> 2000 cm</w:t>
      </w:r>
      <w:r>
        <w:rPr>
          <w:rFonts w:hint="eastAsia" w:ascii="Times New Roman" w:hAnsi="Times New Roman" w:eastAsia="Arial Unicode MS" w:cs="Times New Roman"/>
          <w:sz w:val="24"/>
          <w:szCs w:val="24"/>
          <w:vertAlign w:val="superscript"/>
        </w:rPr>
        <w:t>-1</w:t>
      </w:r>
      <w:r>
        <w:rPr>
          <w:rFonts w:hint="eastAsia" w:ascii="Times New Roman" w:hAnsi="Times New Roman" w:eastAsia="Arial Unicode MS" w:cs="Times New Roman"/>
          <w:sz w:val="24"/>
          <w:szCs w:val="24"/>
        </w:rPr>
        <w:t xml:space="preserve"> is set to 1, and others are set to 0.</w:t>
      </w:r>
    </w:p>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br w:type="page"/>
      </w:r>
    </w:p>
    <w:p>
      <w:pPr>
        <w:spacing w:line="360" w:lineRule="auto"/>
        <w:jc w:val="left"/>
        <w:rPr>
          <w:rFonts w:ascii="Times New Roman" w:hAnsi="Times New Roman" w:eastAsia="Arial Unicode MS" w:cs="Times New Roman"/>
          <w:b/>
          <w:bCs/>
          <w:sz w:val="24"/>
          <w:szCs w:val="24"/>
        </w:rPr>
      </w:pPr>
      <w:r>
        <w:rPr>
          <w:rFonts w:hint="eastAsia" w:ascii="Times New Roman" w:hAnsi="Times New Roman" w:eastAsia="Arial Unicode MS" w:cs="Times New Roman"/>
          <w:b/>
          <w:bCs/>
          <w:sz w:val="24"/>
          <w:szCs w:val="24"/>
        </w:rPr>
        <w:t>S</w:t>
      </w:r>
      <w:r>
        <w:rPr>
          <w:rFonts w:ascii="Times New Roman" w:hAnsi="Times New Roman" w:eastAsia="Arial Unicode MS" w:cs="Times New Roman"/>
          <w:b/>
          <w:bCs/>
          <w:sz w:val="24"/>
          <w:szCs w:val="24"/>
        </w:rPr>
        <w:t>5. Summarization of h</w:t>
      </w:r>
      <w:r>
        <w:rPr>
          <w:rFonts w:hint="eastAsia" w:ascii="Times New Roman" w:hAnsi="Times New Roman" w:eastAsia="Arial Unicode MS" w:cs="Times New Roman"/>
          <w:b/>
          <w:bCs/>
          <w:sz w:val="24"/>
          <w:szCs w:val="24"/>
        </w:rPr>
        <w:t>yperparameters for ESIN</w:t>
      </w:r>
    </w:p>
    <w:p>
      <w:pPr>
        <w:spacing w:line="360" w:lineRule="auto"/>
        <w:jc w:val="left"/>
        <w:rPr>
          <w:rFonts w:ascii="Times New Roman" w:hAnsi="Times New Roman" w:eastAsia="Arial Unicode MS" w:cs="Times New Roman"/>
          <w:bCs/>
          <w:sz w:val="24"/>
          <w:szCs w:val="24"/>
        </w:rPr>
      </w:pPr>
    </w:p>
    <w:p>
      <w:pPr>
        <w:spacing w:line="360" w:lineRule="auto"/>
        <w:jc w:val="left"/>
        <w:rPr>
          <w:rFonts w:ascii="Times New Roman" w:hAnsi="Times New Roman" w:eastAsia="Arial Unicode MS" w:cs="Times New Roman"/>
          <w:bCs/>
          <w:sz w:val="24"/>
          <w:szCs w:val="24"/>
        </w:rPr>
      </w:pPr>
      <w:r>
        <w:rPr>
          <w:rFonts w:hint="eastAsia" w:ascii="Times New Roman" w:hAnsi="Times New Roman" w:eastAsia="Arial Unicode MS" w:cs="Times New Roman"/>
          <w:b/>
          <w:bCs/>
          <w:sz w:val="24"/>
          <w:szCs w:val="24"/>
        </w:rPr>
        <w:t>Table S</w:t>
      </w:r>
      <w:r>
        <w:rPr>
          <w:rFonts w:ascii="Times New Roman" w:hAnsi="Times New Roman" w:eastAsia="Arial Unicode MS" w:cs="Times New Roman"/>
          <w:b/>
          <w:bCs/>
          <w:sz w:val="24"/>
          <w:szCs w:val="24"/>
        </w:rPr>
        <w:t>2.</w:t>
      </w:r>
      <w:r>
        <w:rPr>
          <w:rFonts w:hint="eastAsia" w:ascii="Times New Roman" w:hAnsi="Times New Roman" w:eastAsia="Arial Unicode MS" w:cs="Times New Roman"/>
          <w:b/>
          <w:bCs/>
          <w:sz w:val="24"/>
          <w:szCs w:val="24"/>
        </w:rPr>
        <w:t xml:space="preserve"> </w:t>
      </w:r>
      <w:r>
        <w:rPr>
          <w:rFonts w:ascii="Times New Roman" w:hAnsi="Times New Roman" w:eastAsia="Arial Unicode MS" w:cs="Times New Roman"/>
          <w:bCs/>
          <w:sz w:val="24"/>
          <w:szCs w:val="24"/>
        </w:rPr>
        <w:t xml:space="preserve">Summarization of hyperparameters for </w:t>
      </w:r>
      <w:r>
        <w:rPr>
          <w:rFonts w:ascii="Times New Roman" w:hAnsi="Times New Roman" w:eastAsia="Arial Unicode MS" w:cs="Times New Roman"/>
          <w:b/>
          <w:bCs/>
          <w:sz w:val="24"/>
          <w:szCs w:val="24"/>
        </w:rPr>
        <w:t>ESIN</w:t>
      </w:r>
      <w:r>
        <w:rPr>
          <w:rFonts w:ascii="Times New Roman" w:hAnsi="Times New Roman" w:eastAsia="Arial Unicode MS" w:cs="Times New Roman"/>
          <w:bCs/>
          <w:sz w:val="24"/>
          <w:szCs w:val="24"/>
        </w:rPr>
        <w:t>.</w:t>
      </w:r>
    </w:p>
    <w:tbl>
      <w:tblPr>
        <w:tblStyle w:val="15"/>
        <w:tblW w:w="8527"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45"/>
        <w:gridCol w:w="2947"/>
        <w:gridCol w:w="2935"/>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645" w:type="dxa"/>
            <w:tcBorders>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Hyperparameter</w:t>
            </w:r>
          </w:p>
        </w:tc>
        <w:tc>
          <w:tcPr>
            <w:tcW w:w="2947" w:type="dxa"/>
            <w:tcBorders>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 xml:space="preserve">FC attention blocks     </w:t>
            </w:r>
          </w:p>
        </w:tc>
        <w:tc>
          <w:tcPr>
            <w:tcW w:w="2935" w:type="dxa"/>
            <w:tcBorders>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Transformer output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264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Training epoch</w:t>
            </w:r>
          </w:p>
        </w:tc>
        <w:tc>
          <w:tcPr>
            <w:tcW w:w="2947"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45</w:t>
            </w:r>
          </w:p>
        </w:tc>
        <w:tc>
          <w:tcPr>
            <w:tcW w:w="293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65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64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Weight decay</w:t>
            </w:r>
          </w:p>
        </w:tc>
        <w:tc>
          <w:tcPr>
            <w:tcW w:w="2947"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0.0001</w:t>
            </w:r>
          </w:p>
        </w:tc>
        <w:tc>
          <w:tcPr>
            <w:tcW w:w="293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64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lr</w:t>
            </w:r>
          </w:p>
        </w:tc>
        <w:tc>
          <w:tcPr>
            <w:tcW w:w="2947"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0.005</w:t>
            </w:r>
          </w:p>
        </w:tc>
        <w:tc>
          <w:tcPr>
            <w:tcW w:w="293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0.005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64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Batch size</w:t>
            </w:r>
          </w:p>
        </w:tc>
        <w:tc>
          <w:tcPr>
            <w:tcW w:w="2947"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32</w:t>
            </w:r>
          </w:p>
        </w:tc>
        <w:tc>
          <w:tcPr>
            <w:tcW w:w="293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32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64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AdamW, β</w:t>
            </w:r>
          </w:p>
        </w:tc>
        <w:tc>
          <w:tcPr>
            <w:tcW w:w="2947"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(0.8,0.99)</w:t>
            </w:r>
          </w:p>
        </w:tc>
        <w:tc>
          <w:tcPr>
            <w:tcW w:w="293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(0.8,0.99)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64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CGB SAGE layers CGB SAGE neighbors</w:t>
            </w:r>
          </w:p>
        </w:tc>
        <w:tc>
          <w:tcPr>
            <w:tcW w:w="2947"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(4, (4,3,10,3))</w:t>
            </w:r>
          </w:p>
        </w:tc>
        <w:tc>
          <w:tcPr>
            <w:tcW w:w="293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(4, (4,3,10,3))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64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CGB SAGE hidden dimension</w:t>
            </w:r>
          </w:p>
        </w:tc>
        <w:tc>
          <w:tcPr>
            <w:tcW w:w="2947"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(64,128,128,128)</w:t>
            </w:r>
          </w:p>
        </w:tc>
        <w:tc>
          <w:tcPr>
            <w:tcW w:w="293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(64,128,128,128)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64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ECFPs bits, radius</w:t>
            </w:r>
          </w:p>
        </w:tc>
        <w:tc>
          <w:tcPr>
            <w:tcW w:w="2947"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 xml:space="preserve">(2048, 2)                 </w:t>
            </w:r>
          </w:p>
        </w:tc>
        <w:tc>
          <w:tcPr>
            <w:tcW w:w="293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(300, 2)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64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attention block hidden dimension</w:t>
            </w:r>
          </w:p>
        </w:tc>
        <w:tc>
          <w:tcPr>
            <w:tcW w:w="2947"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 xml:space="preserve">128                                   </w:t>
            </w:r>
          </w:p>
        </w:tc>
        <w:tc>
          <w:tcPr>
            <w:tcW w:w="293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812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64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 xml:space="preserve">Dropout </w:t>
            </w:r>
          </w:p>
        </w:tc>
        <w:tc>
          <w:tcPr>
            <w:tcW w:w="2947"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w:t>
            </w:r>
          </w:p>
        </w:tc>
        <w:tc>
          <w:tcPr>
            <w:tcW w:w="2935" w:type="dxa"/>
            <w:tcBorders>
              <w:top w:val="single" w:color="auto" w:sz="4" w:space="0"/>
              <w:bottom w:val="single" w:color="auto" w:sz="4" w:space="0"/>
            </w:tcBorders>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w:t>
            </w:r>
          </w:p>
        </w:tc>
      </w:tr>
    </w:tbl>
    <w:p>
      <w:pPr>
        <w:spacing w:line="360" w:lineRule="auto"/>
        <w:jc w:val="left"/>
        <w:rPr>
          <w:rFonts w:ascii="Times New Roman" w:hAnsi="Times New Roman" w:eastAsia="Arial Unicode MS" w:cs="Times New Roman"/>
          <w:b/>
          <w:bCs/>
          <w:sz w:val="24"/>
          <w:szCs w:val="24"/>
        </w:rPr>
      </w:pPr>
    </w:p>
    <w:p>
      <w:pPr>
        <w:spacing w:line="360" w:lineRule="auto"/>
        <w:jc w:val="left"/>
        <w:rPr>
          <w:rFonts w:ascii="Times New Roman" w:hAnsi="Times New Roman" w:eastAsia="Arial Unicode MS" w:cs="Times New Roman"/>
          <w:b/>
          <w:bCs/>
          <w:sz w:val="24"/>
          <w:szCs w:val="24"/>
        </w:rPr>
      </w:pPr>
    </w:p>
    <w:p>
      <w:pPr>
        <w:spacing w:line="360" w:lineRule="auto"/>
        <w:jc w:val="left"/>
        <w:rPr>
          <w:rFonts w:ascii="Times New Roman" w:hAnsi="Times New Roman" w:eastAsia="Arial Unicode MS" w:cs="Times New Roman"/>
          <w:b/>
          <w:bCs/>
          <w:sz w:val="24"/>
          <w:szCs w:val="24"/>
        </w:rPr>
      </w:pPr>
    </w:p>
    <w:p>
      <w:pPr>
        <w:spacing w:line="360" w:lineRule="auto"/>
        <w:jc w:val="left"/>
        <w:rPr>
          <w:rFonts w:ascii="Times New Roman" w:hAnsi="Times New Roman" w:eastAsia="Arial Unicode MS" w:cs="Times New Roman"/>
          <w:b/>
          <w:bCs/>
          <w:sz w:val="24"/>
          <w:szCs w:val="24"/>
        </w:rPr>
      </w:pPr>
    </w:p>
    <w:p>
      <w:pPr>
        <w:spacing w:line="360" w:lineRule="auto"/>
        <w:jc w:val="left"/>
        <w:rPr>
          <w:rFonts w:ascii="Times New Roman" w:hAnsi="Times New Roman" w:eastAsia="Arial Unicode MS" w:cs="Times New Roman"/>
          <w:b/>
          <w:bCs/>
          <w:sz w:val="24"/>
          <w:szCs w:val="24"/>
        </w:rPr>
      </w:pPr>
    </w:p>
    <w:p>
      <w:pPr>
        <w:spacing w:line="360" w:lineRule="auto"/>
        <w:jc w:val="left"/>
        <w:rPr>
          <w:rFonts w:ascii="Times New Roman" w:hAnsi="Times New Roman" w:eastAsia="Arial Unicode MS" w:cs="Times New Roman"/>
          <w:b/>
          <w:bCs/>
          <w:sz w:val="24"/>
          <w:szCs w:val="24"/>
        </w:rPr>
      </w:pPr>
    </w:p>
    <w:p>
      <w:pPr>
        <w:spacing w:line="360" w:lineRule="auto"/>
        <w:jc w:val="left"/>
        <w:rPr>
          <w:rFonts w:ascii="Times New Roman" w:hAnsi="Times New Roman" w:eastAsia="Arial Unicode MS" w:cs="Times New Roman"/>
          <w:b/>
          <w:bCs/>
          <w:sz w:val="24"/>
          <w:szCs w:val="24"/>
        </w:rPr>
      </w:pPr>
    </w:p>
    <w:p>
      <w:pPr>
        <w:spacing w:line="360" w:lineRule="auto"/>
        <w:jc w:val="left"/>
        <w:rPr>
          <w:rFonts w:ascii="Times New Roman" w:hAnsi="Times New Roman" w:eastAsia="Arial Unicode MS" w:cs="Times New Roman"/>
          <w:b/>
          <w:bCs/>
          <w:sz w:val="24"/>
          <w:szCs w:val="24"/>
        </w:rPr>
      </w:pPr>
    </w:p>
    <w:p>
      <w:pPr>
        <w:spacing w:line="360" w:lineRule="auto"/>
        <w:jc w:val="left"/>
        <w:rPr>
          <w:rFonts w:ascii="Times New Roman" w:hAnsi="Times New Roman" w:eastAsia="Arial Unicode MS" w:cs="Times New Roman"/>
          <w:b/>
          <w:bCs/>
          <w:sz w:val="24"/>
          <w:szCs w:val="24"/>
        </w:rPr>
      </w:pPr>
    </w:p>
    <w:p>
      <w:pPr>
        <w:spacing w:line="360" w:lineRule="auto"/>
        <w:jc w:val="left"/>
        <w:rPr>
          <w:rFonts w:ascii="Times New Roman" w:hAnsi="Times New Roman" w:eastAsia="Arial Unicode MS" w:cs="Times New Roman"/>
          <w:b/>
          <w:bCs/>
          <w:sz w:val="24"/>
          <w:szCs w:val="24"/>
        </w:rPr>
      </w:pPr>
    </w:p>
    <w:p>
      <w:pPr>
        <w:spacing w:line="360" w:lineRule="auto"/>
        <w:jc w:val="left"/>
        <w:rPr>
          <w:rFonts w:ascii="Times New Roman" w:hAnsi="Times New Roman" w:eastAsia="Arial Unicode MS" w:cs="Times New Roman"/>
          <w:b/>
          <w:bCs/>
          <w:sz w:val="24"/>
          <w:szCs w:val="24"/>
        </w:rPr>
      </w:pPr>
    </w:p>
    <w:p>
      <w:pPr>
        <w:spacing w:line="360" w:lineRule="auto"/>
        <w:jc w:val="left"/>
        <w:rPr>
          <w:rFonts w:ascii="Times New Roman" w:hAnsi="Times New Roman" w:eastAsia="Arial Unicode MS" w:cs="Times New Roman"/>
          <w:b/>
          <w:bCs/>
          <w:sz w:val="24"/>
          <w:szCs w:val="24"/>
        </w:rPr>
      </w:pPr>
    </w:p>
    <w:p>
      <w:pPr>
        <w:spacing w:line="360" w:lineRule="auto"/>
        <w:jc w:val="left"/>
        <w:rPr>
          <w:rFonts w:ascii="Times New Roman" w:hAnsi="Times New Roman" w:eastAsia="Arial Unicode MS" w:cs="Times New Roman"/>
          <w:b/>
          <w:sz w:val="24"/>
          <w:szCs w:val="24"/>
        </w:rPr>
      </w:pPr>
      <w:r>
        <w:rPr>
          <w:rFonts w:hint="eastAsia" w:ascii="Times New Roman" w:hAnsi="Times New Roman" w:eastAsia="Arial Unicode MS" w:cs="Times New Roman"/>
          <w:b/>
          <w:bCs/>
          <w:sz w:val="24"/>
          <w:szCs w:val="24"/>
        </w:rPr>
        <w:t>S</w:t>
      </w:r>
      <w:r>
        <w:rPr>
          <w:rFonts w:ascii="Times New Roman" w:hAnsi="Times New Roman" w:eastAsia="Arial Unicode MS" w:cs="Times New Roman"/>
          <w:b/>
          <w:bCs/>
          <w:sz w:val="24"/>
          <w:szCs w:val="24"/>
        </w:rPr>
        <w:t xml:space="preserve">6. Comparison </w:t>
      </w:r>
      <w:r>
        <w:rPr>
          <w:rFonts w:hint="eastAsia" w:ascii="Times New Roman" w:hAnsi="Times New Roman" w:eastAsia="Arial Unicode MS" w:cs="Times New Roman"/>
          <w:b/>
          <w:sz w:val="24"/>
          <w:szCs w:val="24"/>
        </w:rPr>
        <w:t>of experiment</w:t>
      </w:r>
      <w:r>
        <w:rPr>
          <w:rFonts w:ascii="Times New Roman" w:hAnsi="Times New Roman" w:eastAsia="Arial Unicode MS" w:cs="Times New Roman"/>
          <w:b/>
          <w:sz w:val="24"/>
          <w:szCs w:val="24"/>
        </w:rPr>
        <w:t>al result</w:t>
      </w:r>
      <w:r>
        <w:rPr>
          <w:rFonts w:hint="eastAsia" w:ascii="Times New Roman" w:hAnsi="Times New Roman" w:eastAsia="Arial Unicode MS" w:cs="Times New Roman"/>
          <w:b/>
          <w:sz w:val="24"/>
          <w:szCs w:val="24"/>
        </w:rPr>
        <w:t xml:space="preserve">s </w:t>
      </w:r>
      <w:r>
        <w:rPr>
          <w:rFonts w:ascii="Times New Roman" w:hAnsi="Times New Roman" w:eastAsia="Arial Unicode MS" w:cs="Times New Roman"/>
          <w:b/>
          <w:sz w:val="24"/>
          <w:szCs w:val="24"/>
        </w:rPr>
        <w:t xml:space="preserve">based </w:t>
      </w:r>
      <w:r>
        <w:rPr>
          <w:rFonts w:hint="eastAsia" w:ascii="Times New Roman" w:hAnsi="Times New Roman" w:eastAsia="Arial Unicode MS" w:cs="Times New Roman"/>
          <w:b/>
          <w:sz w:val="24"/>
          <w:szCs w:val="24"/>
        </w:rPr>
        <w:t>on</w:t>
      </w:r>
      <w:r>
        <w:rPr>
          <w:rFonts w:ascii="Times New Roman" w:hAnsi="Times New Roman" w:eastAsia="Arial Unicode MS" w:cs="Times New Roman"/>
          <w:b/>
          <w:sz w:val="24"/>
          <w:szCs w:val="24"/>
        </w:rPr>
        <w:t xml:space="preserve"> differential methods for</w:t>
      </w:r>
      <w:r>
        <w:rPr>
          <w:rFonts w:hint="eastAsia" w:ascii="Times New Roman" w:hAnsi="Times New Roman" w:eastAsia="Arial Unicode MS" w:cs="Times New Roman"/>
          <w:b/>
          <w:sz w:val="24"/>
          <w:szCs w:val="24"/>
        </w:rPr>
        <w:t xml:space="preserve"> PLQY prediction</w:t>
      </w:r>
      <w:r>
        <w:rPr>
          <w:rFonts w:ascii="Times New Roman" w:hAnsi="Times New Roman" w:eastAsia="Arial Unicode MS" w:cs="Times New Roman"/>
          <w:b/>
          <w:sz w:val="24"/>
          <w:szCs w:val="24"/>
        </w:rPr>
        <w:t>s</w:t>
      </w:r>
    </w:p>
    <w:p>
      <w:pPr>
        <w:spacing w:line="360" w:lineRule="auto"/>
        <w:jc w:val="left"/>
        <w:rPr>
          <w:rFonts w:ascii="Times New Roman" w:hAnsi="Times New Roman" w:eastAsia="Arial Unicode MS" w:cs="Times New Roman"/>
          <w:bCs/>
          <w:sz w:val="24"/>
          <w:szCs w:val="24"/>
        </w:rPr>
      </w:pPr>
    </w:p>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b/>
          <w:bCs/>
          <w:sz w:val="24"/>
          <w:szCs w:val="24"/>
        </w:rPr>
        <w:t>Table S</w:t>
      </w:r>
      <w:r>
        <w:rPr>
          <w:rFonts w:ascii="Times New Roman" w:hAnsi="Times New Roman" w:eastAsia="Arial Unicode MS" w:cs="Times New Roman"/>
          <w:b/>
          <w:bCs/>
          <w:sz w:val="24"/>
          <w:szCs w:val="24"/>
        </w:rPr>
        <w:t>3.</w:t>
      </w:r>
      <w:r>
        <w:rPr>
          <w:rFonts w:hint="eastAsia" w:ascii="Times New Roman" w:hAnsi="Times New Roman" w:eastAsia="Arial Unicode MS" w:cs="Times New Roman"/>
          <w:sz w:val="24"/>
          <w:szCs w:val="24"/>
        </w:rPr>
        <w:t xml:space="preserve"> </w:t>
      </w:r>
      <w:r>
        <w:rPr>
          <w:rFonts w:ascii="Times New Roman" w:hAnsi="Times New Roman" w:eastAsia="Arial Unicode MS" w:cs="Times New Roman"/>
          <w:sz w:val="24"/>
          <w:szCs w:val="24"/>
        </w:rPr>
        <w:t>Comparison of experimental results based on differential methods for PLQY predictions.</w:t>
      </w:r>
    </w:p>
    <w:tbl>
      <w:tblPr>
        <w:tblStyle w:val="15"/>
        <w:tblW w:w="8363"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274"/>
        <w:gridCol w:w="1766"/>
        <w:gridCol w:w="1707"/>
        <w:gridCol w:w="1616"/>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3274"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b/>
                <w:bCs/>
                <w:sz w:val="24"/>
                <w:szCs w:val="24"/>
              </w:rPr>
              <w:t>Model</w:t>
            </w:r>
          </w:p>
        </w:tc>
        <w:tc>
          <w:tcPr>
            <w:tcW w:w="1766"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b/>
                <w:bCs/>
                <w:sz w:val="24"/>
                <w:szCs w:val="24"/>
              </w:rPr>
              <w:t>MAPE</w:t>
            </w:r>
          </w:p>
        </w:tc>
        <w:tc>
          <w:tcPr>
            <w:tcW w:w="1707"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b/>
                <w:bCs/>
                <w:i/>
                <w:iCs/>
                <w:sz w:val="24"/>
                <w:szCs w:val="24"/>
              </w:rPr>
              <w:t>eff</w:t>
            </w:r>
            <w:r>
              <w:rPr>
                <w:rFonts w:hint="eastAsia" w:ascii="Times New Roman" w:hAnsi="Times New Roman" w:eastAsia="Arial Unicode MS" w:cs="Times New Roman"/>
                <w:b/>
                <w:bCs/>
                <w:sz w:val="24"/>
                <w:szCs w:val="24"/>
                <w:vertAlign w:val="subscript"/>
              </w:rPr>
              <w:t>85</w:t>
            </w:r>
          </w:p>
        </w:tc>
        <w:tc>
          <w:tcPr>
            <w:tcW w:w="1616"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b/>
                <w:bCs/>
                <w:i/>
                <w:iCs/>
                <w:sz w:val="24"/>
                <w:szCs w:val="24"/>
              </w:rPr>
              <w:t>recall</w:t>
            </w:r>
            <w:r>
              <w:rPr>
                <w:rFonts w:hint="eastAsia" w:ascii="Times New Roman" w:hAnsi="Times New Roman" w:eastAsia="Arial Unicode MS" w:cs="Times New Roman"/>
                <w:b/>
                <w:bCs/>
                <w:sz w:val="24"/>
                <w:szCs w:val="24"/>
                <w:vertAlign w:val="subscript"/>
              </w:rPr>
              <w:t>85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3274" w:type="dxa"/>
            <w:tcBorders>
              <w:tl2br w:val="nil"/>
              <w:tr2bl w:val="nil"/>
            </w:tcBorders>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A</w:t>
            </w:r>
            <w:r>
              <w:rPr>
                <w:rFonts w:hint="eastAsia" w:ascii="Times New Roman" w:hAnsi="Times New Roman" w:eastAsia="Arial Unicode MS" w:cs="Times New Roman"/>
                <w:sz w:val="24"/>
                <w:szCs w:val="24"/>
              </w:rPr>
              <w:t>ttentive-FP</w:t>
            </w:r>
          </w:p>
        </w:tc>
        <w:tc>
          <w:tcPr>
            <w:tcW w:w="1766"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0.91</w:t>
            </w:r>
          </w:p>
        </w:tc>
        <w:tc>
          <w:tcPr>
            <w:tcW w:w="1707"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0.4</w:t>
            </w:r>
          </w:p>
        </w:tc>
        <w:tc>
          <w:tcPr>
            <w:tcW w:w="1616"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0.04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3274"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XGBoost + ECFP</w:t>
            </w:r>
          </w:p>
        </w:tc>
        <w:tc>
          <w:tcPr>
            <w:tcW w:w="1766"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0.77</w:t>
            </w:r>
          </w:p>
        </w:tc>
        <w:tc>
          <w:tcPr>
            <w:tcW w:w="1707"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0.57</w:t>
            </w:r>
          </w:p>
        </w:tc>
        <w:tc>
          <w:tcPr>
            <w:tcW w:w="1616"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0.21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3274"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Schnet</w:t>
            </w:r>
          </w:p>
        </w:tc>
        <w:tc>
          <w:tcPr>
            <w:tcW w:w="1766"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0.78</w:t>
            </w:r>
          </w:p>
        </w:tc>
        <w:tc>
          <w:tcPr>
            <w:tcW w:w="1707"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b/>
                <w:bCs/>
                <w:sz w:val="24"/>
                <w:szCs w:val="24"/>
              </w:rPr>
              <w:t>0.68</w:t>
            </w:r>
          </w:p>
        </w:tc>
        <w:tc>
          <w:tcPr>
            <w:tcW w:w="1616"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0.21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3274" w:type="dxa"/>
            <w:tcBorders>
              <w:tl2br w:val="nil"/>
              <w:tr2bl w:val="nil"/>
            </w:tcBorders>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P</w:t>
            </w:r>
            <w:r>
              <w:rPr>
                <w:rFonts w:hint="eastAsia" w:ascii="Times New Roman" w:hAnsi="Times New Roman" w:eastAsia="Arial Unicode MS" w:cs="Times New Roman"/>
                <w:sz w:val="24"/>
                <w:szCs w:val="24"/>
              </w:rPr>
              <w:t>re-trained GeoGNN</w:t>
            </w:r>
          </w:p>
        </w:tc>
        <w:tc>
          <w:tcPr>
            <w:tcW w:w="1766"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u w:val="single"/>
              </w:rPr>
              <w:t>0.71</w:t>
            </w:r>
          </w:p>
        </w:tc>
        <w:tc>
          <w:tcPr>
            <w:tcW w:w="1707"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0.58</w:t>
            </w:r>
          </w:p>
        </w:tc>
        <w:tc>
          <w:tcPr>
            <w:tcW w:w="1616"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u w:val="single"/>
              </w:rPr>
              <w:t>0.43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3274"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ESIN FC Attention block</w:t>
            </w:r>
          </w:p>
        </w:tc>
        <w:tc>
          <w:tcPr>
            <w:tcW w:w="1766"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b/>
                <w:bCs/>
                <w:sz w:val="24"/>
                <w:szCs w:val="24"/>
              </w:rPr>
              <w:t>0.63</w:t>
            </w:r>
          </w:p>
        </w:tc>
        <w:tc>
          <w:tcPr>
            <w:tcW w:w="1707"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0.61</w:t>
            </w:r>
          </w:p>
        </w:tc>
        <w:tc>
          <w:tcPr>
            <w:tcW w:w="1616"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b/>
                <w:bCs/>
                <w:sz w:val="24"/>
                <w:szCs w:val="24"/>
              </w:rPr>
              <w:t>0.47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3274"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ESIN transformer output</w:t>
            </w:r>
          </w:p>
        </w:tc>
        <w:tc>
          <w:tcPr>
            <w:tcW w:w="1766"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b/>
                <w:bCs/>
                <w:sz w:val="24"/>
                <w:szCs w:val="24"/>
              </w:rPr>
              <w:t>0.63</w:t>
            </w:r>
          </w:p>
        </w:tc>
        <w:tc>
          <w:tcPr>
            <w:tcW w:w="1707" w:type="dxa"/>
            <w:tcBorders>
              <w:tl2br w:val="nil"/>
              <w:tr2bl w:val="nil"/>
            </w:tcBorders>
          </w:tcPr>
          <w:p>
            <w:pPr>
              <w:spacing w:line="360" w:lineRule="auto"/>
              <w:jc w:val="left"/>
              <w:rPr>
                <w:rFonts w:ascii="Times New Roman" w:hAnsi="Times New Roman" w:eastAsia="Arial Unicode MS" w:cs="Times New Roman"/>
                <w:sz w:val="24"/>
                <w:szCs w:val="24"/>
                <w:u w:val="single"/>
              </w:rPr>
            </w:pPr>
            <w:r>
              <w:rPr>
                <w:rFonts w:hint="eastAsia" w:ascii="Times New Roman" w:hAnsi="Times New Roman" w:eastAsia="Arial Unicode MS" w:cs="Times New Roman"/>
                <w:sz w:val="24"/>
                <w:szCs w:val="24"/>
                <w:u w:val="single"/>
              </w:rPr>
              <w:t>0.63</w:t>
            </w:r>
          </w:p>
        </w:tc>
        <w:tc>
          <w:tcPr>
            <w:tcW w:w="1616" w:type="dxa"/>
            <w:tcBorders>
              <w:tl2br w:val="nil"/>
              <w:tr2bl w:val="nil"/>
            </w:tcBorders>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0.33</w:t>
            </w:r>
          </w:p>
        </w:tc>
      </w:tr>
    </w:tbl>
    <w:p>
      <w:pPr>
        <w:spacing w:line="360" w:lineRule="auto"/>
        <w:jc w:val="left"/>
        <w:rPr>
          <w:rFonts w:ascii="Times New Roman" w:hAnsi="Times New Roman" w:eastAsia="Arial Unicode MS" w:cs="Times New Roman"/>
          <w:sz w:val="24"/>
          <w:szCs w:val="24"/>
        </w:rPr>
      </w:pPr>
    </w:p>
    <w:p>
      <w:pPr>
        <w:spacing w:line="360" w:lineRule="auto"/>
        <w:ind w:firstLine="240" w:firstLineChars="100"/>
        <w:rPr>
          <w:rFonts w:ascii="Times New Roman" w:hAnsi="Times New Roman" w:eastAsia="Arial Unicode MS" w:cs="Times New Roman"/>
          <w:sz w:val="24"/>
          <w:szCs w:val="24"/>
        </w:rPr>
      </w:pPr>
      <w:r>
        <w:rPr>
          <w:rFonts w:ascii="Times New Roman" w:hAnsi="Times New Roman" w:eastAsia="Arial Unicode MS" w:cs="Times New Roman"/>
          <w:sz w:val="24"/>
          <w:szCs w:val="24"/>
        </w:rPr>
        <w:t>The main purpose of the PLQY predictions of is to figure out the</w:t>
      </w:r>
      <w:r>
        <w:rPr>
          <w:rFonts w:hint="eastAsia" w:ascii="Times New Roman" w:hAnsi="Times New Roman" w:eastAsia="Arial Unicode MS" w:cs="Times New Roman"/>
          <w:sz w:val="24"/>
          <w:szCs w:val="24"/>
        </w:rPr>
        <w:t xml:space="preserve"> potential</w:t>
      </w:r>
      <w:r>
        <w:rPr>
          <w:rFonts w:ascii="Times New Roman" w:hAnsi="Times New Roman" w:eastAsia="Arial Unicode MS" w:cs="Times New Roman"/>
          <w:sz w:val="24"/>
          <w:szCs w:val="24"/>
        </w:rPr>
        <w:t xml:space="preserve"> </w:t>
      </w:r>
      <w:r>
        <w:rPr>
          <w:rFonts w:hint="eastAsia" w:ascii="Times New Roman" w:hAnsi="Times New Roman" w:eastAsia="Arial Unicode MS" w:cs="Times New Roman"/>
          <w:sz w:val="24"/>
          <w:szCs w:val="24"/>
        </w:rPr>
        <w:t>candidate</w:t>
      </w:r>
      <w:r>
        <w:rPr>
          <w:rFonts w:ascii="Times New Roman" w:hAnsi="Times New Roman" w:eastAsia="Arial Unicode MS" w:cs="Times New Roman"/>
          <w:sz w:val="24"/>
          <w:szCs w:val="24"/>
        </w:rPr>
        <w:t xml:space="preserve"> molecule</w:t>
      </w:r>
      <w:r>
        <w:rPr>
          <w:rFonts w:hint="eastAsia" w:ascii="Times New Roman" w:hAnsi="Times New Roman" w:eastAsia="Arial Unicode MS" w:cs="Times New Roman"/>
          <w:sz w:val="24"/>
          <w:szCs w:val="24"/>
        </w:rPr>
        <w:t>s</w:t>
      </w:r>
      <w:r>
        <w:rPr>
          <w:rFonts w:ascii="Times New Roman" w:hAnsi="Times New Roman" w:eastAsia="Arial Unicode MS" w:cs="Times New Roman"/>
          <w:sz w:val="24"/>
          <w:szCs w:val="24"/>
        </w:rPr>
        <w:t xml:space="preserve"> that may have high PLQYs.</w:t>
      </w:r>
      <w:r>
        <w:rPr>
          <w:rFonts w:hint="eastAsia" w:ascii="Times New Roman" w:hAnsi="Times New Roman" w:eastAsia="Arial Unicode MS" w:cs="Times New Roman"/>
          <w:sz w:val="24"/>
          <w:szCs w:val="24"/>
        </w:rPr>
        <w:t xml:space="preserve"> </w:t>
      </w:r>
      <w:r>
        <w:rPr>
          <w:rFonts w:ascii="Times New Roman" w:hAnsi="Times New Roman" w:eastAsia="Arial Unicode MS" w:cs="Times New Roman"/>
          <w:sz w:val="24"/>
          <w:szCs w:val="24"/>
        </w:rPr>
        <w:t>During</w:t>
      </w:r>
      <w:r>
        <w:rPr>
          <w:rFonts w:hint="eastAsia" w:ascii="Times New Roman" w:hAnsi="Times New Roman" w:eastAsia="Arial Unicode MS" w:cs="Times New Roman"/>
          <w:sz w:val="24"/>
          <w:szCs w:val="24"/>
        </w:rPr>
        <w:t xml:space="preserve"> conducting a virtual screening, a target criterion would be to require that PLQY</w:t>
      </w:r>
      <w:r>
        <w:rPr>
          <w:rFonts w:hint="eastAsia" w:ascii="Times New Roman" w:hAnsi="Times New Roman" w:eastAsia="Arial Unicode MS" w:cs="Times New Roman"/>
          <w:position w:val="-6"/>
          <w:sz w:val="24"/>
          <w:szCs w:val="24"/>
        </w:rPr>
        <w:object>
          <v:shape id="_x0000_i1025" o:spt="75" type="#_x0000_t75" style="height:13.8pt;width:19.6pt;" o:ole="t" filled="f" o:preferrelative="t" stroked="f" coordsize="21600,21600">
            <v:path/>
            <v:fill on="f" focussize="0,0"/>
            <v:stroke on="f" joinstyle="miter"/>
            <v:imagedata r:id="rId9" o:title=""/>
            <o:lock v:ext="edit" aspectratio="t"/>
            <w10:wrap type="none"/>
            <w10:anchorlock/>
          </v:shape>
          <o:OLEObject Type="Embed" ProgID="Equation.KSEE3" ShapeID="_x0000_i1025" DrawAspect="Content" ObjectID="_1468075725" r:id="rId8">
            <o:LockedField>false</o:LockedField>
          </o:OLEObject>
        </w:object>
      </w:r>
      <w:r>
        <w:rPr>
          <w:rFonts w:ascii="Times New Roman" w:hAnsi="Times New Roman" w:eastAsia="Arial Unicode MS" w:cs="Times New Roman"/>
          <w:sz w:val="24"/>
          <w:szCs w:val="24"/>
        </w:rPr>
        <w:t>%</w:t>
      </w:r>
      <w:r>
        <w:rPr>
          <w:rFonts w:hint="eastAsia" w:ascii="Times New Roman" w:hAnsi="Times New Roman" w:eastAsia="Arial Unicode MS" w:cs="Times New Roman"/>
          <w:i/>
          <w:iCs/>
          <w:sz w:val="24"/>
          <w:szCs w:val="24"/>
        </w:rPr>
        <w:t>.</w:t>
      </w:r>
      <w:r>
        <w:rPr>
          <w:rFonts w:hint="eastAsia" w:ascii="Times New Roman" w:hAnsi="Times New Roman" w:eastAsia="Arial Unicode MS" w:cs="Times New Roman"/>
          <w:sz w:val="24"/>
          <w:szCs w:val="24"/>
        </w:rPr>
        <w:t xml:space="preserve"> Here</w:t>
      </w:r>
      <w:r>
        <w:rPr>
          <w:rFonts w:ascii="Times New Roman" w:hAnsi="Times New Roman" w:eastAsia="Arial Unicode MS" w:cs="Times New Roman"/>
          <w:sz w:val="24"/>
          <w:szCs w:val="24"/>
        </w:rPr>
        <w:t>,</w:t>
      </w:r>
      <w:r>
        <w:rPr>
          <w:rFonts w:hint="eastAsia" w:ascii="Times New Roman" w:hAnsi="Times New Roman" w:eastAsia="Arial Unicode MS" w:cs="Times New Roman"/>
          <w:sz w:val="24"/>
          <w:szCs w:val="24"/>
        </w:rPr>
        <w:t xml:space="preserve"> we proposed</w:t>
      </w:r>
      <w:r>
        <w:rPr>
          <w:rFonts w:ascii="Times New Roman" w:hAnsi="Times New Roman" w:eastAsia="Arial Unicode MS" w:cs="Times New Roman"/>
          <w:sz w:val="24"/>
          <w:szCs w:val="24"/>
        </w:rPr>
        <w:t xml:space="preserve"> </w:t>
      </w:r>
      <w:r>
        <w:rPr>
          <w:rFonts w:hint="eastAsia" w:ascii="Times New Roman" w:hAnsi="Times New Roman" w:eastAsia="Arial Unicode MS" w:cs="Times New Roman"/>
          <w:sz w:val="24"/>
          <w:szCs w:val="24"/>
        </w:rPr>
        <w:t xml:space="preserve">the screening efficiency and the recall rate as two performance indexes </w:t>
      </w:r>
      <w:r>
        <w:rPr>
          <w:rFonts w:ascii="Times New Roman" w:hAnsi="Times New Roman" w:eastAsia="Arial Unicode MS" w:cs="Times New Roman"/>
          <w:sz w:val="24"/>
          <w:szCs w:val="24"/>
        </w:rPr>
        <w:t>f</w:t>
      </w:r>
      <w:r>
        <w:rPr>
          <w:rFonts w:hint="eastAsia" w:ascii="Times New Roman" w:hAnsi="Times New Roman" w:eastAsia="Arial Unicode MS" w:cs="Times New Roman"/>
          <w:sz w:val="24"/>
          <w:szCs w:val="24"/>
        </w:rPr>
        <w:t xml:space="preserve">or the evaluation of the </w:t>
      </w:r>
      <w:r>
        <w:rPr>
          <w:rFonts w:hint="eastAsia" w:ascii="Times New Roman" w:hAnsi="Times New Roman" w:eastAsia="Arial Unicode MS" w:cs="Times New Roman"/>
          <w:b/>
          <w:sz w:val="24"/>
          <w:szCs w:val="24"/>
        </w:rPr>
        <w:t>ESIN</w:t>
      </w:r>
      <w:r>
        <w:rPr>
          <w:rFonts w:hint="eastAsia" w:ascii="Times New Roman" w:hAnsi="Times New Roman" w:eastAsia="Arial Unicode MS" w:cs="Times New Roman"/>
          <w:sz w:val="24"/>
          <w:szCs w:val="24"/>
        </w:rPr>
        <w:t>.</w:t>
      </w:r>
    </w:p>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object>
          <v:shape id="_x0000_i1026" o:spt="75" type="#_x0000_t75" style="height:37.45pt;width:94.45pt;" o:ole="t" filled="f" o:preferrelative="t" stroked="f" coordsize="21600,21600">
            <v:path/>
            <v:fill on="f" focussize="0,0"/>
            <v:stroke on="f" joinstyle="miter"/>
            <v:imagedata r:id="rId11" o:title=""/>
            <o:lock v:ext="edit" aspectratio="t"/>
            <w10:wrap type="none"/>
            <w10:anchorlock/>
          </v:shape>
          <o:OLEObject Type="Embed" ProgID="Equation.3" ShapeID="_x0000_i1026" DrawAspect="Content" ObjectID="_1468075726" r:id="rId10">
            <o:LockedField>false</o:LockedField>
          </o:OLEObject>
        </w:object>
      </w:r>
    </w:p>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object>
          <v:shape id="_x0000_i1027" o:spt="75" type="#_x0000_t75" style="height:37.45pt;width:109.45pt;" o:ole="t" filled="f" o:preferrelative="t" stroked="f" coordsize="21600,21600">
            <v:path/>
            <v:fill on="f" focussize="0,0"/>
            <v:stroke on="f" joinstyle="miter"/>
            <v:imagedata r:id="rId13" o:title=""/>
            <o:lock v:ext="edit" aspectratio="t"/>
            <w10:wrap type="none"/>
            <w10:anchorlock/>
          </v:shape>
          <o:OLEObject Type="Embed" ProgID="Equation.3" ShapeID="_x0000_i1027" DrawAspect="Content" ObjectID="_1468075727" r:id="rId12">
            <o:LockedField>false</o:LockedField>
          </o:OLEObject>
        </w:object>
      </w:r>
    </w:p>
    <w:p>
      <w:pPr>
        <w:spacing w:line="360" w:lineRule="auto"/>
        <w:ind w:firstLine="240" w:firstLineChars="100"/>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 xml:space="preserve">In the above formula, the </w:t>
      </w:r>
      <w:r>
        <w:rPr>
          <w:rFonts w:ascii="Times New Roman" w:hAnsi="Times New Roman" w:eastAsia="Arial Unicode MS" w:cs="Times New Roman"/>
          <w:sz w:val="24"/>
          <w:szCs w:val="24"/>
        </w:rPr>
        <w:object>
          <v:shape id="_x0000_i1028" o:spt="75" type="#_x0000_t75" style="height:14.4pt;width:22.45pt;" o:ole="t" filled="f" o:preferrelative="t" stroked="f" coordsize="21600,21600">
            <v:path/>
            <v:fill on="f" focussize="0,0"/>
            <v:stroke on="f" joinstyle="miter"/>
            <v:imagedata r:id="rId15" o:title=""/>
            <o:lock v:ext="edit" aspectratio="t"/>
            <w10:wrap type="none"/>
            <w10:anchorlock/>
          </v:shape>
          <o:OLEObject Type="Embed" ProgID="Equation.3" ShapeID="_x0000_i1028" DrawAspect="Content" ObjectID="_1468075728" r:id="rId14">
            <o:LockedField>false</o:LockedField>
          </o:OLEObject>
        </w:object>
      </w:r>
      <w:r>
        <w:rPr>
          <w:rFonts w:hint="eastAsia" w:ascii="Times New Roman" w:hAnsi="Times New Roman" w:eastAsia="Arial Unicode MS" w:cs="Times New Roman"/>
          <w:sz w:val="24"/>
          <w:szCs w:val="24"/>
        </w:rPr>
        <w:t xml:space="preserve"> represents the screening efficiency, where the subscript</w:t>
      </w:r>
      <w:r>
        <w:rPr>
          <w:rFonts w:hint="eastAsia" w:ascii="Times New Roman" w:hAnsi="Times New Roman" w:eastAsia="Arial Unicode MS" w:cs="Times New Roman"/>
          <w:i/>
          <w:iCs/>
          <w:sz w:val="24"/>
          <w:szCs w:val="24"/>
        </w:rPr>
        <w:t xml:space="preserve"> </w:t>
      </w:r>
      <w:r>
        <w:rPr>
          <w:rFonts w:ascii="Times New Roman" w:hAnsi="Times New Roman" w:eastAsia="Arial Unicode MS" w:cs="Times New Roman"/>
          <w:i/>
          <w:iCs/>
          <w:sz w:val="24"/>
          <w:szCs w:val="24"/>
        </w:rPr>
        <w:object>
          <v:shape id="_x0000_i1029" o:spt="75" type="#_x0000_t75" style="height:14.4pt;width:8.05pt;" o:ole="t" filled="f" o:preferrelative="t" stroked="f" coordsize="21600,21600">
            <v:path/>
            <v:fill on="f" focussize="0,0"/>
            <v:stroke on="f" joinstyle="miter"/>
            <v:imagedata r:id="rId17" o:title=""/>
            <o:lock v:ext="edit" aspectratio="t"/>
            <w10:wrap type="none"/>
            <w10:anchorlock/>
          </v:shape>
          <o:OLEObject Type="Embed" ProgID="Equation.KSEE3" ShapeID="_x0000_i1029" DrawAspect="Content" ObjectID="_1468075729" r:id="rId16">
            <o:LockedField>false</o:LockedField>
          </o:OLEObject>
        </w:object>
      </w:r>
      <w:r>
        <w:rPr>
          <w:rFonts w:hint="eastAsia" w:ascii="Times New Roman" w:hAnsi="Times New Roman" w:eastAsia="Arial Unicode MS" w:cs="Times New Roman"/>
          <w:i/>
          <w:iCs/>
          <w:sz w:val="24"/>
          <w:szCs w:val="24"/>
        </w:rPr>
        <w:t xml:space="preserve"> </w:t>
      </w:r>
      <w:r>
        <w:rPr>
          <w:rFonts w:hint="eastAsia" w:ascii="Times New Roman" w:hAnsi="Times New Roman" w:eastAsia="Arial Unicode MS" w:cs="Times New Roman"/>
          <w:sz w:val="24"/>
          <w:szCs w:val="24"/>
        </w:rPr>
        <w:t xml:space="preserve">refers to the screening criterion. The term </w:t>
      </w:r>
      <w:r>
        <w:rPr>
          <w:rFonts w:hint="eastAsia" w:ascii="Times New Roman" w:hAnsi="Times New Roman" w:eastAsia="Arial Unicode MS" w:cs="Times New Roman"/>
          <w:i/>
          <w:iCs/>
          <w:sz w:val="24"/>
          <w:szCs w:val="24"/>
        </w:rPr>
        <w:t>TP</w:t>
      </w:r>
      <w:r>
        <w:rPr>
          <w:rFonts w:hint="eastAsia" w:ascii="Times New Roman" w:hAnsi="Times New Roman" w:eastAsia="Arial Unicode MS" w:cs="Times New Roman"/>
          <w:sz w:val="24"/>
          <w:szCs w:val="24"/>
          <w:vertAlign w:val="subscript"/>
        </w:rPr>
        <w:t>≥</w:t>
      </w:r>
      <w:r>
        <w:rPr>
          <w:rFonts w:ascii="Times New Roman" w:hAnsi="Times New Roman" w:eastAsia="Arial Unicode MS" w:cs="Times New Roman"/>
          <w:sz w:val="24"/>
          <w:szCs w:val="24"/>
          <w:vertAlign w:val="subscript"/>
        </w:rPr>
        <w:t>θ</w:t>
      </w:r>
      <w:r>
        <w:rPr>
          <w:rFonts w:hint="eastAsia" w:ascii="Times New Roman" w:hAnsi="Times New Roman" w:eastAsia="Arial Unicode MS" w:cs="Times New Roman"/>
          <w:sz w:val="24"/>
          <w:szCs w:val="24"/>
        </w:rPr>
        <w:t xml:space="preserve"> means the true positives of the prediction results, and the </w:t>
      </w:r>
      <w:r>
        <w:rPr>
          <w:rFonts w:hint="eastAsia" w:ascii="Times New Roman" w:hAnsi="Times New Roman" w:eastAsia="Arial Unicode MS" w:cs="Times New Roman"/>
          <w:i/>
          <w:iCs/>
          <w:sz w:val="24"/>
          <w:szCs w:val="24"/>
        </w:rPr>
        <w:t>FP</w:t>
      </w:r>
      <w:r>
        <w:rPr>
          <w:rFonts w:hint="eastAsia" w:ascii="Times New Roman" w:hAnsi="Times New Roman" w:eastAsia="Arial Unicode MS" w:cs="Times New Roman"/>
          <w:sz w:val="24"/>
          <w:szCs w:val="24"/>
          <w:vertAlign w:val="subscript"/>
        </w:rPr>
        <w:t>≥</w:t>
      </w:r>
      <w:r>
        <w:rPr>
          <w:rFonts w:ascii="Times New Roman" w:hAnsi="Times New Roman" w:eastAsia="Arial Unicode MS" w:cs="Times New Roman"/>
          <w:sz w:val="24"/>
          <w:szCs w:val="24"/>
          <w:vertAlign w:val="subscript"/>
        </w:rPr>
        <w:t>θ</w:t>
      </w:r>
      <w:r>
        <w:rPr>
          <w:rFonts w:hint="eastAsia" w:ascii="Times New Roman" w:hAnsi="Times New Roman" w:eastAsia="Arial Unicode MS" w:cs="Times New Roman"/>
          <w:sz w:val="24"/>
          <w:szCs w:val="24"/>
        </w:rPr>
        <w:t xml:space="preserve"> </w:t>
      </w:r>
      <w:r>
        <w:rPr>
          <w:rFonts w:ascii="Times New Roman" w:hAnsi="Times New Roman" w:eastAsia="Arial Unicode MS" w:cs="Times New Roman"/>
          <w:sz w:val="24"/>
          <w:szCs w:val="24"/>
        </w:rPr>
        <w:t>i</w:t>
      </w:r>
      <w:r>
        <w:rPr>
          <w:rFonts w:hint="eastAsia" w:ascii="Times New Roman" w:hAnsi="Times New Roman" w:eastAsia="Arial Unicode MS" w:cs="Times New Roman"/>
          <w:sz w:val="24"/>
          <w:szCs w:val="24"/>
        </w:rPr>
        <w:t xml:space="preserve">s the false positives. The </w:t>
      </w:r>
      <w:r>
        <w:rPr>
          <w:rFonts w:ascii="Times New Roman" w:hAnsi="Times New Roman" w:eastAsia="Arial Unicode MS" w:cs="Times New Roman"/>
          <w:sz w:val="24"/>
          <w:szCs w:val="24"/>
        </w:rPr>
        <w:object>
          <v:shape id="_x0000_i1030" o:spt="75" type="#_x0000_t75" style="height:14.4pt;width:37.45pt;" o:ole="t" filled="f" o:preferrelative="t" stroked="f" coordsize="21600,21600">
            <v:path/>
            <v:fill on="f" focussize="0,0"/>
            <v:stroke on="f" joinstyle="miter"/>
            <v:imagedata r:id="rId19" o:title=""/>
            <o:lock v:ext="edit" aspectratio="t"/>
            <w10:wrap type="none"/>
            <w10:anchorlock/>
          </v:shape>
          <o:OLEObject Type="Embed" ProgID="Equation.3" ShapeID="_x0000_i1030" DrawAspect="Content" ObjectID="_1468075730" r:id="rId18">
            <o:LockedField>false</o:LockedField>
          </o:OLEObject>
        </w:object>
      </w:r>
      <w:r>
        <w:rPr>
          <w:rFonts w:hint="eastAsia" w:ascii="Times New Roman" w:hAnsi="Times New Roman" w:eastAsia="Arial Unicode MS" w:cs="Times New Roman"/>
          <w:i/>
          <w:iCs/>
          <w:sz w:val="24"/>
          <w:szCs w:val="24"/>
        </w:rPr>
        <w:t xml:space="preserve"> </w:t>
      </w:r>
      <w:r>
        <w:rPr>
          <w:rFonts w:ascii="Times New Roman" w:hAnsi="Times New Roman" w:eastAsia="Arial Unicode MS" w:cs="Times New Roman"/>
          <w:sz w:val="24"/>
          <w:szCs w:val="24"/>
        </w:rPr>
        <w:t>is defined as</w:t>
      </w:r>
      <w:r>
        <w:rPr>
          <w:rFonts w:hint="eastAsia" w:ascii="Times New Roman" w:hAnsi="Times New Roman" w:eastAsia="Arial Unicode MS" w:cs="Times New Roman"/>
          <w:sz w:val="24"/>
          <w:szCs w:val="24"/>
        </w:rPr>
        <w:t xml:space="preserve"> the percentage </w:t>
      </w:r>
      <w:r>
        <w:rPr>
          <w:rFonts w:ascii="Times New Roman" w:hAnsi="Times New Roman" w:eastAsia="Arial Unicode MS" w:cs="Times New Roman"/>
          <w:sz w:val="24"/>
          <w:szCs w:val="24"/>
        </w:rPr>
        <w:t>of correctly</w:t>
      </w:r>
      <w:r>
        <w:rPr>
          <w:rFonts w:hint="eastAsia" w:ascii="Times New Roman" w:hAnsi="Times New Roman" w:eastAsia="Arial Unicode MS" w:cs="Times New Roman"/>
          <w:sz w:val="24"/>
          <w:szCs w:val="24"/>
        </w:rPr>
        <w:t xml:space="preserve"> predicted molecules from all molecules satisfied the screening criterion in the test set.</w:t>
      </w:r>
    </w:p>
    <w:p>
      <w:pPr>
        <w:spacing w:line="360" w:lineRule="auto"/>
        <w:ind w:firstLine="240" w:firstLineChars="100"/>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 xml:space="preserve">It </w:t>
      </w:r>
      <w:r>
        <w:rPr>
          <w:rFonts w:ascii="Times New Roman" w:hAnsi="Times New Roman" w:eastAsia="Arial Unicode MS" w:cs="Times New Roman"/>
          <w:sz w:val="24"/>
          <w:szCs w:val="24"/>
        </w:rPr>
        <w:t>is worthy of note</w:t>
      </w:r>
      <w:r>
        <w:rPr>
          <w:rFonts w:hint="eastAsia" w:ascii="Times New Roman" w:hAnsi="Times New Roman" w:eastAsia="Arial Unicode MS" w:cs="Times New Roman"/>
          <w:sz w:val="24"/>
          <w:szCs w:val="24"/>
        </w:rPr>
        <w:t xml:space="preserve"> that the data partitions </w:t>
      </w:r>
      <w:r>
        <w:rPr>
          <w:rFonts w:ascii="Times New Roman" w:hAnsi="Times New Roman" w:eastAsia="Arial Unicode MS" w:cs="Times New Roman"/>
          <w:sz w:val="24"/>
          <w:szCs w:val="24"/>
        </w:rPr>
        <w:t>for</w:t>
      </w:r>
      <w:r>
        <w:rPr>
          <w:rFonts w:hint="eastAsia" w:ascii="Times New Roman" w:hAnsi="Times New Roman" w:eastAsia="Arial Unicode MS" w:cs="Times New Roman"/>
          <w:sz w:val="24"/>
          <w:szCs w:val="24"/>
        </w:rPr>
        <w:t xml:space="preserve"> training XGBoost, </w:t>
      </w:r>
      <w:r>
        <w:rPr>
          <w:rFonts w:ascii="Times New Roman" w:hAnsi="Times New Roman" w:eastAsia="Arial Unicode MS" w:cs="Times New Roman"/>
          <w:sz w:val="24"/>
          <w:szCs w:val="24"/>
        </w:rPr>
        <w:t xml:space="preserve">GCN, attentive-FP, </w:t>
      </w:r>
      <w:r>
        <w:rPr>
          <w:rFonts w:hint="eastAsia" w:ascii="Times New Roman" w:hAnsi="Times New Roman" w:eastAsia="Arial Unicode MS" w:cs="Times New Roman"/>
          <w:sz w:val="24"/>
          <w:szCs w:val="24"/>
        </w:rPr>
        <w:t xml:space="preserve">and </w:t>
      </w:r>
      <w:r>
        <w:rPr>
          <w:rFonts w:ascii="Times New Roman" w:hAnsi="Times New Roman" w:eastAsia="Arial Unicode MS" w:cs="Times New Roman"/>
          <w:sz w:val="24"/>
          <w:szCs w:val="24"/>
        </w:rPr>
        <w:t>Schnet are</w:t>
      </w:r>
      <w:r>
        <w:rPr>
          <w:rFonts w:hint="eastAsia" w:ascii="Times New Roman" w:hAnsi="Times New Roman" w:eastAsia="Arial Unicode MS" w:cs="Times New Roman"/>
          <w:sz w:val="24"/>
          <w:szCs w:val="24"/>
        </w:rPr>
        <w:t xml:space="preserve"> </w:t>
      </w:r>
      <w:r>
        <w:rPr>
          <w:rFonts w:ascii="Times New Roman" w:hAnsi="Times New Roman" w:eastAsia="Arial Unicode MS" w:cs="Times New Roman"/>
          <w:sz w:val="24"/>
          <w:szCs w:val="24"/>
        </w:rPr>
        <w:t>identical to</w:t>
      </w:r>
      <w:r>
        <w:rPr>
          <w:rFonts w:hint="eastAsia" w:ascii="Times New Roman" w:hAnsi="Times New Roman" w:eastAsia="Arial Unicode MS" w:cs="Times New Roman"/>
          <w:sz w:val="24"/>
          <w:szCs w:val="24"/>
        </w:rPr>
        <w:t xml:space="preserve"> that </w:t>
      </w:r>
      <w:r>
        <w:rPr>
          <w:rFonts w:ascii="Times New Roman" w:hAnsi="Times New Roman" w:eastAsia="Arial Unicode MS" w:cs="Times New Roman"/>
          <w:sz w:val="24"/>
          <w:szCs w:val="24"/>
        </w:rPr>
        <w:t xml:space="preserve">for </w:t>
      </w:r>
      <w:r>
        <w:rPr>
          <w:rFonts w:hint="eastAsia" w:ascii="Times New Roman" w:hAnsi="Times New Roman" w:eastAsia="Arial Unicode MS" w:cs="Times New Roman"/>
          <w:b/>
          <w:sz w:val="24"/>
          <w:szCs w:val="24"/>
        </w:rPr>
        <w:t>ESIN</w:t>
      </w:r>
      <w:r>
        <w:rPr>
          <w:rFonts w:hint="eastAsia" w:ascii="Times New Roman" w:hAnsi="Times New Roman" w:eastAsia="Arial Unicode MS" w:cs="Times New Roman"/>
          <w:sz w:val="24"/>
          <w:szCs w:val="24"/>
        </w:rPr>
        <w:t xml:space="preserve">, while 3 molecules in the data set are removed </w:t>
      </w:r>
      <w:r>
        <w:rPr>
          <w:rFonts w:ascii="Times New Roman" w:hAnsi="Times New Roman" w:eastAsia="Arial Unicode MS" w:cs="Times New Roman"/>
          <w:sz w:val="24"/>
          <w:szCs w:val="24"/>
        </w:rPr>
        <w:t>for</w:t>
      </w:r>
      <w:r>
        <w:rPr>
          <w:rFonts w:hint="eastAsia" w:ascii="Times New Roman" w:hAnsi="Times New Roman" w:eastAsia="Arial Unicode MS" w:cs="Times New Roman"/>
          <w:sz w:val="24"/>
          <w:szCs w:val="24"/>
        </w:rPr>
        <w:t xml:space="preserve"> training pre-trained GeoGNN and MAT due to the pre-processing requirements. </w:t>
      </w:r>
      <w:r>
        <w:rPr>
          <w:rFonts w:ascii="Times New Roman" w:hAnsi="Times New Roman" w:eastAsia="Arial Unicode MS" w:cs="Times New Roman"/>
          <w:sz w:val="24"/>
          <w:szCs w:val="24"/>
        </w:rPr>
        <w:t xml:space="preserve">The details </w:t>
      </w:r>
      <w:r>
        <w:rPr>
          <w:rFonts w:hint="eastAsia" w:ascii="Times New Roman" w:hAnsi="Times New Roman" w:eastAsia="Arial Unicode MS" w:cs="Times New Roman"/>
          <w:sz w:val="24"/>
          <w:szCs w:val="24"/>
        </w:rPr>
        <w:t>of prediction results</w:t>
      </w:r>
      <w:r>
        <w:rPr>
          <w:rFonts w:ascii="Times New Roman" w:hAnsi="Times New Roman" w:eastAsia="Arial Unicode MS" w:cs="Times New Roman"/>
          <w:sz w:val="24"/>
          <w:szCs w:val="24"/>
        </w:rPr>
        <w:t xml:space="preserve"> are shown in</w:t>
      </w:r>
      <w:r>
        <w:rPr>
          <w:rFonts w:hint="eastAsia" w:ascii="Times New Roman" w:hAnsi="Times New Roman" w:eastAsia="Arial Unicode MS" w:cs="Times New Roman"/>
          <w:sz w:val="24"/>
          <w:szCs w:val="24"/>
        </w:rPr>
        <w:t xml:space="preserve"> </w:t>
      </w:r>
      <w:r>
        <w:rPr>
          <w:rFonts w:hint="eastAsia" w:ascii="Times New Roman" w:hAnsi="Times New Roman" w:eastAsia="Arial Unicode MS" w:cs="Times New Roman"/>
          <w:b/>
          <w:bCs/>
          <w:sz w:val="24"/>
          <w:szCs w:val="24"/>
        </w:rPr>
        <w:t>Table S3</w:t>
      </w:r>
      <w:r>
        <w:rPr>
          <w:rFonts w:hint="eastAsia" w:ascii="Times New Roman" w:hAnsi="Times New Roman" w:eastAsia="Arial Unicode MS" w:cs="Times New Roman"/>
          <w:sz w:val="24"/>
          <w:szCs w:val="24"/>
        </w:rPr>
        <w:t xml:space="preserve">. The best performance results are highlighted </w:t>
      </w:r>
      <w:r>
        <w:rPr>
          <w:rFonts w:ascii="Times New Roman" w:hAnsi="Times New Roman" w:eastAsia="Arial Unicode MS" w:cs="Times New Roman"/>
          <w:sz w:val="24"/>
          <w:szCs w:val="24"/>
        </w:rPr>
        <w:t>with</w:t>
      </w:r>
      <w:r>
        <w:rPr>
          <w:rFonts w:hint="eastAsia" w:ascii="Times New Roman" w:hAnsi="Times New Roman" w:eastAsia="Arial Unicode MS" w:cs="Times New Roman"/>
          <w:sz w:val="24"/>
          <w:szCs w:val="24"/>
        </w:rPr>
        <w:t xml:space="preserve"> bold</w:t>
      </w:r>
      <w:r>
        <w:rPr>
          <w:rFonts w:ascii="Times New Roman" w:hAnsi="Times New Roman" w:eastAsia="Arial Unicode MS" w:cs="Times New Roman"/>
          <w:sz w:val="24"/>
          <w:szCs w:val="24"/>
        </w:rPr>
        <w:t xml:space="preserve"> style</w:t>
      </w:r>
      <w:r>
        <w:rPr>
          <w:rFonts w:hint="eastAsia" w:ascii="Times New Roman" w:hAnsi="Times New Roman" w:eastAsia="Arial Unicode MS" w:cs="Times New Roman"/>
          <w:sz w:val="24"/>
          <w:szCs w:val="24"/>
        </w:rPr>
        <w:t xml:space="preserve">. Our DL model </w:t>
      </w:r>
      <w:r>
        <w:rPr>
          <w:rFonts w:hint="eastAsia" w:ascii="Times New Roman" w:hAnsi="Times New Roman" w:eastAsia="Arial Unicode MS" w:cs="Times New Roman"/>
          <w:b/>
          <w:sz w:val="24"/>
          <w:szCs w:val="24"/>
        </w:rPr>
        <w:t>ESIN</w:t>
      </w:r>
      <w:r>
        <w:rPr>
          <w:rFonts w:ascii="Times New Roman" w:hAnsi="Times New Roman" w:eastAsia="Arial Unicode MS" w:cs="Times New Roman"/>
          <w:b/>
          <w:sz w:val="24"/>
          <w:szCs w:val="24"/>
        </w:rPr>
        <w:t xml:space="preserve"> </w:t>
      </w:r>
      <w:r>
        <w:rPr>
          <w:rFonts w:hint="eastAsia" w:ascii="Times New Roman" w:hAnsi="Times New Roman" w:eastAsia="Arial Unicode MS" w:cs="Times New Roman"/>
          <w:sz w:val="24"/>
          <w:szCs w:val="24"/>
        </w:rPr>
        <w:t xml:space="preserve">achieved the minimum mean absolute percentage </w:t>
      </w:r>
      <w:r>
        <w:rPr>
          <w:rFonts w:ascii="Times New Roman" w:hAnsi="Times New Roman" w:eastAsia="Arial Unicode MS" w:cs="Times New Roman"/>
          <w:sz w:val="24"/>
          <w:szCs w:val="24"/>
        </w:rPr>
        <w:t xml:space="preserve">of </w:t>
      </w:r>
      <w:r>
        <w:rPr>
          <w:rFonts w:hint="eastAsia" w:ascii="Times New Roman" w:hAnsi="Times New Roman" w:eastAsia="Arial Unicode MS" w:cs="Times New Roman"/>
          <w:sz w:val="24"/>
          <w:szCs w:val="24"/>
        </w:rPr>
        <w:t xml:space="preserve">error (MAPE) and the best </w:t>
      </w:r>
      <w:r>
        <w:rPr>
          <w:rFonts w:hint="eastAsia" w:ascii="Times New Roman" w:hAnsi="Times New Roman" w:eastAsia="Arial Unicode MS" w:cs="Times New Roman"/>
          <w:i/>
          <w:iCs/>
          <w:sz w:val="24"/>
          <w:szCs w:val="24"/>
        </w:rPr>
        <w:t>recall</w:t>
      </w:r>
      <w:r>
        <w:rPr>
          <w:rFonts w:hint="eastAsia" w:ascii="Times New Roman" w:hAnsi="Times New Roman" w:eastAsia="Arial Unicode MS" w:cs="Times New Roman"/>
          <w:i/>
          <w:iCs/>
          <w:sz w:val="24"/>
          <w:szCs w:val="24"/>
          <w:vertAlign w:val="subscript"/>
        </w:rPr>
        <w:t>85</w:t>
      </w:r>
      <w:r>
        <w:rPr>
          <w:rFonts w:hint="eastAsia" w:ascii="Times New Roman" w:hAnsi="Times New Roman" w:eastAsia="Arial Unicode MS" w:cs="Times New Roman"/>
          <w:sz w:val="24"/>
          <w:szCs w:val="24"/>
        </w:rPr>
        <w:t xml:space="preserve">. </w:t>
      </w:r>
      <w:r>
        <w:rPr>
          <w:rFonts w:ascii="Times New Roman" w:hAnsi="Times New Roman" w:eastAsia="Arial Unicode MS" w:cs="Times New Roman"/>
          <w:sz w:val="24"/>
          <w:szCs w:val="24"/>
        </w:rPr>
        <w:t>T</w:t>
      </w:r>
      <w:r>
        <w:rPr>
          <w:rFonts w:hint="eastAsia" w:ascii="Times New Roman" w:hAnsi="Times New Roman" w:eastAsia="Arial Unicode MS" w:cs="Times New Roman"/>
          <w:sz w:val="24"/>
          <w:szCs w:val="24"/>
        </w:rPr>
        <w:t xml:space="preserve">he </w:t>
      </w:r>
      <w:r>
        <w:rPr>
          <w:rFonts w:hint="eastAsia" w:ascii="Times New Roman" w:hAnsi="Times New Roman" w:eastAsia="Arial Unicode MS" w:cs="Times New Roman"/>
          <w:b/>
          <w:sz w:val="24"/>
          <w:szCs w:val="24"/>
        </w:rPr>
        <w:t>ESIN</w:t>
      </w:r>
      <w:r>
        <w:rPr>
          <w:rFonts w:hint="eastAsia" w:ascii="Times New Roman" w:hAnsi="Times New Roman" w:eastAsia="Arial Unicode MS" w:cs="Times New Roman"/>
          <w:sz w:val="24"/>
          <w:szCs w:val="24"/>
        </w:rPr>
        <w:t xml:space="preserve"> with FC attention block </w:t>
      </w:r>
      <w:r>
        <w:rPr>
          <w:rFonts w:ascii="Times New Roman" w:hAnsi="Times New Roman" w:eastAsia="Arial Unicode MS" w:cs="Times New Roman"/>
          <w:sz w:val="24"/>
          <w:szCs w:val="24"/>
        </w:rPr>
        <w:t xml:space="preserve">is second only </w:t>
      </w:r>
      <w:r>
        <w:rPr>
          <w:rFonts w:hint="eastAsia" w:ascii="Times New Roman" w:hAnsi="Times New Roman" w:eastAsia="Arial Unicode MS" w:cs="Times New Roman"/>
          <w:sz w:val="24"/>
          <w:szCs w:val="24"/>
        </w:rPr>
        <w:t xml:space="preserve">to Schnet on </w:t>
      </w:r>
      <w:r>
        <w:rPr>
          <w:rFonts w:hint="eastAsia" w:ascii="Times New Roman" w:hAnsi="Times New Roman" w:eastAsia="Arial Unicode MS" w:cs="Times New Roman"/>
          <w:i/>
          <w:iCs/>
          <w:sz w:val="24"/>
          <w:szCs w:val="24"/>
        </w:rPr>
        <w:t>eff</w:t>
      </w:r>
      <w:r>
        <w:rPr>
          <w:rFonts w:hint="eastAsia" w:ascii="Times New Roman" w:hAnsi="Times New Roman" w:eastAsia="Arial Unicode MS" w:cs="Times New Roman"/>
          <w:i/>
          <w:iCs/>
          <w:sz w:val="24"/>
          <w:szCs w:val="24"/>
          <w:vertAlign w:val="subscript"/>
        </w:rPr>
        <w:t>85</w:t>
      </w:r>
      <w:r>
        <w:rPr>
          <w:rFonts w:hint="eastAsia" w:ascii="Times New Roman" w:hAnsi="Times New Roman" w:eastAsia="Arial Unicode MS" w:cs="Times New Roman"/>
          <w:sz w:val="24"/>
          <w:szCs w:val="24"/>
        </w:rPr>
        <w:t xml:space="preserve">. The results of the comprehensive experiments </w:t>
      </w:r>
      <w:r>
        <w:rPr>
          <w:rFonts w:ascii="Times New Roman" w:hAnsi="Times New Roman" w:eastAsia="Arial Unicode MS" w:cs="Times New Roman"/>
          <w:sz w:val="24"/>
          <w:szCs w:val="24"/>
        </w:rPr>
        <w:t>demonstrated</w:t>
      </w:r>
      <w:r>
        <w:rPr>
          <w:rFonts w:hint="eastAsia" w:ascii="Times New Roman" w:hAnsi="Times New Roman" w:eastAsia="Arial Unicode MS" w:cs="Times New Roman"/>
          <w:sz w:val="24"/>
          <w:szCs w:val="24"/>
        </w:rPr>
        <w:t xml:space="preserve"> that t</w:t>
      </w:r>
      <w:r>
        <w:rPr>
          <w:rFonts w:ascii="Times New Roman" w:hAnsi="Times New Roman" w:eastAsia="Arial Unicode MS" w:cs="Times New Roman"/>
          <w:sz w:val="24"/>
          <w:szCs w:val="24"/>
        </w:rPr>
        <w:t xml:space="preserve">he </w:t>
      </w:r>
      <w:r>
        <w:rPr>
          <w:rFonts w:hint="eastAsia" w:ascii="Times New Roman" w:hAnsi="Times New Roman" w:eastAsia="Arial Unicode MS" w:cs="Times New Roman"/>
          <w:sz w:val="24"/>
          <w:szCs w:val="24"/>
        </w:rPr>
        <w:t xml:space="preserve">pre-trained GeoGNN can also achieve high recall, </w:t>
      </w:r>
      <w:r>
        <w:rPr>
          <w:rFonts w:ascii="Times New Roman" w:hAnsi="Times New Roman" w:eastAsia="Arial Unicode MS" w:cs="Times New Roman"/>
          <w:sz w:val="24"/>
          <w:szCs w:val="24"/>
        </w:rPr>
        <w:t>which may be due to</w:t>
      </w:r>
      <w:r>
        <w:rPr>
          <w:rFonts w:hint="eastAsia" w:ascii="Times New Roman" w:hAnsi="Times New Roman" w:eastAsia="Arial Unicode MS" w:cs="Times New Roman"/>
          <w:sz w:val="24"/>
          <w:szCs w:val="24"/>
        </w:rPr>
        <w:t xml:space="preserve"> that t</w:t>
      </w:r>
      <w:r>
        <w:rPr>
          <w:rFonts w:ascii="Times New Roman" w:hAnsi="Times New Roman" w:eastAsia="Arial Unicode MS" w:cs="Times New Roman"/>
          <w:sz w:val="24"/>
          <w:szCs w:val="24"/>
        </w:rPr>
        <w:t xml:space="preserve">he </w:t>
      </w:r>
      <w:r>
        <w:rPr>
          <w:rFonts w:hint="eastAsia" w:ascii="Times New Roman" w:hAnsi="Times New Roman" w:eastAsia="Arial Unicode MS" w:cs="Times New Roman"/>
          <w:sz w:val="24"/>
          <w:szCs w:val="24"/>
        </w:rPr>
        <w:t xml:space="preserve">pre-trained GeoGNN </w:t>
      </w:r>
      <w:r>
        <w:rPr>
          <w:rFonts w:ascii="Times New Roman" w:hAnsi="Times New Roman" w:eastAsia="Arial Unicode MS" w:cs="Times New Roman"/>
          <w:sz w:val="24"/>
          <w:szCs w:val="24"/>
        </w:rPr>
        <w:t>has</w:t>
      </w:r>
      <w:r>
        <w:rPr>
          <w:rFonts w:hint="eastAsia" w:ascii="Times New Roman" w:hAnsi="Times New Roman" w:eastAsia="Arial Unicode MS" w:cs="Times New Roman"/>
          <w:sz w:val="24"/>
          <w:szCs w:val="24"/>
        </w:rPr>
        <w:t xml:space="preserve"> a refined </w:t>
      </w:r>
      <w:r>
        <w:rPr>
          <w:rFonts w:ascii="Times New Roman" w:hAnsi="Times New Roman" w:eastAsia="Arial Unicode MS" w:cs="Times New Roman"/>
          <w:sz w:val="24"/>
          <w:szCs w:val="24"/>
        </w:rPr>
        <w:t>chemical bond</w:t>
      </w:r>
      <w:r>
        <w:rPr>
          <w:rFonts w:hint="eastAsia" w:ascii="Times New Roman" w:hAnsi="Times New Roman" w:eastAsia="Arial Unicode MS" w:cs="Times New Roman"/>
          <w:sz w:val="24"/>
          <w:szCs w:val="24"/>
        </w:rPr>
        <w:t xml:space="preserve"> feature extraction </w:t>
      </w:r>
      <w:r>
        <w:rPr>
          <w:rFonts w:ascii="Times New Roman" w:hAnsi="Times New Roman" w:eastAsia="Arial Unicode MS" w:cs="Times New Roman"/>
          <w:sz w:val="24"/>
          <w:szCs w:val="24"/>
        </w:rPr>
        <w:t>characteristic</w:t>
      </w:r>
      <w:r>
        <w:rPr>
          <w:rFonts w:hint="eastAsia" w:ascii="Times New Roman" w:hAnsi="Times New Roman" w:eastAsia="Arial Unicode MS" w:cs="Times New Roman"/>
          <w:sz w:val="24"/>
          <w:szCs w:val="24"/>
        </w:rPr>
        <w:t xml:space="preserve"> and the pre-training process </w:t>
      </w:r>
      <w:r>
        <w:rPr>
          <w:rFonts w:ascii="Times New Roman" w:hAnsi="Times New Roman" w:eastAsia="Arial Unicode MS" w:cs="Times New Roman"/>
          <w:sz w:val="24"/>
          <w:szCs w:val="24"/>
        </w:rPr>
        <w:t>may be beneficial to improving accuracy of</w:t>
      </w:r>
      <w:r>
        <w:rPr>
          <w:rFonts w:hint="eastAsia" w:ascii="Times New Roman" w:hAnsi="Times New Roman" w:eastAsia="Arial Unicode MS" w:cs="Times New Roman"/>
          <w:sz w:val="24"/>
          <w:szCs w:val="24"/>
        </w:rPr>
        <w:t xml:space="preserve"> prediction. In addition, the poor performance of attentive-FP </w:t>
      </w:r>
      <w:r>
        <w:rPr>
          <w:rFonts w:ascii="Times New Roman" w:hAnsi="Times New Roman" w:eastAsia="Arial Unicode MS" w:cs="Times New Roman"/>
          <w:sz w:val="24"/>
          <w:szCs w:val="24"/>
        </w:rPr>
        <w:t>can be</w:t>
      </w:r>
      <w:r>
        <w:rPr>
          <w:rFonts w:hint="eastAsia" w:ascii="Times New Roman" w:hAnsi="Times New Roman" w:eastAsia="Arial Unicode MS" w:cs="Times New Roman"/>
          <w:sz w:val="24"/>
          <w:szCs w:val="24"/>
        </w:rPr>
        <w:t xml:space="preserve"> </w:t>
      </w:r>
      <w:r>
        <w:rPr>
          <w:rFonts w:ascii="Times New Roman" w:hAnsi="Times New Roman" w:eastAsia="Arial Unicode MS" w:cs="Times New Roman"/>
          <w:sz w:val="24"/>
          <w:szCs w:val="24"/>
        </w:rPr>
        <w:t>attributed to</w:t>
      </w:r>
      <w:r>
        <w:rPr>
          <w:rFonts w:hint="eastAsia" w:ascii="Times New Roman" w:hAnsi="Times New Roman" w:eastAsia="Arial Unicode MS" w:cs="Times New Roman"/>
          <w:sz w:val="24"/>
          <w:szCs w:val="24"/>
        </w:rPr>
        <w:t xml:space="preserve"> the loss of structural information</w:t>
      </w:r>
      <w:r>
        <w:rPr>
          <w:rFonts w:ascii="Times New Roman" w:hAnsi="Times New Roman" w:eastAsia="Arial Unicode MS" w:cs="Times New Roman"/>
          <w:sz w:val="24"/>
          <w:szCs w:val="24"/>
        </w:rPr>
        <w:t xml:space="preserve"> when only using adjacency matrix to represent </w:t>
      </w:r>
      <w:r>
        <w:rPr>
          <w:rFonts w:hint="eastAsia" w:ascii="Times New Roman" w:hAnsi="Times New Roman" w:eastAsia="Arial Unicode MS" w:cs="Times New Roman"/>
          <w:sz w:val="24"/>
          <w:szCs w:val="24"/>
        </w:rPr>
        <w:t>large</w:t>
      </w:r>
      <w:r>
        <w:rPr>
          <w:rFonts w:ascii="Times New Roman" w:hAnsi="Times New Roman" w:eastAsia="Arial Unicode MS" w:cs="Times New Roman"/>
          <w:sz w:val="24"/>
          <w:szCs w:val="24"/>
        </w:rPr>
        <w:t xml:space="preserve"> molecules</w:t>
      </w:r>
      <w:r>
        <w:rPr>
          <w:rFonts w:hint="eastAsia" w:ascii="Times New Roman" w:hAnsi="Times New Roman" w:eastAsia="Arial Unicode MS" w:cs="Times New Roman"/>
          <w:sz w:val="24"/>
          <w:szCs w:val="24"/>
        </w:rPr>
        <w:t xml:space="preserve">. </w:t>
      </w:r>
    </w:p>
    <w:p>
      <w:pPr>
        <w:spacing w:line="360" w:lineRule="auto"/>
        <w:rPr>
          <w:rFonts w:ascii="Times New Roman" w:hAnsi="Times New Roman" w:eastAsia="Arial Unicode MS" w:cs="Times New Roman"/>
          <w:sz w:val="24"/>
          <w:szCs w:val="24"/>
        </w:rPr>
      </w:pPr>
    </w:p>
    <w:p>
      <w:pPr>
        <w:spacing w:line="360" w:lineRule="auto"/>
        <w:rPr>
          <w:rFonts w:ascii="Times New Roman" w:hAnsi="Times New Roman" w:eastAsia="Arial Unicode MS" w:cs="Times New Roman"/>
          <w:sz w:val="24"/>
          <w:szCs w:val="24"/>
        </w:rPr>
      </w:pPr>
    </w:p>
    <w:p>
      <w:pPr>
        <w:spacing w:line="360" w:lineRule="auto"/>
        <w:rPr>
          <w:rFonts w:ascii="Times New Roman" w:hAnsi="Times New Roman" w:eastAsia="Arial Unicode MS" w:cs="Times New Roman"/>
          <w:sz w:val="24"/>
          <w:szCs w:val="24"/>
        </w:rPr>
      </w:pPr>
    </w:p>
    <w:p>
      <w:pPr>
        <w:spacing w:line="360" w:lineRule="auto"/>
        <w:rPr>
          <w:rFonts w:ascii="Times New Roman" w:hAnsi="Times New Roman" w:eastAsia="Arial Unicode MS" w:cs="Times New Roman"/>
          <w:sz w:val="24"/>
          <w:szCs w:val="24"/>
        </w:rPr>
      </w:pPr>
    </w:p>
    <w:p>
      <w:pPr>
        <w:spacing w:line="360" w:lineRule="auto"/>
        <w:rPr>
          <w:rFonts w:ascii="Times New Roman" w:hAnsi="Times New Roman" w:eastAsia="Arial Unicode MS" w:cs="Times New Roman"/>
          <w:sz w:val="24"/>
          <w:szCs w:val="24"/>
        </w:rPr>
      </w:pPr>
    </w:p>
    <w:p>
      <w:pPr>
        <w:spacing w:line="360" w:lineRule="auto"/>
        <w:rPr>
          <w:rFonts w:ascii="Times New Roman" w:hAnsi="Times New Roman" w:eastAsia="Arial Unicode MS" w:cs="Times New Roman"/>
          <w:sz w:val="24"/>
          <w:szCs w:val="24"/>
        </w:rPr>
      </w:pPr>
    </w:p>
    <w:p>
      <w:pPr>
        <w:spacing w:line="360" w:lineRule="auto"/>
        <w:rPr>
          <w:rFonts w:ascii="Times New Roman" w:hAnsi="Times New Roman" w:eastAsia="Arial Unicode MS" w:cs="Times New Roman"/>
          <w:sz w:val="24"/>
          <w:szCs w:val="24"/>
        </w:rPr>
      </w:pPr>
    </w:p>
    <w:p>
      <w:pPr>
        <w:spacing w:line="360" w:lineRule="auto"/>
        <w:rPr>
          <w:rFonts w:ascii="Times New Roman" w:hAnsi="Times New Roman" w:eastAsia="Arial Unicode MS" w:cs="Times New Roman"/>
          <w:sz w:val="24"/>
          <w:szCs w:val="24"/>
        </w:rPr>
      </w:pPr>
    </w:p>
    <w:p>
      <w:pPr>
        <w:spacing w:line="360" w:lineRule="auto"/>
        <w:rPr>
          <w:rFonts w:ascii="Times New Roman" w:hAnsi="Times New Roman" w:eastAsia="Arial Unicode MS" w:cs="Times New Roman"/>
          <w:sz w:val="24"/>
          <w:szCs w:val="24"/>
        </w:rPr>
      </w:pPr>
    </w:p>
    <w:p>
      <w:pPr>
        <w:spacing w:line="360" w:lineRule="auto"/>
        <w:rPr>
          <w:rFonts w:ascii="Times New Roman" w:hAnsi="Times New Roman" w:eastAsia="Arial Unicode MS" w:cs="Times New Roman"/>
          <w:sz w:val="24"/>
          <w:szCs w:val="24"/>
        </w:rPr>
      </w:pPr>
    </w:p>
    <w:p>
      <w:pPr>
        <w:spacing w:line="360" w:lineRule="auto"/>
        <w:rPr>
          <w:rFonts w:ascii="Times New Roman" w:hAnsi="Times New Roman" w:eastAsia="Arial Unicode MS" w:cs="Times New Roman"/>
          <w:sz w:val="24"/>
          <w:szCs w:val="24"/>
        </w:rPr>
      </w:pPr>
    </w:p>
    <w:p>
      <w:pPr>
        <w:spacing w:line="360" w:lineRule="auto"/>
        <w:rPr>
          <w:rFonts w:ascii="Times New Roman" w:hAnsi="Times New Roman" w:eastAsia="Arial Unicode MS" w:cs="Times New Roman"/>
          <w:sz w:val="24"/>
          <w:szCs w:val="24"/>
        </w:rPr>
      </w:pPr>
    </w:p>
    <w:p>
      <w:pPr>
        <w:spacing w:line="360" w:lineRule="auto"/>
        <w:rPr>
          <w:rFonts w:ascii="Times New Roman" w:hAnsi="Times New Roman" w:eastAsia="Arial Unicode MS" w:cs="Times New Roman"/>
          <w:sz w:val="24"/>
          <w:szCs w:val="24"/>
        </w:rPr>
      </w:pPr>
    </w:p>
    <w:p>
      <w:pPr>
        <w:spacing w:line="360" w:lineRule="auto"/>
        <w:rPr>
          <w:rFonts w:ascii="Times New Roman" w:hAnsi="Times New Roman" w:eastAsia="Arial Unicode MS" w:cs="Times New Roman"/>
          <w:sz w:val="24"/>
          <w:szCs w:val="24"/>
        </w:rPr>
      </w:pPr>
    </w:p>
    <w:p>
      <w:pPr>
        <w:spacing w:line="360" w:lineRule="auto"/>
        <w:rPr>
          <w:rFonts w:ascii="Times New Roman" w:hAnsi="Times New Roman" w:eastAsia="Arial Unicode MS" w:cs="Times New Roman"/>
          <w:sz w:val="24"/>
          <w:szCs w:val="24"/>
        </w:rPr>
      </w:pPr>
    </w:p>
    <w:p>
      <w:pPr>
        <w:spacing w:line="360" w:lineRule="auto"/>
        <w:rPr>
          <w:rFonts w:ascii="Times New Roman" w:hAnsi="Times New Roman" w:eastAsia="Arial Unicode MS" w:cs="Times New Roman"/>
          <w:sz w:val="24"/>
          <w:szCs w:val="24"/>
        </w:rPr>
      </w:pPr>
    </w:p>
    <w:p>
      <w:pPr>
        <w:spacing w:line="360" w:lineRule="auto"/>
        <w:rPr>
          <w:rFonts w:ascii="Times New Roman" w:hAnsi="Times New Roman" w:eastAsia="Arial Unicode MS" w:cs="Times New Roman"/>
          <w:sz w:val="24"/>
          <w:szCs w:val="24"/>
        </w:rPr>
      </w:pPr>
    </w:p>
    <w:p>
      <w:pPr>
        <w:spacing w:line="360" w:lineRule="auto"/>
        <w:rPr>
          <w:rFonts w:ascii="Times New Roman" w:hAnsi="Times New Roman" w:eastAsia="Arial Unicode MS" w:cs="Times New Roman"/>
          <w:sz w:val="24"/>
          <w:szCs w:val="24"/>
        </w:rPr>
      </w:pPr>
    </w:p>
    <w:p>
      <w:pPr>
        <w:spacing w:line="360" w:lineRule="auto"/>
        <w:rPr>
          <w:rFonts w:ascii="Times New Roman" w:hAnsi="Times New Roman" w:eastAsia="Arial Unicode MS" w:cs="Times New Roman"/>
          <w:sz w:val="24"/>
          <w:szCs w:val="24"/>
        </w:rPr>
      </w:pPr>
    </w:p>
    <w:p>
      <w:pPr>
        <w:spacing w:line="360" w:lineRule="auto"/>
        <w:jc w:val="left"/>
        <w:rPr>
          <w:rFonts w:ascii="Times New Roman" w:hAnsi="Times New Roman" w:eastAsia="Arial Unicode MS" w:cs="Times New Roman"/>
          <w:b/>
          <w:bCs/>
          <w:sz w:val="24"/>
          <w:szCs w:val="24"/>
        </w:rPr>
      </w:pPr>
      <w:r>
        <w:rPr>
          <w:rFonts w:hint="eastAsia" w:ascii="Times New Roman" w:hAnsi="Times New Roman" w:eastAsia="Arial Unicode MS" w:cs="Times New Roman"/>
          <w:b/>
          <w:bCs/>
          <w:sz w:val="24"/>
          <w:szCs w:val="24"/>
        </w:rPr>
        <w:t>S</w:t>
      </w:r>
      <w:r>
        <w:rPr>
          <w:rFonts w:ascii="Times New Roman" w:hAnsi="Times New Roman" w:eastAsia="Arial Unicode MS" w:cs="Times New Roman"/>
          <w:b/>
          <w:bCs/>
          <w:sz w:val="24"/>
          <w:szCs w:val="24"/>
        </w:rPr>
        <w:t xml:space="preserve">7. </w:t>
      </w:r>
      <w:r>
        <w:rPr>
          <w:rFonts w:ascii="Times New Roman" w:hAnsi="Times New Roman" w:cs="Times New Roman"/>
          <w:b/>
          <w:color w:val="000000"/>
          <w:sz w:val="24"/>
          <w:szCs w:val="24"/>
        </w:rPr>
        <w:t>The information on TADF molecules with NAI-based acceptors</w:t>
      </w:r>
    </w:p>
    <w:p>
      <w:pPr>
        <w:spacing w:line="360" w:lineRule="auto"/>
        <w:jc w:val="left"/>
        <w:rPr>
          <w:rFonts w:ascii="Times New Roman" w:hAnsi="Times New Roman" w:eastAsia="Arial Unicode MS" w:cs="Times New Roman"/>
          <w:b/>
          <w:bCs/>
          <w:sz w:val="24"/>
          <w:szCs w:val="24"/>
        </w:rPr>
      </w:pPr>
      <w:r>
        <w:rPr>
          <w:rFonts w:hint="eastAsia" w:ascii="Times New Roman" w:hAnsi="Times New Roman" w:eastAsia="Arial Unicode MS" w:cs="Times New Roman"/>
          <w:b/>
          <w:bCs/>
          <w:sz w:val="24"/>
          <w:szCs w:val="24"/>
        </w:rPr>
        <w:t>Table S</w:t>
      </w:r>
      <w:r>
        <w:rPr>
          <w:rFonts w:ascii="Times New Roman" w:hAnsi="Times New Roman" w:eastAsia="Arial Unicode MS" w:cs="Times New Roman"/>
          <w:b/>
          <w:bCs/>
          <w:sz w:val="24"/>
          <w:szCs w:val="24"/>
        </w:rPr>
        <w:t>4.</w:t>
      </w:r>
      <w:r>
        <w:rPr>
          <w:rFonts w:hint="eastAsia" w:ascii="Times New Roman" w:hAnsi="Times New Roman" w:eastAsia="Arial Unicode MS" w:cs="Times New Roman"/>
          <w:b/>
          <w:bCs/>
          <w:sz w:val="24"/>
          <w:szCs w:val="24"/>
        </w:rPr>
        <w:t xml:space="preserve"> </w:t>
      </w:r>
      <w:r>
        <w:rPr>
          <w:rFonts w:hint="eastAsia" w:ascii="Times New Roman" w:hAnsi="Times New Roman" w:eastAsia="Arial Unicode MS" w:cs="Times New Roman"/>
          <w:bCs/>
          <w:sz w:val="24"/>
          <w:szCs w:val="24"/>
        </w:rPr>
        <w:t>Molecules with NAI as a rigid electron acceptor moiety</w:t>
      </w:r>
      <w:r>
        <w:rPr>
          <w:rFonts w:ascii="Times New Roman" w:hAnsi="Times New Roman" w:eastAsia="Arial Unicode MS" w:cs="Times New Roman"/>
          <w:bCs/>
          <w:sz w:val="24"/>
          <w:szCs w:val="24"/>
        </w:rPr>
        <w:t>.</w:t>
      </w:r>
    </w:p>
    <w:tbl>
      <w:tblPr>
        <w:tblStyle w:val="15"/>
        <w:tblW w:w="88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6380"/>
        <w:gridCol w:w="950"/>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5" w:type="dxa"/>
          </w:tcPr>
          <w:p>
            <w:pPr>
              <w:spacing w:line="360" w:lineRule="auto"/>
              <w:jc w:val="left"/>
              <w:rPr>
                <w:rFonts w:ascii="Times New Roman" w:hAnsi="Times New Roman" w:eastAsia="Arial Unicode MS" w:cs="Times New Roman"/>
                <w:b/>
                <w:bCs/>
                <w:sz w:val="24"/>
                <w:szCs w:val="24"/>
              </w:rPr>
            </w:pPr>
          </w:p>
        </w:tc>
        <w:tc>
          <w:tcPr>
            <w:tcW w:w="6380" w:type="dxa"/>
          </w:tcPr>
          <w:p>
            <w:pPr>
              <w:spacing w:line="360" w:lineRule="auto"/>
              <w:jc w:val="left"/>
              <w:rPr>
                <w:rFonts w:ascii="Times New Roman" w:hAnsi="Times New Roman" w:eastAsia="Arial Unicode MS" w:cs="Times New Roman"/>
                <w:b/>
                <w:bCs/>
                <w:sz w:val="24"/>
                <w:szCs w:val="24"/>
              </w:rPr>
            </w:pPr>
            <w:r>
              <w:rPr>
                <w:rFonts w:ascii="Times New Roman" w:hAnsi="Times New Roman" w:eastAsia="Arial Unicode MS" w:cs="Times New Roman"/>
                <w:b/>
                <w:bCs/>
                <w:sz w:val="24"/>
                <w:szCs w:val="24"/>
              </w:rPr>
              <w:t>SMILES</w:t>
            </w:r>
          </w:p>
        </w:tc>
        <w:tc>
          <w:tcPr>
            <w:tcW w:w="950" w:type="dxa"/>
          </w:tcPr>
          <w:p>
            <w:pPr>
              <w:spacing w:line="360" w:lineRule="auto"/>
              <w:jc w:val="left"/>
              <w:rPr>
                <w:rFonts w:ascii="Times New Roman" w:hAnsi="Times New Roman" w:eastAsia="Arial Unicode MS" w:cs="Times New Roman"/>
                <w:b/>
                <w:bCs/>
                <w:sz w:val="24"/>
                <w:szCs w:val="24"/>
              </w:rPr>
            </w:pPr>
            <w:r>
              <w:rPr>
                <w:rFonts w:ascii="Times New Roman" w:hAnsi="Times New Roman" w:eastAsia="Arial Unicode MS" w:cs="Times New Roman"/>
                <w:b/>
                <w:bCs/>
                <w:sz w:val="24"/>
                <w:szCs w:val="24"/>
              </w:rPr>
              <w:t>PLQY</w:t>
            </w:r>
          </w:p>
        </w:tc>
        <w:tc>
          <w:tcPr>
            <w:tcW w:w="947" w:type="dxa"/>
          </w:tcPr>
          <w:p>
            <w:pPr>
              <w:spacing w:line="360" w:lineRule="auto"/>
              <w:jc w:val="left"/>
              <w:rPr>
                <w:rFonts w:ascii="Times New Roman" w:hAnsi="Times New Roman" w:eastAsia="Arial Unicode MS" w:cs="Times New Roman"/>
                <w:b/>
                <w:bCs/>
                <w:sz w:val="24"/>
                <w:szCs w:val="24"/>
              </w:rPr>
            </w:pPr>
            <w:r>
              <w:rPr>
                <w:rFonts w:ascii="Times New Roman" w:hAnsi="Times New Roman" w:eastAsia="Arial Unicode MS" w:cs="Times New Roman"/>
                <w:b/>
                <w:bCs/>
                <w:sz w:val="24"/>
                <w:szCs w:val="24"/>
              </w:rPr>
              <w:t>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5"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1</w:t>
            </w:r>
          </w:p>
        </w:tc>
        <w:tc>
          <w:tcPr>
            <w:tcW w:w="638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CC(C)C1=CC=C(C2=CC=C(N3C(=O)C4=CC=CC5=C(N6C7=C(C=CC=C7)C(C)(C)C7=C6C6=C(C=C7)C7=C(C=CC=C7)O6)C=CC(=C45)C3=O)C=C2)C=C1</w:t>
            </w:r>
          </w:p>
        </w:tc>
        <w:tc>
          <w:tcPr>
            <w:tcW w:w="95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77.0</w:t>
            </w:r>
          </w:p>
        </w:tc>
        <w:tc>
          <w:tcPr>
            <w:tcW w:w="947"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152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5"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2</w:t>
            </w:r>
          </w:p>
        </w:tc>
        <w:tc>
          <w:tcPr>
            <w:tcW w:w="638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CC(C)C1=CC=C(C2=CC=C(N3C(=O)C4=CC=CC5=C(N6C7=C(C=CC=C7)C(C)(C)C7=C6C6=C(C=C7)C7=C(C=CC=C7)S6)C=CC(=C45)C3=O)C=C2)C=C1</w:t>
            </w:r>
          </w:p>
        </w:tc>
        <w:tc>
          <w:tcPr>
            <w:tcW w:w="95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42.0</w:t>
            </w:r>
          </w:p>
        </w:tc>
        <w:tc>
          <w:tcPr>
            <w:tcW w:w="947"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154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5"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3</w:t>
            </w:r>
          </w:p>
        </w:tc>
        <w:tc>
          <w:tcPr>
            <w:tcW w:w="638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CC1(C)C2=CC=CC=C2N(C2=CC=C3C(=O)N(C4=CC=CC=C4)C(=O)C4=C3C2=CC=C4)C2=CC=CC=C21</w:t>
            </w:r>
          </w:p>
        </w:tc>
        <w:tc>
          <w:tcPr>
            <w:tcW w:w="95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38.9</w:t>
            </w:r>
          </w:p>
        </w:tc>
        <w:tc>
          <w:tcPr>
            <w:tcW w:w="947"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5"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4</w:t>
            </w:r>
          </w:p>
        </w:tc>
        <w:tc>
          <w:tcPr>
            <w:tcW w:w="638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CC(C)(C)C1=CC=C(N2C(=O)C3=CC=CC4=C(N5C6=CC=CC=C6C(C)(C)C6=CC=CC=C65)C=CC(=C34)C2=O)C=C1</w:t>
            </w:r>
          </w:p>
        </w:tc>
        <w:tc>
          <w:tcPr>
            <w:tcW w:w="95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59.9</w:t>
            </w:r>
          </w:p>
        </w:tc>
        <w:tc>
          <w:tcPr>
            <w:tcW w:w="947"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5"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5</w:t>
            </w:r>
          </w:p>
        </w:tc>
        <w:tc>
          <w:tcPr>
            <w:tcW w:w="638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 xml:space="preserve">CC(C)(C)C1=CC(N2C(=O)C3=CC=CC4=C(N5C6=CC=CC=C6C(C)(C)C6=CC=CC=C65)C=CC(=C34)C2=O)=CC(C(C)(C)C)=C1 </w:t>
            </w:r>
          </w:p>
        </w:tc>
        <w:tc>
          <w:tcPr>
            <w:tcW w:w="95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9.0</w:t>
            </w:r>
          </w:p>
        </w:tc>
        <w:tc>
          <w:tcPr>
            <w:tcW w:w="947"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774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5"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6</w:t>
            </w:r>
          </w:p>
        </w:tc>
        <w:tc>
          <w:tcPr>
            <w:tcW w:w="638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O=C1C2C=CC(N3C4=C(C(C)(C5=C3C3SC6=C(C=CC=C6)C=3C=C5)C)C=CC=C4)=C3C=2C(C(N1C1C=CC(C(C)(C)C)=CC=1)=O)=CC=C3</w:t>
            </w:r>
          </w:p>
        </w:tc>
        <w:tc>
          <w:tcPr>
            <w:tcW w:w="95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22.0</w:t>
            </w:r>
          </w:p>
        </w:tc>
        <w:tc>
          <w:tcPr>
            <w:tcW w:w="947"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844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5"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7</w:t>
            </w:r>
          </w:p>
        </w:tc>
        <w:tc>
          <w:tcPr>
            <w:tcW w:w="638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O1C2=C(C=CC=C2)C2C=CC3=C(N(C4=C5C6=C(C(N(C7C=CC(C(C)(C)C)=CC=7)C(C6=CC=C5)=O)=O)C=C4)C4=C(C3(C)C)C=CC=C4)C=21</w:t>
            </w:r>
          </w:p>
        </w:tc>
        <w:tc>
          <w:tcPr>
            <w:tcW w:w="95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37.0</w:t>
            </w:r>
          </w:p>
        </w:tc>
        <w:tc>
          <w:tcPr>
            <w:tcW w:w="947"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845</w:t>
            </w:r>
          </w:p>
        </w:tc>
      </w:tr>
    </w:tbl>
    <w:p>
      <w:pPr>
        <w:spacing w:line="360" w:lineRule="auto"/>
        <w:jc w:val="left"/>
        <w:rPr>
          <w:rFonts w:ascii="Times New Roman" w:hAnsi="Times New Roman" w:eastAsia="Arial Unicode MS" w:cs="Times New Roman"/>
          <w:sz w:val="24"/>
          <w:szCs w:val="24"/>
        </w:rPr>
      </w:pPr>
    </w:p>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br w:type="page"/>
      </w:r>
    </w:p>
    <w:p>
      <w:pPr>
        <w:spacing w:line="360" w:lineRule="auto"/>
        <w:jc w:val="left"/>
        <w:rPr>
          <w:rFonts w:ascii="Times New Roman" w:hAnsi="Times New Roman" w:eastAsia="Arial Unicode MS" w:cs="Times New Roman"/>
          <w:b/>
          <w:bCs/>
          <w:sz w:val="24"/>
          <w:szCs w:val="24"/>
        </w:rPr>
      </w:pPr>
      <w:bookmarkStart w:id="6" w:name="_Hlk148361062"/>
      <w:r>
        <w:rPr>
          <w:rFonts w:hint="eastAsia" w:ascii="Times New Roman" w:hAnsi="Times New Roman" w:eastAsia="Arial Unicode MS" w:cs="Times New Roman"/>
          <w:b/>
          <w:bCs/>
          <w:sz w:val="24"/>
          <w:szCs w:val="24"/>
        </w:rPr>
        <w:t>S</w:t>
      </w:r>
      <w:r>
        <w:rPr>
          <w:rFonts w:ascii="Times New Roman" w:hAnsi="Times New Roman" w:eastAsia="Arial Unicode MS" w:cs="Times New Roman"/>
          <w:b/>
          <w:bCs/>
          <w:sz w:val="24"/>
          <w:szCs w:val="24"/>
        </w:rPr>
        <w:t xml:space="preserve">8. </w:t>
      </w:r>
      <w:r>
        <w:rPr>
          <w:rFonts w:ascii="Times New Roman" w:hAnsi="Times New Roman" w:cs="Times New Roman"/>
          <w:b/>
          <w:color w:val="000000"/>
          <w:sz w:val="24"/>
          <w:szCs w:val="24"/>
        </w:rPr>
        <w:t xml:space="preserve">The information on TADF molecules with </w:t>
      </w:r>
      <w:r>
        <w:rPr>
          <w:rFonts w:hint="eastAsia" w:ascii="Times New Roman" w:hAnsi="Times New Roman" w:cs="Times New Roman"/>
          <w:b/>
          <w:color w:val="000000"/>
          <w:sz w:val="24"/>
          <w:szCs w:val="24"/>
        </w:rPr>
        <w:t>2,3-diphenylquinoxaline</w:t>
      </w:r>
      <w:r>
        <w:rPr>
          <w:rFonts w:ascii="Times New Roman" w:hAnsi="Times New Roman" w:cs="Times New Roman"/>
          <w:b/>
          <w:color w:val="000000"/>
          <w:sz w:val="24"/>
          <w:szCs w:val="24"/>
        </w:rPr>
        <w:t xml:space="preserve"> acceptors</w:t>
      </w:r>
      <w:bookmarkEnd w:id="6"/>
    </w:p>
    <w:p>
      <w:pPr>
        <w:spacing w:line="360" w:lineRule="auto"/>
        <w:jc w:val="left"/>
        <w:rPr>
          <w:rFonts w:ascii="Times New Roman" w:hAnsi="Times New Roman" w:eastAsia="Arial Unicode MS" w:cs="Times New Roman"/>
          <w:b/>
          <w:bCs/>
          <w:sz w:val="24"/>
          <w:szCs w:val="24"/>
        </w:rPr>
      </w:pPr>
      <w:r>
        <w:rPr>
          <w:rFonts w:hint="eastAsia" w:ascii="Times New Roman" w:hAnsi="Times New Roman" w:eastAsia="Arial Unicode MS" w:cs="Times New Roman"/>
          <w:b/>
          <w:bCs/>
          <w:sz w:val="24"/>
          <w:szCs w:val="24"/>
        </w:rPr>
        <w:t>Table S</w:t>
      </w:r>
      <w:r>
        <w:rPr>
          <w:rFonts w:ascii="Times New Roman" w:hAnsi="Times New Roman" w:eastAsia="Arial Unicode MS" w:cs="Times New Roman"/>
          <w:b/>
          <w:bCs/>
          <w:sz w:val="24"/>
          <w:szCs w:val="24"/>
        </w:rPr>
        <w:t>5.</w:t>
      </w:r>
      <w:r>
        <w:rPr>
          <w:rFonts w:hint="eastAsia" w:ascii="Times New Roman" w:hAnsi="Times New Roman" w:eastAsia="Arial Unicode MS" w:cs="Times New Roman"/>
          <w:b/>
          <w:bCs/>
          <w:sz w:val="24"/>
          <w:szCs w:val="24"/>
        </w:rPr>
        <w:t xml:space="preserve"> </w:t>
      </w:r>
      <w:r>
        <w:rPr>
          <w:rFonts w:hint="eastAsia" w:ascii="Times New Roman" w:hAnsi="Times New Roman" w:eastAsia="Arial Unicode MS" w:cs="Times New Roman"/>
          <w:bCs/>
          <w:sz w:val="24"/>
          <w:szCs w:val="24"/>
        </w:rPr>
        <w:t>Molecules with 2,3-diphenylquinoxaline acc</w:t>
      </w:r>
      <w:r>
        <w:rPr>
          <w:rFonts w:ascii="Times New Roman" w:hAnsi="Times New Roman" w:eastAsia="Arial Unicode MS" w:cs="Times New Roman"/>
          <w:bCs/>
          <w:sz w:val="24"/>
          <w:szCs w:val="24"/>
        </w:rPr>
        <w:t>e</w:t>
      </w:r>
      <w:r>
        <w:rPr>
          <w:rFonts w:hint="eastAsia" w:ascii="Times New Roman" w:hAnsi="Times New Roman" w:eastAsia="Arial Unicode MS" w:cs="Times New Roman"/>
          <w:bCs/>
          <w:sz w:val="24"/>
          <w:szCs w:val="24"/>
        </w:rPr>
        <w:t>ptor in the data set</w:t>
      </w:r>
      <w:r>
        <w:rPr>
          <w:rFonts w:ascii="Times New Roman" w:hAnsi="Times New Roman" w:eastAsia="Arial Unicode MS" w:cs="Times New Roman"/>
          <w:bCs/>
          <w:sz w:val="24"/>
          <w:szCs w:val="24"/>
        </w:rPr>
        <w:t>.</w:t>
      </w:r>
    </w:p>
    <w:tbl>
      <w:tblPr>
        <w:tblStyle w:val="15"/>
        <w:tblW w:w="88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6380"/>
        <w:gridCol w:w="950"/>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5" w:type="dxa"/>
          </w:tcPr>
          <w:p>
            <w:pPr>
              <w:spacing w:line="360" w:lineRule="auto"/>
              <w:jc w:val="left"/>
              <w:rPr>
                <w:rFonts w:ascii="Times New Roman" w:hAnsi="Times New Roman" w:eastAsia="Arial Unicode MS" w:cs="Times New Roman"/>
                <w:b/>
                <w:bCs/>
                <w:sz w:val="24"/>
                <w:szCs w:val="24"/>
              </w:rPr>
            </w:pPr>
          </w:p>
        </w:tc>
        <w:tc>
          <w:tcPr>
            <w:tcW w:w="6380" w:type="dxa"/>
          </w:tcPr>
          <w:p>
            <w:pPr>
              <w:spacing w:line="360" w:lineRule="auto"/>
              <w:jc w:val="left"/>
              <w:rPr>
                <w:rFonts w:ascii="Times New Roman" w:hAnsi="Times New Roman" w:eastAsia="Arial Unicode MS" w:cs="Times New Roman"/>
                <w:b/>
                <w:bCs/>
                <w:sz w:val="24"/>
                <w:szCs w:val="24"/>
              </w:rPr>
            </w:pPr>
            <w:r>
              <w:rPr>
                <w:rFonts w:ascii="Times New Roman" w:hAnsi="Times New Roman" w:eastAsia="Arial Unicode MS" w:cs="Times New Roman"/>
                <w:b/>
                <w:bCs/>
                <w:sz w:val="24"/>
                <w:szCs w:val="24"/>
              </w:rPr>
              <w:t>SMILES</w:t>
            </w:r>
          </w:p>
        </w:tc>
        <w:tc>
          <w:tcPr>
            <w:tcW w:w="950" w:type="dxa"/>
          </w:tcPr>
          <w:p>
            <w:pPr>
              <w:spacing w:line="360" w:lineRule="auto"/>
              <w:jc w:val="left"/>
              <w:rPr>
                <w:rFonts w:ascii="Times New Roman" w:hAnsi="Times New Roman" w:eastAsia="Arial Unicode MS" w:cs="Times New Roman"/>
                <w:b/>
                <w:bCs/>
                <w:sz w:val="24"/>
                <w:szCs w:val="24"/>
              </w:rPr>
            </w:pPr>
            <w:r>
              <w:rPr>
                <w:rFonts w:ascii="Times New Roman" w:hAnsi="Times New Roman" w:eastAsia="Arial Unicode MS" w:cs="Times New Roman"/>
                <w:b/>
                <w:bCs/>
                <w:sz w:val="24"/>
                <w:szCs w:val="24"/>
              </w:rPr>
              <w:t>PLQY</w:t>
            </w:r>
          </w:p>
        </w:tc>
        <w:tc>
          <w:tcPr>
            <w:tcW w:w="947" w:type="dxa"/>
          </w:tcPr>
          <w:p>
            <w:pPr>
              <w:spacing w:line="360" w:lineRule="auto"/>
              <w:jc w:val="left"/>
              <w:rPr>
                <w:rFonts w:ascii="Times New Roman" w:hAnsi="Times New Roman" w:eastAsia="Arial Unicode MS" w:cs="Times New Roman"/>
                <w:b/>
                <w:bCs/>
                <w:sz w:val="24"/>
                <w:szCs w:val="24"/>
              </w:rPr>
            </w:pPr>
            <w:r>
              <w:rPr>
                <w:rFonts w:ascii="Times New Roman" w:hAnsi="Times New Roman" w:eastAsia="Arial Unicode MS" w:cs="Times New Roman"/>
                <w:b/>
                <w:bCs/>
                <w:sz w:val="24"/>
                <w:szCs w:val="24"/>
              </w:rPr>
              <w:t>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5"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1</w:t>
            </w:r>
          </w:p>
        </w:tc>
        <w:tc>
          <w:tcPr>
            <w:tcW w:w="638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C1=CC2=C(C=C1)N(C1=CC=C(C3=NC4=CC5=C(C=C4N=C3C3=CC=C(N4C6=C(C=CC=C6)OC6=C4C=CC=C6)C=C3)OC3=C(C4=C(C=C3)CCCC4)C3=C4CCCCC4=CC=C3O5)C=C1)C1=C(C=CC=C1)O2</w:t>
            </w:r>
          </w:p>
        </w:tc>
        <w:tc>
          <w:tcPr>
            <w:tcW w:w="95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92</w:t>
            </w:r>
          </w:p>
        </w:tc>
        <w:tc>
          <w:tcPr>
            <w:tcW w:w="947"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5"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2</w:t>
            </w:r>
          </w:p>
        </w:tc>
        <w:tc>
          <w:tcPr>
            <w:tcW w:w="638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lang w:val="fr-CA"/>
              </w:rPr>
              <w:t>CC1(C)C2=C(C=CC=C2)N(C2=C(F)C=C3N=C(C4=CC=C(C#N)C=C4)C(C4=CC=C(C#N)C=C4)=NC3=C2)C2=C1C=CC=C2</w:t>
            </w:r>
          </w:p>
        </w:tc>
        <w:tc>
          <w:tcPr>
            <w:tcW w:w="95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87</w:t>
            </w:r>
          </w:p>
        </w:tc>
        <w:tc>
          <w:tcPr>
            <w:tcW w:w="947"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448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5"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3</w:t>
            </w:r>
          </w:p>
        </w:tc>
        <w:tc>
          <w:tcPr>
            <w:tcW w:w="638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O=C(C1=CC=CC=C1)C1=CC=C2N=C(C3=CC=C(N4C5=CC=CC=C5OC5=CC=CC=C54)C=C3)C(C3=CC=C(N4C5=CC=CC=C5OC5=CC=CC=C54)C=C3)=NC2=C1</w:t>
            </w:r>
          </w:p>
        </w:tc>
        <w:tc>
          <w:tcPr>
            <w:tcW w:w="95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88</w:t>
            </w:r>
          </w:p>
        </w:tc>
        <w:tc>
          <w:tcPr>
            <w:tcW w:w="947"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490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5"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4</w:t>
            </w:r>
          </w:p>
        </w:tc>
        <w:tc>
          <w:tcPr>
            <w:tcW w:w="638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lang w:val="fr-CA"/>
              </w:rPr>
              <w:t>CC1(C)C2=CC=CC=C2N(C2=CC=C3N=C(C4=CC=C(C#N)C=C4)C(C4=CC=C(C#N)C=C4)=NC3=C2)C2=CC=CC=C21</w:t>
            </w:r>
          </w:p>
        </w:tc>
        <w:tc>
          <w:tcPr>
            <w:tcW w:w="95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rPr>
              <w:t>34</w:t>
            </w:r>
          </w:p>
        </w:tc>
        <w:tc>
          <w:tcPr>
            <w:tcW w:w="947"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5"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5</w:t>
            </w:r>
          </w:p>
        </w:tc>
        <w:tc>
          <w:tcPr>
            <w:tcW w:w="638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COC1=CC=C2C(=C1)CCC1=CC(OC)=CC=C1N2C1=CC=C(C2=NC3=CC=CC=C3N=C2C2=CC=C(N3C4=CC=C(OC)C=C4CCC4=CC(OC)=CC=C43)C=C2)C=C1</w:t>
            </w:r>
          </w:p>
        </w:tc>
        <w:tc>
          <w:tcPr>
            <w:tcW w:w="95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rPr>
              <w:t>31</w:t>
            </w:r>
          </w:p>
        </w:tc>
        <w:tc>
          <w:tcPr>
            <w:tcW w:w="947"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726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5"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6</w:t>
            </w:r>
          </w:p>
        </w:tc>
        <w:tc>
          <w:tcPr>
            <w:tcW w:w="638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lang w:val="fr-CA"/>
              </w:rPr>
              <w:t>N(C1C=CC=CC=1)(C1C=CC=CC=1)C1=CC=C(C=C1)C1C(=NC2=C(N=1)C(C#N)=CC=C2C#N)C1C=CC(=CC=1)N(C1C=CC=CC=1)C1=CC=CC=C1</w:t>
            </w:r>
          </w:p>
        </w:tc>
        <w:tc>
          <w:tcPr>
            <w:tcW w:w="95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rPr>
              <w:t>80</w:t>
            </w:r>
          </w:p>
        </w:tc>
        <w:tc>
          <w:tcPr>
            <w:tcW w:w="947"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8</w:t>
            </w:r>
            <w:r>
              <w:rPr>
                <w:rFonts w:hint="eastAsia" w:ascii="Times New Roman" w:hAnsi="Times New Roman" w:eastAsia="Arial Unicode MS" w:cs="Times New Roman"/>
                <w:sz w:val="24"/>
                <w:szCs w:val="24"/>
              </w:rPr>
              <w:t>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5"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7</w:t>
            </w:r>
          </w:p>
        </w:tc>
        <w:tc>
          <w:tcPr>
            <w:tcW w:w="638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lang w:val="fr-CA"/>
              </w:rPr>
              <w:t>N1=C2C(=NC(=C1C1=CC=C(C=C1)N1C3=C(C=C(C=C3)C(C)(C)C)C3C=C(C(C)(C)C)C=CC1=3)C1=CC=C(C=C1)N1C3=C(C=C(C=C3)C(C)(C)C)C3C=C(C(C)(C)C)C=CC=31)C=C(C#N)C(C#N)=C2</w:t>
            </w:r>
          </w:p>
        </w:tc>
        <w:tc>
          <w:tcPr>
            <w:tcW w:w="95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rPr>
              <w:t>93</w:t>
            </w:r>
          </w:p>
        </w:tc>
        <w:tc>
          <w:tcPr>
            <w:tcW w:w="947"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8</w:t>
            </w:r>
            <w:r>
              <w:rPr>
                <w:rFonts w:hint="eastAsia" w:ascii="Times New Roman" w:hAnsi="Times New Roman" w:eastAsia="Arial Unicode MS" w:cs="Times New Roman"/>
                <w:sz w:val="24"/>
                <w:szCs w:val="24"/>
              </w:rPr>
              <w:t>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5"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8</w:t>
            </w:r>
          </w:p>
        </w:tc>
        <w:tc>
          <w:tcPr>
            <w:tcW w:w="638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N1C(=C(N=C2C=1C=C(C#N)C(C#N)=C2)C1=CC=C(C=C1)N1C2C=CC=CC=2C(C)(C2C=CC=CC=21)C)C1=CC=C(C=C1)N1C2=C(C=CC=C2)C(C2C=CC=CC=21)(C)C</w:t>
            </w:r>
          </w:p>
        </w:tc>
        <w:tc>
          <w:tcPr>
            <w:tcW w:w="95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rPr>
              <w:t>91</w:t>
            </w:r>
          </w:p>
        </w:tc>
        <w:tc>
          <w:tcPr>
            <w:tcW w:w="947"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8</w:t>
            </w:r>
            <w:r>
              <w:rPr>
                <w:rFonts w:hint="eastAsia" w:ascii="Times New Roman" w:hAnsi="Times New Roman" w:eastAsia="Arial Unicode MS" w:cs="Times New Roman"/>
                <w:sz w:val="24"/>
                <w:szCs w:val="24"/>
              </w:rPr>
              <w:t>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5"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9</w:t>
            </w:r>
          </w:p>
        </w:tc>
        <w:tc>
          <w:tcPr>
            <w:tcW w:w="638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lang w:val="fr-CA"/>
              </w:rPr>
              <w:t>N1=C2C(=NC(=C1C1=CC=C(C=C1)N1C3=C(C=C(C=C3)C(C)(C)C)C3C=C(C(C)(C)C)C=CC1=3)C1=CC=C(C=C1)N1C3=C(C=C(C=C3)C(C)(C)C)C3C=C(C(C)(C)C)C=CC1=3)C(C#N)=CC=C2C#N</w:t>
            </w:r>
          </w:p>
        </w:tc>
        <w:tc>
          <w:tcPr>
            <w:tcW w:w="95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rPr>
              <w:t>96</w:t>
            </w:r>
          </w:p>
        </w:tc>
        <w:tc>
          <w:tcPr>
            <w:tcW w:w="947"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8</w:t>
            </w:r>
            <w:r>
              <w:rPr>
                <w:rFonts w:hint="eastAsia" w:ascii="Times New Roman" w:hAnsi="Times New Roman" w:eastAsia="Arial Unicode MS" w:cs="Times New Roman"/>
                <w:sz w:val="24"/>
                <w:szCs w:val="24"/>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5"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1</w:t>
            </w:r>
            <w:r>
              <w:rPr>
                <w:rFonts w:hint="eastAsia" w:ascii="Times New Roman" w:hAnsi="Times New Roman" w:eastAsia="Arial Unicode MS" w:cs="Times New Roman"/>
                <w:sz w:val="24"/>
                <w:szCs w:val="24"/>
              </w:rPr>
              <w:t>0</w:t>
            </w:r>
          </w:p>
        </w:tc>
        <w:tc>
          <w:tcPr>
            <w:tcW w:w="638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lang w:val="fr-CA"/>
              </w:rPr>
              <w:t>N1=C2C(=NC(=C1C1=CC=C(C=C1)N1C3=C(C=CC=C3)C(C)(C3C=CC=CC1=3)C)C1=CC=C(C=C1)N1C3=C(C=CC=C3)C(C3C=CC=CC=31)(C)C)C(C#N)=CC=C2C#N</w:t>
            </w:r>
          </w:p>
        </w:tc>
        <w:tc>
          <w:tcPr>
            <w:tcW w:w="95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rPr>
              <w:t>72</w:t>
            </w:r>
          </w:p>
        </w:tc>
        <w:tc>
          <w:tcPr>
            <w:tcW w:w="947"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855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5"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1</w:t>
            </w:r>
            <w:r>
              <w:rPr>
                <w:rFonts w:hint="eastAsia" w:ascii="Times New Roman" w:hAnsi="Times New Roman" w:eastAsia="Arial Unicode MS" w:cs="Times New Roman"/>
                <w:sz w:val="24"/>
                <w:szCs w:val="24"/>
              </w:rPr>
              <w:t>1</w:t>
            </w:r>
          </w:p>
        </w:tc>
        <w:tc>
          <w:tcPr>
            <w:tcW w:w="6380"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N1=C(C2=CC=C(C=C2)N2C3C=CC=CC=3OC3C2=CC=CC=3)C(C2C=CC(N3C4C(OC5=C3C=CC=C5)=CC=CC=4)=CC=2)=NC2C1=CC=C(C=2)C(=O)C1C=CC=CC=1</w:t>
            </w:r>
          </w:p>
        </w:tc>
        <w:tc>
          <w:tcPr>
            <w:tcW w:w="95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rPr>
              <w:t>88</w:t>
            </w:r>
          </w:p>
        </w:tc>
        <w:tc>
          <w:tcPr>
            <w:tcW w:w="947"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1031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5"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1</w:t>
            </w:r>
            <w:r>
              <w:rPr>
                <w:rFonts w:hint="eastAsia" w:ascii="Times New Roman" w:hAnsi="Times New Roman" w:eastAsia="Arial Unicode MS" w:cs="Times New Roman"/>
                <w:sz w:val="24"/>
                <w:szCs w:val="24"/>
              </w:rPr>
              <w:t>2</w:t>
            </w:r>
          </w:p>
        </w:tc>
        <w:tc>
          <w:tcPr>
            <w:tcW w:w="638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lang w:val="fr-CA"/>
              </w:rPr>
              <w:t>N1C2C(=CC(C#N)=C(C=2)C#N)N=C(C2C=CC(=CC=2)N2C3=C(C=CC=C3)C3C4=C(C5=C(C=CC=C5)N4C4C=CC=CC=4)C4N(C5C=CC=CC=5C=4C=32)C2=CC=CC=C2)C=1C1=CC=CC=C1</w:t>
            </w:r>
          </w:p>
        </w:tc>
        <w:tc>
          <w:tcPr>
            <w:tcW w:w="95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rPr>
              <w:t>73</w:t>
            </w:r>
          </w:p>
        </w:tc>
        <w:tc>
          <w:tcPr>
            <w:tcW w:w="947" w:type="dxa"/>
            <w:vAlign w:val="center"/>
          </w:tcPr>
          <w:p>
            <w:pPr>
              <w:spacing w:line="360" w:lineRule="auto"/>
              <w:jc w:val="left"/>
              <w:rPr>
                <w:rFonts w:ascii="Times New Roman" w:hAnsi="Times New Roman" w:eastAsia="Arial Unicode MS" w:cs="Times New Roman"/>
                <w:sz w:val="24"/>
                <w:szCs w:val="24"/>
              </w:rPr>
            </w:pPr>
            <w:r>
              <w:rPr>
                <w:rFonts w:hint="eastAsia" w:ascii="Times New Roman" w:hAnsi="Times New Roman" w:eastAsia="Arial Unicode MS" w:cs="Times New Roman"/>
                <w:sz w:val="24"/>
                <w:szCs w:val="24"/>
              </w:rPr>
              <w:t>1034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5"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1</w:t>
            </w:r>
            <w:r>
              <w:rPr>
                <w:rFonts w:hint="eastAsia" w:ascii="Times New Roman" w:hAnsi="Times New Roman" w:eastAsia="Arial Unicode MS" w:cs="Times New Roman"/>
                <w:sz w:val="24"/>
                <w:szCs w:val="24"/>
              </w:rPr>
              <w:t>3</w:t>
            </w:r>
          </w:p>
        </w:tc>
        <w:tc>
          <w:tcPr>
            <w:tcW w:w="638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lang w:val="fr-CA"/>
              </w:rPr>
              <w:t>N1C2C(N=C(C=1C1C=CC=CC=1)C1C=CC(N3C4=C(C=CC=C4)C4C5=C(C6=C(C=CC=C6)N5C5C=CC=CC=5)C5=C(C6C=CC=CC=6N5C5C=CC=CC=5)C=43)=CC=1)=C(C#N)C=CC=2C#N</w:t>
            </w:r>
          </w:p>
        </w:tc>
        <w:tc>
          <w:tcPr>
            <w:tcW w:w="95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rPr>
              <w:t>40</w:t>
            </w:r>
          </w:p>
        </w:tc>
        <w:tc>
          <w:tcPr>
            <w:tcW w:w="947"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103</w:t>
            </w:r>
            <w:r>
              <w:rPr>
                <w:rFonts w:hint="eastAsia" w:ascii="Times New Roman" w:hAnsi="Times New Roman" w:eastAsia="Arial Unicode MS" w:cs="Times New Roman"/>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5"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1</w:t>
            </w:r>
            <w:r>
              <w:rPr>
                <w:rFonts w:hint="eastAsia" w:ascii="Times New Roman" w:hAnsi="Times New Roman" w:eastAsia="Arial Unicode MS" w:cs="Times New Roman"/>
                <w:sz w:val="24"/>
                <w:szCs w:val="24"/>
              </w:rPr>
              <w:t>4</w:t>
            </w:r>
          </w:p>
        </w:tc>
        <w:tc>
          <w:tcPr>
            <w:tcW w:w="638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lang w:val="fr-CA"/>
              </w:rPr>
              <w:t>N1=C2C(=NC(=C1C1=CC=CC=C1)C1=CC=C(C=C1)C1(CC=CC=C1)C1=CC=C(C=C1)C1=C(C3C=CC=CC=3)N=C3C(=N1)C=C(C#N)C(C#N)=C3)C=C(C(C)=C2)C</w:t>
            </w:r>
          </w:p>
        </w:tc>
        <w:tc>
          <w:tcPr>
            <w:tcW w:w="950" w:type="dxa"/>
            <w:vAlign w:val="center"/>
          </w:tcPr>
          <w:p>
            <w:pPr>
              <w:spacing w:line="360" w:lineRule="auto"/>
              <w:jc w:val="left"/>
              <w:rPr>
                <w:rFonts w:ascii="Times New Roman" w:hAnsi="Times New Roman" w:eastAsia="Arial Unicode MS" w:cs="Times New Roman"/>
                <w:sz w:val="24"/>
                <w:szCs w:val="24"/>
                <w:lang w:val="fr-CA"/>
              </w:rPr>
            </w:pPr>
            <w:r>
              <w:rPr>
                <w:rFonts w:hint="eastAsia" w:ascii="Times New Roman" w:hAnsi="Times New Roman" w:eastAsia="Arial Unicode MS" w:cs="Times New Roman"/>
                <w:sz w:val="24"/>
                <w:szCs w:val="24"/>
              </w:rPr>
              <w:t>70</w:t>
            </w:r>
          </w:p>
        </w:tc>
        <w:tc>
          <w:tcPr>
            <w:tcW w:w="947" w:type="dxa"/>
            <w:vAlign w:val="center"/>
          </w:tcPr>
          <w:p>
            <w:pPr>
              <w:spacing w:line="360" w:lineRule="auto"/>
              <w:jc w:val="left"/>
              <w:rPr>
                <w:rFonts w:ascii="Times New Roman" w:hAnsi="Times New Roman" w:eastAsia="Arial Unicode MS" w:cs="Times New Roman"/>
                <w:sz w:val="24"/>
                <w:szCs w:val="24"/>
              </w:rPr>
            </w:pPr>
            <w:r>
              <w:rPr>
                <w:rFonts w:ascii="Times New Roman" w:hAnsi="Times New Roman" w:eastAsia="Arial Unicode MS" w:cs="Times New Roman"/>
                <w:sz w:val="24"/>
                <w:szCs w:val="24"/>
              </w:rPr>
              <w:t>10</w:t>
            </w:r>
            <w:r>
              <w:rPr>
                <w:rFonts w:hint="eastAsia" w:ascii="Times New Roman" w:hAnsi="Times New Roman" w:eastAsia="Arial Unicode MS" w:cs="Times New Roman"/>
                <w:sz w:val="24"/>
                <w:szCs w:val="24"/>
              </w:rPr>
              <w:t>68</w:t>
            </w:r>
          </w:p>
        </w:tc>
      </w:tr>
    </w:tbl>
    <w:p>
      <w:pPr>
        <w:rPr>
          <w:rFonts w:ascii="Times New Roman" w:hAnsi="Times New Roman" w:cs="Times New Roman"/>
          <w:sz w:val="24"/>
          <w:szCs w:val="24"/>
        </w:rPr>
      </w:pPr>
    </w:p>
    <w:p>
      <w:pPr>
        <w:rPr>
          <w:rFonts w:ascii="Times New Roman" w:hAnsi="Times New Roman" w:cs="Times New Roman"/>
          <w:sz w:val="24"/>
          <w:szCs w:val="24"/>
        </w:rPr>
      </w:pPr>
    </w:p>
    <w:p>
      <w:pPr>
        <w:spacing w:line="360" w:lineRule="auto"/>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 xml:space="preserve">Note: Because the structure and D-A arrangement </w:t>
      </w:r>
      <w:r>
        <w:rPr>
          <w:rFonts w:ascii="Times New Roman" w:hAnsi="Times New Roman" w:cs="Times New Roman"/>
          <w:bCs/>
          <w:color w:val="000000"/>
          <w:sz w:val="24"/>
          <w:szCs w:val="24"/>
        </w:rPr>
        <w:t xml:space="preserve">features </w:t>
      </w:r>
      <w:r>
        <w:rPr>
          <w:rFonts w:hint="eastAsia" w:ascii="Times New Roman" w:hAnsi="Times New Roman" w:cs="Times New Roman"/>
          <w:bCs/>
          <w:color w:val="000000"/>
          <w:sz w:val="24"/>
          <w:szCs w:val="24"/>
        </w:rPr>
        <w:t xml:space="preserve">of </w:t>
      </w:r>
      <w:r>
        <w:rPr>
          <w:rFonts w:ascii="Times New Roman" w:hAnsi="Times New Roman" w:cs="Times New Roman"/>
          <w:bCs/>
          <w:color w:val="000000"/>
          <w:sz w:val="24"/>
          <w:szCs w:val="24"/>
        </w:rPr>
        <w:t>the molecule ID</w:t>
      </w:r>
      <w:r>
        <w:rPr>
          <w:rFonts w:hint="eastAsia" w:ascii="Times New Roman" w:hAnsi="Times New Roman" w:cs="Times New Roman"/>
          <w:bCs/>
          <w:color w:val="000000"/>
          <w:sz w:val="24"/>
          <w:szCs w:val="24"/>
        </w:rPr>
        <w:t>-122 and</w:t>
      </w:r>
      <w:r>
        <w:rPr>
          <w:rFonts w:ascii="Times New Roman" w:hAnsi="Times New Roman" w:cs="Times New Roman"/>
          <w:bCs/>
          <w:color w:val="000000"/>
          <w:sz w:val="24"/>
          <w:szCs w:val="24"/>
        </w:rPr>
        <w:t xml:space="preserve"> the molecule</w:t>
      </w:r>
      <w:r>
        <w:rPr>
          <w:rFonts w:hint="eastAsia" w:ascii="Times New Roman" w:hAnsi="Times New Roman" w:cs="Times New Roman"/>
          <w:bCs/>
          <w:color w:val="000000"/>
          <w:sz w:val="24"/>
          <w:szCs w:val="24"/>
        </w:rPr>
        <w:t xml:space="preserve"> </w:t>
      </w:r>
      <w:r>
        <w:rPr>
          <w:rFonts w:ascii="Times New Roman" w:hAnsi="Times New Roman" w:cs="Times New Roman"/>
          <w:bCs/>
          <w:color w:val="000000"/>
          <w:sz w:val="24"/>
          <w:szCs w:val="24"/>
        </w:rPr>
        <w:t>ID</w:t>
      </w:r>
      <w:r>
        <w:rPr>
          <w:rFonts w:hint="eastAsia" w:ascii="Times New Roman" w:hAnsi="Times New Roman" w:cs="Times New Roman"/>
          <w:bCs/>
          <w:color w:val="000000"/>
          <w:sz w:val="24"/>
          <w:szCs w:val="24"/>
        </w:rPr>
        <w:t xml:space="preserve">-1068 </w:t>
      </w:r>
      <w:r>
        <w:rPr>
          <w:rFonts w:ascii="Times New Roman" w:hAnsi="Times New Roman" w:cs="Times New Roman"/>
          <w:bCs/>
          <w:color w:val="000000"/>
          <w:sz w:val="24"/>
          <w:szCs w:val="24"/>
        </w:rPr>
        <w:t>are</w:t>
      </w:r>
      <w:r>
        <w:rPr>
          <w:rFonts w:hint="eastAsia" w:ascii="Times New Roman" w:hAnsi="Times New Roman" w:cs="Times New Roman"/>
          <w:bCs/>
          <w:color w:val="000000"/>
          <w:sz w:val="24"/>
          <w:szCs w:val="24"/>
        </w:rPr>
        <w:t xml:space="preserve"> </w:t>
      </w:r>
      <w:r>
        <w:rPr>
          <w:rFonts w:ascii="Times New Roman" w:hAnsi="Times New Roman" w:cs="Times New Roman"/>
          <w:bCs/>
          <w:color w:val="000000"/>
          <w:sz w:val="24"/>
          <w:szCs w:val="24"/>
        </w:rPr>
        <w:t>obviously</w:t>
      </w:r>
      <w:r>
        <w:rPr>
          <w:rFonts w:hint="eastAsia" w:ascii="Times New Roman" w:hAnsi="Times New Roman" w:cs="Times New Roman"/>
          <w:bCs/>
          <w:color w:val="000000"/>
          <w:sz w:val="24"/>
          <w:szCs w:val="24"/>
        </w:rPr>
        <w:t xml:space="preserve"> different from that of other molecules, </w:t>
      </w:r>
      <w:r>
        <w:rPr>
          <w:rFonts w:ascii="Times New Roman" w:hAnsi="Times New Roman" w:cs="Times New Roman"/>
          <w:bCs/>
          <w:color w:val="000000"/>
          <w:sz w:val="24"/>
          <w:szCs w:val="24"/>
        </w:rPr>
        <w:t>the two molecules</w:t>
      </w:r>
      <w:r>
        <w:rPr>
          <w:rFonts w:hint="eastAsia" w:ascii="Times New Roman" w:hAnsi="Times New Roman" w:cs="Times New Roman"/>
          <w:bCs/>
          <w:color w:val="000000"/>
          <w:sz w:val="24"/>
          <w:szCs w:val="24"/>
        </w:rPr>
        <w:t xml:space="preserve"> </w:t>
      </w:r>
      <w:r>
        <w:rPr>
          <w:rFonts w:ascii="Times New Roman" w:hAnsi="Times New Roman" w:cs="Times New Roman"/>
          <w:bCs/>
          <w:color w:val="000000"/>
          <w:sz w:val="24"/>
          <w:szCs w:val="24"/>
        </w:rPr>
        <w:t>were</w:t>
      </w:r>
      <w:r>
        <w:rPr>
          <w:rFonts w:hint="eastAsia" w:ascii="Times New Roman" w:hAnsi="Times New Roman" w:cs="Times New Roman"/>
          <w:bCs/>
          <w:color w:val="000000"/>
          <w:sz w:val="24"/>
          <w:szCs w:val="24"/>
        </w:rPr>
        <w:t xml:space="preserve"> not </w:t>
      </w:r>
      <w:r>
        <w:rPr>
          <w:rFonts w:ascii="Times New Roman" w:hAnsi="Times New Roman" w:cs="Times New Roman"/>
          <w:bCs/>
          <w:color w:val="000000"/>
          <w:sz w:val="24"/>
          <w:szCs w:val="24"/>
        </w:rPr>
        <w:t>been adopt</w:t>
      </w:r>
      <w:r>
        <w:rPr>
          <w:rFonts w:hint="eastAsia" w:ascii="Times New Roman" w:hAnsi="Times New Roman" w:cs="Times New Roman"/>
          <w:bCs/>
          <w:color w:val="000000"/>
          <w:sz w:val="24"/>
          <w:szCs w:val="24"/>
        </w:rPr>
        <w:t>ed in the experiment.</w:t>
      </w:r>
    </w:p>
    <w:p>
      <w:pPr>
        <w:rPr>
          <w:rFonts w:ascii="Times New Roman" w:hAnsi="Times New Roman" w:eastAsia="Arial Unicode MS" w:cs="Times New Roman"/>
          <w:b/>
          <w:kern w:val="0"/>
          <w:sz w:val="24"/>
          <w:szCs w:val="24"/>
        </w:rPr>
      </w:pPr>
    </w:p>
    <w:p>
      <w:pPr>
        <w:rPr>
          <w:rFonts w:ascii="Times New Roman" w:hAnsi="Times New Roman" w:eastAsia="Arial Unicode MS" w:cs="Times New Roman"/>
          <w:b/>
          <w:kern w:val="0"/>
          <w:sz w:val="24"/>
          <w:szCs w:val="24"/>
        </w:rPr>
      </w:pPr>
    </w:p>
    <w:p>
      <w:pPr>
        <w:rPr>
          <w:rFonts w:ascii="Times New Roman" w:hAnsi="Times New Roman" w:eastAsia="Arial Unicode MS" w:cs="Times New Roman"/>
          <w:b/>
          <w:kern w:val="0"/>
          <w:sz w:val="24"/>
          <w:szCs w:val="24"/>
        </w:rPr>
      </w:pPr>
    </w:p>
    <w:p>
      <w:pPr>
        <w:rPr>
          <w:rFonts w:ascii="Times New Roman" w:hAnsi="Times New Roman" w:eastAsia="Arial Unicode MS" w:cs="Times New Roman"/>
          <w:b/>
          <w:kern w:val="0"/>
          <w:sz w:val="24"/>
          <w:szCs w:val="24"/>
        </w:rPr>
      </w:pPr>
    </w:p>
    <w:p>
      <w:pPr>
        <w:rPr>
          <w:rFonts w:ascii="Times New Roman" w:hAnsi="Times New Roman" w:eastAsia="Arial Unicode MS" w:cs="Times New Roman"/>
          <w:b/>
          <w:kern w:val="0"/>
          <w:sz w:val="24"/>
          <w:szCs w:val="24"/>
        </w:rPr>
      </w:pPr>
    </w:p>
    <w:p>
      <w:pPr>
        <w:rPr>
          <w:rFonts w:ascii="Times New Roman" w:hAnsi="Times New Roman" w:eastAsia="Arial Unicode MS" w:cs="Times New Roman"/>
          <w:b/>
          <w:kern w:val="0"/>
          <w:sz w:val="24"/>
          <w:szCs w:val="24"/>
        </w:rPr>
      </w:pPr>
    </w:p>
    <w:p>
      <w:pPr>
        <w:rPr>
          <w:rFonts w:ascii="Times New Roman" w:hAnsi="Times New Roman" w:eastAsia="Arial Unicode MS" w:cs="Times New Roman"/>
          <w:b/>
          <w:kern w:val="0"/>
          <w:sz w:val="24"/>
          <w:szCs w:val="24"/>
        </w:rPr>
      </w:pPr>
    </w:p>
    <w:p>
      <w:pPr>
        <w:rPr>
          <w:rFonts w:ascii="Times New Roman" w:hAnsi="Times New Roman" w:eastAsia="Arial Unicode MS" w:cs="Times New Roman"/>
          <w:b/>
          <w:kern w:val="0"/>
          <w:sz w:val="24"/>
          <w:szCs w:val="24"/>
        </w:rPr>
      </w:pPr>
    </w:p>
    <w:p>
      <w:pPr>
        <w:rPr>
          <w:rFonts w:ascii="Times New Roman" w:hAnsi="Times New Roman" w:cs="Times New Roman"/>
          <w:b/>
          <w:color w:val="000000"/>
          <w:sz w:val="24"/>
          <w:szCs w:val="24"/>
        </w:rPr>
      </w:pPr>
    </w:p>
    <w:p>
      <w:pPr>
        <w:rPr>
          <w:rFonts w:ascii="Times New Roman" w:hAnsi="Times New Roman" w:cs="Times New Roman"/>
          <w:b/>
          <w:color w:val="000000"/>
          <w:sz w:val="24"/>
          <w:szCs w:val="24"/>
        </w:rPr>
      </w:pPr>
      <w:r>
        <w:rPr>
          <w:rFonts w:hint="eastAsia" w:ascii="Times New Roman" w:hAnsi="Times New Roman" w:cs="Times New Roman"/>
          <w:b/>
          <w:color w:val="000000"/>
          <w:sz w:val="24"/>
          <w:szCs w:val="24"/>
        </w:rPr>
        <w:t>S</w:t>
      </w:r>
      <w:r>
        <w:rPr>
          <w:rFonts w:ascii="Times New Roman" w:hAnsi="Times New Roman" w:cs="Times New Roman"/>
          <w:b/>
          <w:color w:val="000000"/>
          <w:sz w:val="24"/>
          <w:szCs w:val="24"/>
        </w:rPr>
        <w:t>9. PLQY values of DPQ-DPAC and DPQCN-DPAC</w:t>
      </w:r>
    </w:p>
    <w:p>
      <w:pPr>
        <w:rPr>
          <w:rFonts w:ascii="Times New Roman" w:hAnsi="Times New Roman" w:cs="Times New Roman"/>
          <w:color w:val="000000"/>
          <w:sz w:val="24"/>
          <w:szCs w:val="24"/>
        </w:rPr>
      </w:pPr>
    </w:p>
    <w:p>
      <w:pPr>
        <w:rPr>
          <w:rFonts w:ascii="Times New Roman" w:hAnsi="Times New Roman" w:cs="Times New Roman"/>
          <w:bCs/>
          <w:color w:val="000000"/>
          <w:sz w:val="24"/>
          <w:szCs w:val="24"/>
        </w:rPr>
      </w:pPr>
      <w:r>
        <w:rPr>
          <w:rFonts w:hint="eastAsia" w:ascii="Times New Roman" w:hAnsi="Times New Roman" w:cs="Times New Roman"/>
          <w:b/>
          <w:color w:val="000000"/>
          <w:sz w:val="24"/>
          <w:szCs w:val="24"/>
        </w:rPr>
        <w:t>Table</w:t>
      </w:r>
      <w:r>
        <w:rPr>
          <w:rFonts w:ascii="Times New Roman" w:hAnsi="Times New Roman" w:cs="Times New Roman"/>
          <w:b/>
          <w:color w:val="000000"/>
          <w:sz w:val="24"/>
          <w:szCs w:val="24"/>
        </w:rPr>
        <w:t xml:space="preserve"> S6. </w:t>
      </w:r>
      <w:r>
        <w:rPr>
          <w:rFonts w:ascii="Times New Roman" w:hAnsi="Times New Roman" w:cs="Times New Roman"/>
          <w:bCs/>
          <w:color w:val="000000"/>
          <w:sz w:val="24"/>
          <w:szCs w:val="24"/>
        </w:rPr>
        <w:t>Experimental PLQY values of DPQ-DPAC and DPQCN-DPAC in solution (toluene: 1.0</w:t>
      </w:r>
      <w:r>
        <w:rPr>
          <w:rFonts w:ascii="Times New Roman" w:hAnsi="Times New Roman" w:cs="Times New Roman"/>
          <w:bCs/>
          <w:color w:val="000000"/>
          <w:sz w:val="24"/>
          <w:szCs w:val="24"/>
        </w:rPr>
        <w:sym w:font="Symbol" w:char="F0B4"/>
      </w:r>
      <w:r>
        <w:rPr>
          <w:rFonts w:ascii="Times New Roman" w:hAnsi="Times New Roman" w:cs="Times New Roman"/>
          <w:bCs/>
          <w:color w:val="000000"/>
          <w:sz w:val="24"/>
          <w:szCs w:val="24"/>
        </w:rPr>
        <w:t>10</w:t>
      </w:r>
      <w:r>
        <w:rPr>
          <w:rFonts w:ascii="Times New Roman" w:hAnsi="Times New Roman" w:cs="Times New Roman"/>
          <w:bCs/>
          <w:color w:val="000000"/>
          <w:sz w:val="24"/>
          <w:szCs w:val="24"/>
          <w:vertAlign w:val="superscript"/>
        </w:rPr>
        <w:t>-5</w:t>
      </w:r>
      <w:r>
        <w:rPr>
          <w:rFonts w:ascii="Times New Roman" w:hAnsi="Times New Roman" w:cs="Times New Roman"/>
          <w:bCs/>
          <w:color w:val="000000"/>
          <w:sz w:val="24"/>
          <w:szCs w:val="24"/>
        </w:rPr>
        <w:t xml:space="preserve"> M) and doped films with different doped concentrations (host: CBP).</w:t>
      </w:r>
    </w:p>
    <w:p>
      <w:pPr>
        <w:rPr>
          <w:rFonts w:ascii="Times New Roman" w:hAnsi="Times New Roman" w:cs="Times New Roman"/>
          <w:bCs/>
          <w:color w:val="000000"/>
          <w:sz w:val="24"/>
          <w:szCs w:val="24"/>
        </w:rPr>
      </w:pPr>
    </w:p>
    <w:tbl>
      <w:tblPr>
        <w:tblStyle w:val="15"/>
        <w:tblW w:w="8785"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40"/>
        <w:gridCol w:w="1523"/>
        <w:gridCol w:w="1355"/>
        <w:gridCol w:w="1355"/>
        <w:gridCol w:w="1353"/>
        <w:gridCol w:w="1359"/>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840" w:type="dxa"/>
            <w:tcBorders>
              <w:top w:val="single" w:color="auto" w:sz="4" w:space="0"/>
              <w:bottom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p>
        </w:tc>
        <w:tc>
          <w:tcPr>
            <w:tcW w:w="1523" w:type="dxa"/>
            <w:tcBorders>
              <w:top w:val="single" w:color="auto" w:sz="4" w:space="0"/>
              <w:left w:val="single" w:color="auto" w:sz="4" w:space="0"/>
              <w:bottom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S</w:t>
            </w:r>
            <w:r>
              <w:rPr>
                <w:rFonts w:hint="eastAsia" w:ascii="Times New Roman" w:hAnsi="Times New Roman" w:cs="Times New Roman"/>
                <w:bCs/>
                <w:color w:val="000000"/>
                <w:sz w:val="24"/>
                <w:szCs w:val="24"/>
              </w:rPr>
              <w:t>olution</w:t>
            </w:r>
            <w:r>
              <w:rPr>
                <w:rFonts w:ascii="Times New Roman" w:hAnsi="Times New Roman" w:cs="Times New Roman"/>
                <w:bCs/>
                <w:color w:val="000000"/>
                <w:sz w:val="24"/>
                <w:szCs w:val="24"/>
              </w:rPr>
              <w:t>(N</w:t>
            </w:r>
            <w:r>
              <w:rPr>
                <w:rFonts w:ascii="Times New Roman" w:hAnsi="Times New Roman" w:cs="Times New Roman"/>
                <w:bCs/>
                <w:color w:val="000000"/>
                <w:sz w:val="24"/>
                <w:szCs w:val="24"/>
                <w:vertAlign w:val="subscript"/>
              </w:rPr>
              <w:t>2</w:t>
            </w:r>
            <w:r>
              <w:rPr>
                <w:rFonts w:ascii="Times New Roman" w:hAnsi="Times New Roman" w:cs="Times New Roman"/>
                <w:bCs/>
                <w:color w:val="000000"/>
                <w:sz w:val="24"/>
                <w:szCs w:val="24"/>
              </w:rPr>
              <w:t>)</w:t>
            </w:r>
          </w:p>
        </w:tc>
        <w:tc>
          <w:tcPr>
            <w:tcW w:w="1355" w:type="dxa"/>
            <w:tcBorders>
              <w:top w:val="single" w:color="auto" w:sz="4" w:space="0"/>
              <w:left w:val="single" w:color="auto" w:sz="4" w:space="0"/>
              <w:bottom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5</w:t>
            </w:r>
            <w:r>
              <w:rPr>
                <w:rFonts w:ascii="Times New Roman" w:hAnsi="Times New Roman" w:cs="Times New Roman"/>
                <w:bCs/>
                <w:color w:val="000000"/>
                <w:sz w:val="24"/>
                <w:szCs w:val="24"/>
              </w:rPr>
              <w:t>%</w:t>
            </w:r>
          </w:p>
        </w:tc>
        <w:tc>
          <w:tcPr>
            <w:tcW w:w="1355" w:type="dxa"/>
            <w:tcBorders>
              <w:top w:val="single" w:color="auto" w:sz="4" w:space="0"/>
              <w:left w:val="single" w:color="auto" w:sz="4" w:space="0"/>
              <w:bottom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1</w:t>
            </w:r>
            <w:r>
              <w:rPr>
                <w:rFonts w:ascii="Times New Roman" w:hAnsi="Times New Roman" w:cs="Times New Roman"/>
                <w:bCs/>
                <w:color w:val="000000"/>
                <w:sz w:val="24"/>
                <w:szCs w:val="24"/>
              </w:rPr>
              <w:t>0%</w:t>
            </w:r>
          </w:p>
        </w:tc>
        <w:tc>
          <w:tcPr>
            <w:tcW w:w="1353" w:type="dxa"/>
            <w:tcBorders>
              <w:top w:val="single" w:color="auto" w:sz="4" w:space="0"/>
              <w:left w:val="single" w:color="auto" w:sz="4" w:space="0"/>
              <w:bottom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2</w:t>
            </w:r>
            <w:r>
              <w:rPr>
                <w:rFonts w:ascii="Times New Roman" w:hAnsi="Times New Roman" w:cs="Times New Roman"/>
                <w:bCs/>
                <w:color w:val="000000"/>
                <w:sz w:val="24"/>
                <w:szCs w:val="24"/>
              </w:rPr>
              <w:t>0%</w:t>
            </w:r>
          </w:p>
        </w:tc>
        <w:tc>
          <w:tcPr>
            <w:tcW w:w="1359" w:type="dxa"/>
            <w:tcBorders>
              <w:top w:val="single" w:color="auto" w:sz="4" w:space="0"/>
              <w:left w:val="single" w:color="auto" w:sz="4" w:space="0"/>
              <w:bottom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1</w:t>
            </w:r>
            <w:r>
              <w:rPr>
                <w:rFonts w:ascii="Times New Roman" w:hAnsi="Times New Roman" w:cs="Times New Roman"/>
                <w:bCs/>
                <w:color w:val="000000"/>
                <w:sz w:val="24"/>
                <w:szCs w:val="24"/>
              </w:rPr>
              <w:t>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840" w:type="dxa"/>
            <w:tcBorders>
              <w:top w:val="single" w:color="auto" w:sz="4" w:space="0"/>
              <w:bottom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D</w:t>
            </w:r>
            <w:r>
              <w:rPr>
                <w:rFonts w:ascii="Times New Roman" w:hAnsi="Times New Roman" w:cs="Times New Roman"/>
                <w:bCs/>
                <w:color w:val="000000"/>
                <w:sz w:val="24"/>
                <w:szCs w:val="24"/>
              </w:rPr>
              <w:t>PQ-DPAC</w:t>
            </w:r>
          </w:p>
        </w:tc>
        <w:tc>
          <w:tcPr>
            <w:tcW w:w="1523" w:type="dxa"/>
            <w:tcBorders>
              <w:top w:val="single" w:color="auto" w:sz="4" w:space="0"/>
              <w:left w:val="single" w:color="auto" w:sz="4" w:space="0"/>
              <w:bottom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0</w:t>
            </w:r>
            <w:r>
              <w:rPr>
                <w:rFonts w:ascii="Times New Roman" w:hAnsi="Times New Roman" w:cs="Times New Roman"/>
                <w:bCs/>
                <w:color w:val="000000"/>
                <w:sz w:val="24"/>
                <w:szCs w:val="24"/>
              </w:rPr>
              <w:t>.137</w:t>
            </w:r>
          </w:p>
        </w:tc>
        <w:tc>
          <w:tcPr>
            <w:tcW w:w="1355" w:type="dxa"/>
            <w:tcBorders>
              <w:top w:val="single" w:color="auto" w:sz="4" w:space="0"/>
              <w:left w:val="single" w:color="auto" w:sz="4" w:space="0"/>
              <w:bottom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0</w:t>
            </w:r>
            <w:r>
              <w:rPr>
                <w:rFonts w:ascii="Times New Roman" w:hAnsi="Times New Roman" w:cs="Times New Roman"/>
                <w:bCs/>
                <w:color w:val="000000"/>
                <w:sz w:val="24"/>
                <w:szCs w:val="24"/>
              </w:rPr>
              <w:t>.839</w:t>
            </w:r>
          </w:p>
        </w:tc>
        <w:tc>
          <w:tcPr>
            <w:tcW w:w="1355" w:type="dxa"/>
            <w:tcBorders>
              <w:top w:val="single" w:color="auto" w:sz="4" w:space="0"/>
              <w:left w:val="single" w:color="auto" w:sz="4" w:space="0"/>
              <w:bottom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0</w:t>
            </w:r>
            <w:r>
              <w:rPr>
                <w:rFonts w:ascii="Times New Roman" w:hAnsi="Times New Roman" w:cs="Times New Roman"/>
                <w:bCs/>
                <w:color w:val="000000"/>
                <w:sz w:val="24"/>
                <w:szCs w:val="24"/>
              </w:rPr>
              <w:t>.800</w:t>
            </w:r>
          </w:p>
        </w:tc>
        <w:tc>
          <w:tcPr>
            <w:tcW w:w="1353" w:type="dxa"/>
            <w:tcBorders>
              <w:top w:val="single" w:color="auto" w:sz="4" w:space="0"/>
              <w:left w:val="single" w:color="auto" w:sz="4" w:space="0"/>
              <w:bottom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0</w:t>
            </w:r>
            <w:r>
              <w:rPr>
                <w:rFonts w:ascii="Times New Roman" w:hAnsi="Times New Roman" w:cs="Times New Roman"/>
                <w:bCs/>
                <w:color w:val="000000"/>
                <w:sz w:val="24"/>
                <w:szCs w:val="24"/>
              </w:rPr>
              <w:t>.833</w:t>
            </w:r>
          </w:p>
        </w:tc>
        <w:tc>
          <w:tcPr>
            <w:tcW w:w="1359" w:type="dxa"/>
            <w:tcBorders>
              <w:top w:val="single" w:color="auto" w:sz="4" w:space="0"/>
              <w:left w:val="single" w:color="auto" w:sz="4" w:space="0"/>
              <w:bottom w:val="single" w:color="auto" w:sz="4" w:space="0"/>
            </w:tcBorders>
          </w:tcPr>
          <w:p>
            <w:pPr>
              <w:spacing w:line="36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0.320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840" w:type="dxa"/>
            <w:tcBorders>
              <w:top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D</w:t>
            </w:r>
            <w:r>
              <w:rPr>
                <w:rFonts w:ascii="Times New Roman" w:hAnsi="Times New Roman" w:cs="Times New Roman"/>
                <w:bCs/>
                <w:color w:val="000000"/>
                <w:sz w:val="24"/>
                <w:szCs w:val="24"/>
              </w:rPr>
              <w:t>PQCN-DPAC</w:t>
            </w:r>
          </w:p>
        </w:tc>
        <w:tc>
          <w:tcPr>
            <w:tcW w:w="1523" w:type="dxa"/>
            <w:tcBorders>
              <w:top w:val="single" w:color="auto" w:sz="4" w:space="0"/>
              <w:left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0</w:t>
            </w:r>
            <w:r>
              <w:rPr>
                <w:rFonts w:ascii="Times New Roman" w:hAnsi="Times New Roman" w:cs="Times New Roman"/>
                <w:bCs/>
                <w:color w:val="000000"/>
                <w:sz w:val="24"/>
                <w:szCs w:val="24"/>
              </w:rPr>
              <w:t>.506</w:t>
            </w:r>
          </w:p>
        </w:tc>
        <w:tc>
          <w:tcPr>
            <w:tcW w:w="1355" w:type="dxa"/>
            <w:tcBorders>
              <w:top w:val="single" w:color="auto" w:sz="4" w:space="0"/>
              <w:left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0</w:t>
            </w:r>
            <w:r>
              <w:rPr>
                <w:rFonts w:ascii="Times New Roman" w:hAnsi="Times New Roman" w:cs="Times New Roman"/>
                <w:bCs/>
                <w:color w:val="000000"/>
                <w:sz w:val="24"/>
                <w:szCs w:val="24"/>
              </w:rPr>
              <w:t>.974</w:t>
            </w:r>
          </w:p>
        </w:tc>
        <w:tc>
          <w:tcPr>
            <w:tcW w:w="1355" w:type="dxa"/>
            <w:tcBorders>
              <w:top w:val="single" w:color="auto" w:sz="4" w:space="0"/>
              <w:left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0</w:t>
            </w:r>
            <w:r>
              <w:rPr>
                <w:rFonts w:ascii="Times New Roman" w:hAnsi="Times New Roman" w:cs="Times New Roman"/>
                <w:bCs/>
                <w:color w:val="000000"/>
                <w:sz w:val="24"/>
                <w:szCs w:val="24"/>
              </w:rPr>
              <w:t>.979</w:t>
            </w:r>
          </w:p>
        </w:tc>
        <w:tc>
          <w:tcPr>
            <w:tcW w:w="1353" w:type="dxa"/>
            <w:tcBorders>
              <w:top w:val="single" w:color="auto" w:sz="4" w:space="0"/>
              <w:left w:val="single" w:color="auto" w:sz="4" w:space="0"/>
              <w:right w:val="single" w:color="auto" w:sz="4" w:space="0"/>
            </w:tcBorders>
          </w:tcPr>
          <w:p>
            <w:pPr>
              <w:spacing w:line="360" w:lineRule="auto"/>
              <w:jc w:val="center"/>
              <w:rPr>
                <w:rFonts w:ascii="Times New Roman" w:hAnsi="Times New Roman" w:cs="Times New Roman"/>
                <w:bCs/>
                <w:color w:val="000000"/>
                <w:sz w:val="24"/>
                <w:szCs w:val="24"/>
              </w:rPr>
            </w:pPr>
            <w:r>
              <w:rPr>
                <w:rFonts w:hint="eastAsia" w:ascii="Times New Roman" w:hAnsi="Times New Roman" w:cs="Times New Roman"/>
                <w:bCs/>
                <w:color w:val="000000"/>
                <w:sz w:val="24"/>
                <w:szCs w:val="24"/>
              </w:rPr>
              <w:t>0</w:t>
            </w:r>
            <w:r>
              <w:rPr>
                <w:rFonts w:ascii="Times New Roman" w:hAnsi="Times New Roman" w:cs="Times New Roman"/>
                <w:bCs/>
                <w:color w:val="000000"/>
                <w:sz w:val="24"/>
                <w:szCs w:val="24"/>
              </w:rPr>
              <w:t>.875</w:t>
            </w:r>
          </w:p>
        </w:tc>
        <w:tc>
          <w:tcPr>
            <w:tcW w:w="1359" w:type="dxa"/>
            <w:tcBorders>
              <w:top w:val="single" w:color="auto" w:sz="4" w:space="0"/>
              <w:left w:val="single" w:color="auto" w:sz="4" w:space="0"/>
            </w:tcBorders>
          </w:tcPr>
          <w:p>
            <w:pPr>
              <w:spacing w:line="36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0.737</w:t>
            </w:r>
          </w:p>
        </w:tc>
      </w:tr>
    </w:tbl>
    <w:p>
      <w:pPr>
        <w:rPr>
          <w:rFonts w:ascii="Times New Roman" w:hAnsi="Times New Roman" w:cs="Times New Roman"/>
          <w:b/>
          <w:color w:val="000000"/>
          <w:sz w:val="24"/>
          <w:szCs w:val="24"/>
        </w:rPr>
      </w:pPr>
    </w:p>
    <w:p>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pPr>
        <w:rPr>
          <w:rFonts w:ascii="Times New Roman" w:hAnsi="Times New Roman" w:cs="Times New Roman"/>
          <w:b/>
          <w:sz w:val="24"/>
          <w:szCs w:val="24"/>
        </w:rPr>
      </w:pPr>
      <w:r>
        <w:rPr>
          <w:rFonts w:ascii="Times New Roman" w:hAnsi="Times New Roman" w:cs="Times New Roman"/>
          <w:b/>
          <w:sz w:val="24"/>
          <w:szCs w:val="24"/>
        </w:rPr>
        <w:t>References</w:t>
      </w:r>
    </w:p>
    <w:p>
      <w:pPr>
        <w:pStyle w:val="9"/>
        <w:widowControl/>
        <w:jc w:val="left"/>
        <w:rPr>
          <w:lang w:val="de"/>
        </w:rPr>
      </w:pPr>
      <w:bookmarkStart w:id="7" w:name="_GoBack"/>
      <w:bookmarkEnd w:id="7"/>
    </w:p>
    <w:p>
      <w:pPr>
        <w:pStyle w:val="9"/>
        <w:widowControl/>
        <w:jc w:val="left"/>
        <w:rPr>
          <w:rFonts w:hint="default" w:ascii="Arial" w:hAnsi="Arial" w:cs="Arial"/>
          <w:sz w:val="16"/>
          <w:szCs w:val="16"/>
          <w:lang w:val="de"/>
        </w:rPr>
      </w:pPr>
    </w:p>
    <w:p>
      <w:pPr>
        <w:pStyle w:val="9"/>
        <w:widowControl/>
        <w:ind w:left="720" w:hanging="720"/>
        <w:jc w:val="left"/>
        <w:rPr>
          <w:rFonts w:hint="default" w:ascii="Times New Roman" w:hAnsi="Times New Roman" w:cs="Times New Roman"/>
          <w:sz w:val="24"/>
          <w:szCs w:val="24"/>
          <w:lang w:val="de"/>
        </w:rPr>
      </w:pPr>
      <w:r>
        <w:rPr>
          <w:rFonts w:hint="default" w:ascii="Times New Roman" w:hAnsi="Times New Roman" w:eastAsia="MS Mincho" w:cs="Times New Roman"/>
          <w:kern w:val="0"/>
          <w:sz w:val="24"/>
          <w:szCs w:val="24"/>
          <w:lang w:bidi="ar"/>
        </w:rPr>
        <w:t>1</w:t>
      </w:r>
      <w:r>
        <w:rPr>
          <w:rFonts w:hint="default" w:ascii="Times New Roman" w:hAnsi="Times New Roman" w:eastAsia="MS Mincho" w:cs="Times New Roman"/>
          <w:kern w:val="0"/>
          <w:sz w:val="24"/>
          <w:szCs w:val="24"/>
          <w:lang w:val="de" w:bidi="ar"/>
        </w:rPr>
        <w:t>.</w:t>
      </w:r>
      <w:r>
        <w:rPr>
          <w:rFonts w:hint="default" w:ascii="Times New Roman" w:hAnsi="Times New Roman" w:eastAsia="MS Mincho" w:cs="Times New Roman"/>
          <w:kern w:val="0"/>
          <w:sz w:val="24"/>
          <w:szCs w:val="24"/>
          <w:lang w:val="de" w:bidi="ar"/>
        </w:rPr>
        <w:tab/>
      </w:r>
      <w:r>
        <w:rPr>
          <w:rFonts w:hint="default" w:ascii="Times New Roman" w:hAnsi="Times New Roman" w:eastAsia="MS Mincho" w:cs="Times New Roman"/>
          <w:kern w:val="0"/>
          <w:sz w:val="24"/>
          <w:szCs w:val="24"/>
          <w:lang w:val="de" w:bidi="ar"/>
        </w:rPr>
        <w:t xml:space="preserve">Chen, T., Guestrin, C. XGBoost: A Scalable Tree Boosting System. In: </w:t>
      </w:r>
      <w:r>
        <w:rPr>
          <w:rFonts w:hint="default" w:ascii="Times New Roman" w:hAnsi="Times New Roman" w:eastAsia="MS Mincho" w:cs="Times New Roman"/>
          <w:i/>
          <w:kern w:val="0"/>
          <w:sz w:val="24"/>
          <w:szCs w:val="24"/>
          <w:lang w:val="de" w:bidi="ar"/>
        </w:rPr>
        <w:t>Proceedings of the 22nd ACM SIGKDD International Conference on Knowledge Discovery and Data Mining</w:t>
      </w:r>
      <w:r>
        <w:rPr>
          <w:rFonts w:hint="default" w:ascii="Times New Roman" w:hAnsi="Times New Roman" w:eastAsia="MS Mincho" w:cs="Times New Roman"/>
          <w:kern w:val="0"/>
          <w:sz w:val="24"/>
          <w:szCs w:val="24"/>
          <w:lang w:val="de" w:bidi="ar"/>
        </w:rPr>
        <w:t>) (2016).</w:t>
      </w:r>
    </w:p>
    <w:p>
      <w:pPr>
        <w:pStyle w:val="9"/>
        <w:widowControl/>
        <w:ind w:left="720" w:hanging="720"/>
        <w:jc w:val="left"/>
        <w:rPr>
          <w:rFonts w:hint="default" w:ascii="Times New Roman" w:hAnsi="Times New Roman" w:eastAsia="MS Mincho" w:cs="Times New Roman"/>
          <w:kern w:val="0"/>
          <w:sz w:val="24"/>
          <w:szCs w:val="24"/>
          <w:lang w:val="de" w:bidi="ar"/>
        </w:rPr>
      </w:pPr>
      <w:r>
        <w:rPr>
          <w:rFonts w:hint="default" w:ascii="Times New Roman" w:hAnsi="Times New Roman" w:eastAsia="MS Mincho" w:cs="Times New Roman"/>
          <w:kern w:val="0"/>
          <w:sz w:val="24"/>
          <w:szCs w:val="24"/>
          <w:lang w:bidi="ar"/>
        </w:rPr>
        <w:t>2</w:t>
      </w:r>
      <w:r>
        <w:rPr>
          <w:rFonts w:hint="default" w:ascii="Times New Roman" w:hAnsi="Times New Roman" w:eastAsia="MS Mincho" w:cs="Times New Roman"/>
          <w:kern w:val="0"/>
          <w:sz w:val="24"/>
          <w:szCs w:val="24"/>
          <w:lang w:val="de" w:bidi="ar"/>
        </w:rPr>
        <w:t>.</w:t>
      </w:r>
      <w:r>
        <w:rPr>
          <w:rFonts w:hint="default" w:ascii="Times New Roman" w:hAnsi="Times New Roman" w:eastAsia="MS Mincho" w:cs="Times New Roman"/>
          <w:kern w:val="0"/>
          <w:sz w:val="24"/>
          <w:szCs w:val="24"/>
          <w:lang w:val="de" w:bidi="ar"/>
        </w:rPr>
        <w:tab/>
      </w:r>
      <w:r>
        <w:rPr>
          <w:rFonts w:hint="default" w:ascii="Times New Roman" w:hAnsi="Times New Roman" w:eastAsia="MS Mincho" w:cs="Times New Roman"/>
          <w:kern w:val="0"/>
          <w:sz w:val="24"/>
          <w:szCs w:val="24"/>
          <w:lang w:val="de" w:bidi="ar"/>
        </w:rPr>
        <w:t xml:space="preserve">Xu, K., Hu, W., Leskovec, J., Jegelka, S. J. a. e.-p. How Powerful are Graph Neural Networks? Preprint at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"https://doi.org/10.48550/arXiv.1810.00826" </w:instrText>
      </w:r>
      <w:r>
        <w:rPr>
          <w:rFonts w:hint="default" w:ascii="Times New Roman" w:hAnsi="Times New Roman" w:cs="Times New Roman"/>
          <w:sz w:val="24"/>
          <w:szCs w:val="24"/>
        </w:rPr>
        <w:fldChar w:fldCharType="separate"/>
      </w:r>
      <w:r>
        <w:rPr>
          <w:rStyle w:val="12"/>
          <w:rFonts w:hint="default" w:ascii="Times New Roman" w:hAnsi="Times New Roman" w:cs="Times New Roman"/>
          <w:sz w:val="24"/>
          <w:szCs w:val="24"/>
          <w:lang w:val="de"/>
        </w:rPr>
        <w:t>https://doi.org/10.48550/arXiv.1810.00826</w:t>
      </w:r>
      <w:r>
        <w:rPr>
          <w:rStyle w:val="12"/>
          <w:rFonts w:hint="default" w:ascii="Times New Roman" w:hAnsi="Times New Roman" w:cs="Times New Roman"/>
          <w:sz w:val="24"/>
          <w:szCs w:val="24"/>
          <w:lang w:val="de"/>
        </w:rPr>
        <w:fldChar w:fldCharType="end"/>
      </w:r>
      <w:r>
        <w:rPr>
          <w:rFonts w:hint="default" w:ascii="Times New Roman" w:hAnsi="Times New Roman" w:eastAsia="MS Mincho" w:cs="Times New Roman"/>
          <w:kern w:val="0"/>
          <w:sz w:val="24"/>
          <w:szCs w:val="24"/>
          <w:lang w:val="de" w:bidi="ar"/>
        </w:rPr>
        <w:t xml:space="preserve"> (2018).</w:t>
      </w:r>
    </w:p>
    <w:p>
      <w:pPr>
        <w:pStyle w:val="9"/>
        <w:widowControl/>
        <w:ind w:left="720" w:hanging="720"/>
        <w:jc w:val="left"/>
        <w:rPr>
          <w:rFonts w:hint="default" w:ascii="Times New Roman" w:hAnsi="Times New Roman" w:eastAsia="MS Mincho" w:cs="Times New Roman"/>
          <w:kern w:val="0"/>
          <w:sz w:val="24"/>
          <w:szCs w:val="24"/>
          <w:lang w:val="de" w:bidi="ar"/>
        </w:rPr>
      </w:pPr>
      <w:r>
        <w:rPr>
          <w:rFonts w:hint="default" w:ascii="Times New Roman" w:hAnsi="Times New Roman" w:eastAsia="MS Mincho" w:cs="Times New Roman"/>
          <w:kern w:val="0"/>
          <w:sz w:val="24"/>
          <w:szCs w:val="24"/>
          <w:lang w:bidi="ar"/>
        </w:rPr>
        <w:t>3</w:t>
      </w:r>
      <w:r>
        <w:rPr>
          <w:rFonts w:hint="default" w:ascii="Times New Roman" w:hAnsi="Times New Roman" w:eastAsia="MS Mincho" w:cs="Times New Roman"/>
          <w:kern w:val="0"/>
          <w:sz w:val="24"/>
          <w:szCs w:val="24"/>
          <w:lang w:val="de" w:bidi="ar"/>
        </w:rPr>
        <w:t>.</w:t>
      </w:r>
      <w:r>
        <w:rPr>
          <w:rFonts w:hint="default" w:ascii="Times New Roman" w:hAnsi="Times New Roman" w:eastAsia="MS Mincho" w:cs="Times New Roman"/>
          <w:kern w:val="0"/>
          <w:sz w:val="24"/>
          <w:szCs w:val="24"/>
          <w:lang w:val="de" w:bidi="ar"/>
        </w:rPr>
        <w:tab/>
      </w:r>
      <w:r>
        <w:rPr>
          <w:rFonts w:hint="default" w:ascii="Times New Roman" w:hAnsi="Times New Roman" w:eastAsia="MS Mincho" w:cs="Times New Roman"/>
          <w:kern w:val="0"/>
          <w:sz w:val="24"/>
          <w:szCs w:val="24"/>
          <w:lang w:val="de" w:bidi="ar"/>
        </w:rPr>
        <w:t xml:space="preserve">Xiong, Z. et al. Pushing the Boundaries of Molecular Representation for Drug Discovery with the Graph Attention Mechanism. </w:t>
      </w:r>
      <w:r>
        <w:rPr>
          <w:rFonts w:hint="default" w:ascii="Times New Roman" w:hAnsi="Times New Roman" w:eastAsia="MS Mincho" w:cs="Times New Roman"/>
          <w:i/>
          <w:kern w:val="0"/>
          <w:sz w:val="24"/>
          <w:szCs w:val="24"/>
          <w:lang w:val="de" w:bidi="ar"/>
        </w:rPr>
        <w:t>J. Med. Chem.</w:t>
      </w:r>
      <w:r>
        <w:rPr>
          <w:rFonts w:hint="default" w:ascii="Times New Roman" w:hAnsi="Times New Roman" w:eastAsia="MS Mincho" w:cs="Times New Roman"/>
          <w:kern w:val="0"/>
          <w:sz w:val="24"/>
          <w:szCs w:val="24"/>
          <w:lang w:val="de" w:bidi="ar"/>
        </w:rPr>
        <w:t xml:space="preserve"> </w:t>
      </w:r>
      <w:r>
        <w:rPr>
          <w:rFonts w:hint="default" w:ascii="Times New Roman" w:hAnsi="Times New Roman" w:eastAsia="MS Mincho" w:cs="Times New Roman"/>
          <w:b/>
          <w:kern w:val="0"/>
          <w:sz w:val="24"/>
          <w:szCs w:val="24"/>
          <w:lang w:val="de" w:bidi="ar"/>
        </w:rPr>
        <w:t>63</w:t>
      </w:r>
      <w:r>
        <w:rPr>
          <w:rFonts w:hint="default" w:ascii="Times New Roman" w:hAnsi="Times New Roman" w:eastAsia="MS Mincho" w:cs="Times New Roman"/>
          <w:kern w:val="0"/>
          <w:sz w:val="24"/>
          <w:szCs w:val="24"/>
          <w:lang w:val="de" w:bidi="ar"/>
        </w:rPr>
        <w:t>, 8749-8760 (2019).</w:t>
      </w:r>
    </w:p>
    <w:p>
      <w:pPr>
        <w:pStyle w:val="9"/>
        <w:widowControl/>
        <w:ind w:left="720" w:hanging="720"/>
        <w:jc w:val="left"/>
        <w:rPr>
          <w:rFonts w:hint="default" w:ascii="Times New Roman" w:hAnsi="Times New Roman" w:cs="Times New Roman"/>
          <w:sz w:val="24"/>
          <w:szCs w:val="24"/>
          <w:lang w:val="de"/>
        </w:rPr>
      </w:pPr>
      <w:r>
        <w:rPr>
          <w:rFonts w:hint="default" w:ascii="Times New Roman" w:hAnsi="Times New Roman" w:eastAsia="MS Mincho" w:cs="Times New Roman"/>
          <w:kern w:val="0"/>
          <w:sz w:val="24"/>
          <w:szCs w:val="24"/>
          <w:lang w:bidi="ar"/>
        </w:rPr>
        <w:t>4</w:t>
      </w:r>
      <w:r>
        <w:rPr>
          <w:rFonts w:hint="default" w:ascii="Times New Roman" w:hAnsi="Times New Roman" w:eastAsia="MS Mincho" w:cs="Times New Roman"/>
          <w:kern w:val="0"/>
          <w:sz w:val="24"/>
          <w:szCs w:val="24"/>
          <w:lang w:val="de" w:bidi="ar"/>
        </w:rPr>
        <w:t>.</w:t>
      </w:r>
      <w:r>
        <w:rPr>
          <w:rFonts w:hint="default" w:ascii="Times New Roman" w:hAnsi="Times New Roman" w:eastAsia="MS Mincho" w:cs="Times New Roman"/>
          <w:kern w:val="0"/>
          <w:sz w:val="24"/>
          <w:szCs w:val="24"/>
          <w:lang w:val="de" w:bidi="ar"/>
        </w:rPr>
        <w:tab/>
      </w:r>
      <w:r>
        <w:rPr>
          <w:rFonts w:hint="default" w:ascii="Times New Roman" w:hAnsi="Times New Roman" w:eastAsia="MS Mincho" w:cs="Times New Roman"/>
          <w:kern w:val="0"/>
          <w:sz w:val="24"/>
          <w:szCs w:val="24"/>
          <w:lang w:val="de" w:bidi="ar"/>
        </w:rPr>
        <w:t xml:space="preserve">Schütt, K. T., Sauceda, H. E., Kindermans, P. J., Tkatchenko, A., Müller, K. R. SchNet – A deep learning architecture for molecules and materials. </w:t>
      </w:r>
      <w:r>
        <w:rPr>
          <w:rFonts w:hint="default" w:ascii="Times New Roman" w:hAnsi="Times New Roman" w:eastAsia="MS Mincho" w:cs="Times New Roman"/>
          <w:i/>
          <w:kern w:val="0"/>
          <w:sz w:val="24"/>
          <w:szCs w:val="24"/>
          <w:lang w:val="de" w:bidi="ar"/>
        </w:rPr>
        <w:t>J. Chem. Phys.</w:t>
      </w:r>
      <w:r>
        <w:rPr>
          <w:rFonts w:hint="default" w:ascii="Times New Roman" w:hAnsi="Times New Roman" w:eastAsia="MS Mincho" w:cs="Times New Roman"/>
          <w:kern w:val="0"/>
          <w:sz w:val="24"/>
          <w:szCs w:val="24"/>
          <w:lang w:val="de" w:bidi="ar"/>
        </w:rPr>
        <w:t xml:space="preserve"> </w:t>
      </w:r>
      <w:r>
        <w:rPr>
          <w:rFonts w:hint="default" w:ascii="Times New Roman" w:hAnsi="Times New Roman" w:eastAsia="MS Mincho" w:cs="Times New Roman"/>
          <w:b/>
          <w:kern w:val="0"/>
          <w:sz w:val="24"/>
          <w:szCs w:val="24"/>
          <w:lang w:val="de" w:bidi="ar"/>
        </w:rPr>
        <w:t>148</w:t>
      </w:r>
      <w:r>
        <w:rPr>
          <w:rFonts w:hint="default" w:ascii="Times New Roman" w:hAnsi="Times New Roman" w:eastAsia="MS Mincho" w:cs="Times New Roman"/>
          <w:kern w:val="0"/>
          <w:sz w:val="24"/>
          <w:szCs w:val="24"/>
          <w:lang w:val="de" w:bidi="ar"/>
        </w:rPr>
        <w:t>, 241722 (2018).</w:t>
      </w:r>
    </w:p>
    <w:p>
      <w:pPr>
        <w:pStyle w:val="9"/>
        <w:widowControl/>
        <w:ind w:left="720" w:hanging="720"/>
        <w:jc w:val="left"/>
        <w:rPr>
          <w:rFonts w:hint="default" w:ascii="Times New Roman" w:hAnsi="Times New Roman" w:eastAsia="MS Mincho" w:cs="Times New Roman"/>
          <w:kern w:val="0"/>
          <w:sz w:val="24"/>
          <w:szCs w:val="24"/>
          <w:lang w:val="de" w:bidi="ar"/>
        </w:rPr>
      </w:pPr>
      <w:r>
        <w:rPr>
          <w:rFonts w:hint="default" w:ascii="Times New Roman" w:hAnsi="Times New Roman" w:eastAsia="MS Mincho" w:cs="Times New Roman"/>
          <w:kern w:val="0"/>
          <w:sz w:val="24"/>
          <w:szCs w:val="24"/>
          <w:lang w:bidi="ar"/>
        </w:rPr>
        <w:t>5</w:t>
      </w:r>
      <w:r>
        <w:rPr>
          <w:rFonts w:hint="default" w:ascii="Times New Roman" w:hAnsi="Times New Roman" w:eastAsia="MS Mincho" w:cs="Times New Roman"/>
          <w:kern w:val="0"/>
          <w:sz w:val="24"/>
          <w:szCs w:val="24"/>
          <w:lang w:val="de" w:bidi="ar"/>
        </w:rPr>
        <w:t>.</w:t>
      </w:r>
      <w:r>
        <w:rPr>
          <w:rFonts w:hint="default" w:ascii="Times New Roman" w:hAnsi="Times New Roman" w:eastAsia="MS Mincho" w:cs="Times New Roman"/>
          <w:kern w:val="0"/>
          <w:sz w:val="24"/>
          <w:szCs w:val="24"/>
          <w:lang w:val="de" w:bidi="ar"/>
        </w:rPr>
        <w:tab/>
      </w:r>
      <w:r>
        <w:rPr>
          <w:rFonts w:hint="default" w:ascii="Times New Roman" w:hAnsi="Times New Roman" w:eastAsia="MS Mincho" w:cs="Times New Roman"/>
          <w:kern w:val="0"/>
          <w:sz w:val="24"/>
          <w:szCs w:val="24"/>
          <w:lang w:val="de" w:bidi="ar"/>
        </w:rPr>
        <w:t xml:space="preserve">Maziarka, Ł., Danel, T., Mucha, S., Rataj, K., Tabor, J., Jastrzębski, S. J. a. e.-p. Molecule Attention Transformer. Preprint at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"https://doi.org/10.48550/arXiv.2002.08264" </w:instrText>
      </w:r>
      <w:r>
        <w:rPr>
          <w:rFonts w:hint="default" w:ascii="Times New Roman" w:hAnsi="Times New Roman" w:cs="Times New Roman"/>
          <w:sz w:val="24"/>
          <w:szCs w:val="24"/>
        </w:rPr>
        <w:fldChar w:fldCharType="separate"/>
      </w:r>
      <w:r>
        <w:rPr>
          <w:rStyle w:val="12"/>
          <w:rFonts w:hint="default" w:ascii="Times New Roman" w:hAnsi="Times New Roman" w:cs="Times New Roman"/>
          <w:sz w:val="24"/>
          <w:szCs w:val="24"/>
          <w:lang w:val="de"/>
        </w:rPr>
        <w:t>https://doi.org/10.48550/arXiv.2002.08264</w:t>
      </w:r>
      <w:r>
        <w:rPr>
          <w:rStyle w:val="12"/>
          <w:rFonts w:hint="default" w:ascii="Times New Roman" w:hAnsi="Times New Roman" w:cs="Times New Roman"/>
          <w:sz w:val="24"/>
          <w:szCs w:val="24"/>
          <w:lang w:val="de"/>
        </w:rPr>
        <w:fldChar w:fldCharType="end"/>
      </w:r>
      <w:r>
        <w:rPr>
          <w:rFonts w:hint="default" w:ascii="Times New Roman" w:hAnsi="Times New Roman" w:eastAsia="MS Mincho" w:cs="Times New Roman"/>
          <w:kern w:val="0"/>
          <w:sz w:val="24"/>
          <w:szCs w:val="24"/>
          <w:lang w:val="de" w:bidi="ar"/>
        </w:rPr>
        <w:t xml:space="preserve"> (2020).</w:t>
      </w:r>
    </w:p>
    <w:p>
      <w:pPr>
        <w:pStyle w:val="9"/>
        <w:widowControl/>
        <w:ind w:left="720" w:hanging="720"/>
        <w:jc w:val="left"/>
        <w:rPr>
          <w:rFonts w:hint="default" w:ascii="Times New Roman" w:hAnsi="Times New Roman" w:cs="Times New Roman"/>
          <w:sz w:val="24"/>
          <w:szCs w:val="24"/>
          <w:lang w:val="de"/>
        </w:rPr>
      </w:pPr>
      <w:r>
        <w:rPr>
          <w:rFonts w:hint="default" w:ascii="Times New Roman" w:hAnsi="Times New Roman" w:eastAsia="MS Mincho" w:cs="Times New Roman"/>
          <w:kern w:val="0"/>
          <w:sz w:val="24"/>
          <w:szCs w:val="24"/>
          <w:lang w:bidi="ar"/>
        </w:rPr>
        <w:t>6</w:t>
      </w:r>
      <w:r>
        <w:rPr>
          <w:rFonts w:hint="default" w:ascii="Times New Roman" w:hAnsi="Times New Roman" w:eastAsia="MS Mincho" w:cs="Times New Roman"/>
          <w:kern w:val="0"/>
          <w:sz w:val="24"/>
          <w:szCs w:val="24"/>
          <w:lang w:val="de" w:bidi="ar"/>
        </w:rPr>
        <w:t>.</w:t>
      </w:r>
      <w:r>
        <w:rPr>
          <w:rFonts w:hint="default" w:ascii="Times New Roman" w:hAnsi="Times New Roman" w:eastAsia="MS Mincho" w:cs="Times New Roman"/>
          <w:kern w:val="0"/>
          <w:sz w:val="24"/>
          <w:szCs w:val="24"/>
          <w:lang w:val="de" w:bidi="ar"/>
        </w:rPr>
        <w:tab/>
      </w:r>
      <w:r>
        <w:rPr>
          <w:rFonts w:hint="default" w:ascii="Times New Roman" w:hAnsi="Times New Roman" w:eastAsia="MS Mincho" w:cs="Times New Roman"/>
          <w:kern w:val="0"/>
          <w:sz w:val="24"/>
          <w:szCs w:val="24"/>
          <w:lang w:val="de" w:bidi="ar"/>
        </w:rPr>
        <w:t xml:space="preserve">Fang, X. et al. Geometry-enhanced molecular representation learning for property prediction. </w:t>
      </w:r>
      <w:r>
        <w:rPr>
          <w:rFonts w:hint="default" w:ascii="Times New Roman" w:hAnsi="Times New Roman" w:eastAsia="MS Mincho" w:cs="Times New Roman"/>
          <w:i/>
          <w:kern w:val="0"/>
          <w:sz w:val="24"/>
          <w:szCs w:val="24"/>
          <w:lang w:val="de" w:bidi="ar"/>
        </w:rPr>
        <w:t>Nat. Mach. Intell.</w:t>
      </w:r>
      <w:r>
        <w:rPr>
          <w:rFonts w:hint="default" w:ascii="Times New Roman" w:hAnsi="Times New Roman" w:eastAsia="MS Mincho" w:cs="Times New Roman"/>
          <w:kern w:val="0"/>
          <w:sz w:val="24"/>
          <w:szCs w:val="24"/>
          <w:lang w:val="de" w:bidi="ar"/>
        </w:rPr>
        <w:t xml:space="preserve"> </w:t>
      </w:r>
      <w:r>
        <w:rPr>
          <w:rFonts w:hint="default" w:ascii="Times New Roman" w:hAnsi="Times New Roman" w:eastAsia="MS Mincho" w:cs="Times New Roman"/>
          <w:b/>
          <w:kern w:val="0"/>
          <w:sz w:val="24"/>
          <w:szCs w:val="24"/>
          <w:lang w:val="de" w:bidi="ar"/>
        </w:rPr>
        <w:t>4</w:t>
      </w:r>
      <w:r>
        <w:rPr>
          <w:rFonts w:hint="default" w:ascii="Times New Roman" w:hAnsi="Times New Roman" w:eastAsia="MS Mincho" w:cs="Times New Roman"/>
          <w:kern w:val="0"/>
          <w:sz w:val="24"/>
          <w:szCs w:val="24"/>
          <w:lang w:val="de" w:bidi="ar"/>
        </w:rPr>
        <w:t>, 127-134 (2022).</w:t>
      </w:r>
    </w:p>
    <w:p>
      <w:pPr>
        <w:jc w:val="left"/>
        <w:rPr>
          <w:rFonts w:ascii="Times New Roman" w:hAnsi="Times New Roman" w:cs="Times New Roman"/>
          <w:b/>
          <w:color w:val="000000"/>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TimesNewRomanPSMT">
    <w:altName w:val="Times New Roman"/>
    <w:panose1 w:val="00000000000000000000"/>
    <w:charset w:val="00"/>
    <w:family w:val="roman"/>
    <w:pitch w:val="default"/>
    <w:sig w:usb0="00000000" w:usb1="00000000" w:usb2="00000000" w:usb3="00000000" w:csb0="00000001" w:csb1="00000000"/>
  </w:font>
  <w:font w:name="Times-Roman">
    <w:altName w:val="Times New Roman"/>
    <w:panose1 w:val="00000000000000000000"/>
    <w:charset w:val="00"/>
    <w:family w:val="roman"/>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Arial Unicode MS">
    <w:panose1 w:val="020B0604020202020204"/>
    <w:charset w:val="86"/>
    <w:family w:val="swiss"/>
    <w:pitch w:val="default"/>
    <w:sig w:usb0="FFFFFFFF" w:usb1="E9FFFFFF" w:usb2="0000003F" w:usb3="00000000" w:csb0="603F01FF" w:csb1="FFFF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Yu Gothic UI">
    <w:panose1 w:val="020B0500000000000000"/>
    <w:charset w:val="80"/>
    <w:family w:val="auto"/>
    <w:pitch w:val="default"/>
    <w:sig w:usb0="E00002FF" w:usb1="2AC7FDFF" w:usb2="00000016" w:usb3="00000000" w:csb0="2002009F" w:csb1="00000000"/>
  </w:font>
  <w:font w:name="Microsoft Tai Le">
    <w:panose1 w:val="020B0502040204020203"/>
    <w:charset w:val="00"/>
    <w:family w:val="auto"/>
    <w:pitch w:val="default"/>
    <w:sig w:usb0="00000003" w:usb1="00000000" w:usb2="40000000" w:usb3="00000000" w:csb0="00000001" w:csb1="00000000"/>
  </w:font>
  <w:font w:name="Arial Black">
    <w:panose1 w:val="020B0A04020102020204"/>
    <w:charset w:val="00"/>
    <w:family w:val="auto"/>
    <w:pitch w:val="default"/>
    <w:sig w:usb0="A00002AF" w:usb1="4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47537314"/>
    </w:sdtPr>
    <w:sdtContent>
      <w:p>
        <w:pPr>
          <w:pStyle w:val="7"/>
          <w:jc w:val="center"/>
        </w:pPr>
        <w:r>
          <w:fldChar w:fldCharType="begin"/>
        </w:r>
        <w:r>
          <w:instrText xml:space="preserve">PAGE   \* MERGEFORMAT</w:instrText>
        </w:r>
        <w:r>
          <w:fldChar w:fldCharType="separate"/>
        </w:r>
        <w:r>
          <w:rPr>
            <w:lang w:val="zh-CN"/>
          </w:rPr>
          <w:t>17</w:t>
        </w:r>
        <w:r>
          <w:fldChar w:fldCharType="end"/>
        </w:r>
      </w:p>
    </w:sdtContent>
  </w:sdt>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906"/>
    <w:rsid w:val="00003E1E"/>
    <w:rsid w:val="0001292F"/>
    <w:rsid w:val="00017697"/>
    <w:rsid w:val="00024353"/>
    <w:rsid w:val="00043F06"/>
    <w:rsid w:val="00050ACE"/>
    <w:rsid w:val="00064D7A"/>
    <w:rsid w:val="00073BA9"/>
    <w:rsid w:val="0008139D"/>
    <w:rsid w:val="000818A1"/>
    <w:rsid w:val="000822F3"/>
    <w:rsid w:val="00091169"/>
    <w:rsid w:val="000973D9"/>
    <w:rsid w:val="000A2DA0"/>
    <w:rsid w:val="000A4AE9"/>
    <w:rsid w:val="000C2A72"/>
    <w:rsid w:val="000C3425"/>
    <w:rsid w:val="000C556D"/>
    <w:rsid w:val="000D13E8"/>
    <w:rsid w:val="00111A5E"/>
    <w:rsid w:val="001125CF"/>
    <w:rsid w:val="00114611"/>
    <w:rsid w:val="00115BCB"/>
    <w:rsid w:val="00124ABE"/>
    <w:rsid w:val="00131964"/>
    <w:rsid w:val="00132CF7"/>
    <w:rsid w:val="00134BFA"/>
    <w:rsid w:val="001422C6"/>
    <w:rsid w:val="00145212"/>
    <w:rsid w:val="00150D5B"/>
    <w:rsid w:val="00157276"/>
    <w:rsid w:val="001677AD"/>
    <w:rsid w:val="00173735"/>
    <w:rsid w:val="00177C04"/>
    <w:rsid w:val="00183569"/>
    <w:rsid w:val="001837B4"/>
    <w:rsid w:val="001879A7"/>
    <w:rsid w:val="00191A0A"/>
    <w:rsid w:val="001A32ED"/>
    <w:rsid w:val="001A4A67"/>
    <w:rsid w:val="001B34D9"/>
    <w:rsid w:val="001B56DC"/>
    <w:rsid w:val="001B58EA"/>
    <w:rsid w:val="001B5B18"/>
    <w:rsid w:val="001B6AB7"/>
    <w:rsid w:val="001D2A02"/>
    <w:rsid w:val="001E277C"/>
    <w:rsid w:val="001F13AF"/>
    <w:rsid w:val="001F46AD"/>
    <w:rsid w:val="00210023"/>
    <w:rsid w:val="00220E53"/>
    <w:rsid w:val="002555CC"/>
    <w:rsid w:val="0026545F"/>
    <w:rsid w:val="002661D4"/>
    <w:rsid w:val="00271B82"/>
    <w:rsid w:val="002820D2"/>
    <w:rsid w:val="0028503C"/>
    <w:rsid w:val="00292759"/>
    <w:rsid w:val="002A0992"/>
    <w:rsid w:val="002B11BF"/>
    <w:rsid w:val="002B48EA"/>
    <w:rsid w:val="002C0A15"/>
    <w:rsid w:val="002C4257"/>
    <w:rsid w:val="002D2203"/>
    <w:rsid w:val="002E6137"/>
    <w:rsid w:val="002F3026"/>
    <w:rsid w:val="002F47E9"/>
    <w:rsid w:val="003102BA"/>
    <w:rsid w:val="00317814"/>
    <w:rsid w:val="00322798"/>
    <w:rsid w:val="00333FEC"/>
    <w:rsid w:val="00345B97"/>
    <w:rsid w:val="003542F1"/>
    <w:rsid w:val="00354336"/>
    <w:rsid w:val="00354C4B"/>
    <w:rsid w:val="00357814"/>
    <w:rsid w:val="00360F70"/>
    <w:rsid w:val="00361940"/>
    <w:rsid w:val="003651C6"/>
    <w:rsid w:val="00374949"/>
    <w:rsid w:val="00384D1F"/>
    <w:rsid w:val="003A3BCA"/>
    <w:rsid w:val="003B66E9"/>
    <w:rsid w:val="003C3475"/>
    <w:rsid w:val="003D0306"/>
    <w:rsid w:val="003E5564"/>
    <w:rsid w:val="003E7114"/>
    <w:rsid w:val="00435270"/>
    <w:rsid w:val="0045060C"/>
    <w:rsid w:val="00452B8C"/>
    <w:rsid w:val="00455387"/>
    <w:rsid w:val="004672BD"/>
    <w:rsid w:val="004859C8"/>
    <w:rsid w:val="004A6906"/>
    <w:rsid w:val="004B4B4F"/>
    <w:rsid w:val="004B6B92"/>
    <w:rsid w:val="004C6800"/>
    <w:rsid w:val="004D3471"/>
    <w:rsid w:val="004D3910"/>
    <w:rsid w:val="004E103D"/>
    <w:rsid w:val="004F1EFF"/>
    <w:rsid w:val="004F7BCE"/>
    <w:rsid w:val="0050241A"/>
    <w:rsid w:val="00502924"/>
    <w:rsid w:val="005117B5"/>
    <w:rsid w:val="00511961"/>
    <w:rsid w:val="00521F00"/>
    <w:rsid w:val="00522A72"/>
    <w:rsid w:val="005303E4"/>
    <w:rsid w:val="005366A9"/>
    <w:rsid w:val="00552445"/>
    <w:rsid w:val="00556020"/>
    <w:rsid w:val="00562DF3"/>
    <w:rsid w:val="005819B6"/>
    <w:rsid w:val="00586C30"/>
    <w:rsid w:val="005A7560"/>
    <w:rsid w:val="005B3687"/>
    <w:rsid w:val="005B603B"/>
    <w:rsid w:val="005B6B77"/>
    <w:rsid w:val="005B703C"/>
    <w:rsid w:val="005C06C2"/>
    <w:rsid w:val="005C39E7"/>
    <w:rsid w:val="005C4515"/>
    <w:rsid w:val="005D0FE3"/>
    <w:rsid w:val="005D404A"/>
    <w:rsid w:val="005D6572"/>
    <w:rsid w:val="005E1279"/>
    <w:rsid w:val="005E3E86"/>
    <w:rsid w:val="005E5E2C"/>
    <w:rsid w:val="005F242E"/>
    <w:rsid w:val="00605818"/>
    <w:rsid w:val="00605FE8"/>
    <w:rsid w:val="00610AD9"/>
    <w:rsid w:val="00615FC5"/>
    <w:rsid w:val="00617827"/>
    <w:rsid w:val="00630A46"/>
    <w:rsid w:val="00634BB0"/>
    <w:rsid w:val="00643AE4"/>
    <w:rsid w:val="006456C4"/>
    <w:rsid w:val="006539E6"/>
    <w:rsid w:val="006549E6"/>
    <w:rsid w:val="006568DE"/>
    <w:rsid w:val="00672259"/>
    <w:rsid w:val="00673078"/>
    <w:rsid w:val="006836F5"/>
    <w:rsid w:val="00687C35"/>
    <w:rsid w:val="00695ECE"/>
    <w:rsid w:val="006A4CEC"/>
    <w:rsid w:val="006A7D52"/>
    <w:rsid w:val="006B0AD8"/>
    <w:rsid w:val="006C7070"/>
    <w:rsid w:val="006D6842"/>
    <w:rsid w:val="006F4430"/>
    <w:rsid w:val="006F64D0"/>
    <w:rsid w:val="00700002"/>
    <w:rsid w:val="00702B92"/>
    <w:rsid w:val="00707871"/>
    <w:rsid w:val="00716832"/>
    <w:rsid w:val="00751445"/>
    <w:rsid w:val="00753829"/>
    <w:rsid w:val="00753BFD"/>
    <w:rsid w:val="00761C03"/>
    <w:rsid w:val="00770324"/>
    <w:rsid w:val="007734AD"/>
    <w:rsid w:val="00782B8E"/>
    <w:rsid w:val="00795964"/>
    <w:rsid w:val="007A7ABB"/>
    <w:rsid w:val="007B6008"/>
    <w:rsid w:val="007C3243"/>
    <w:rsid w:val="007D3A7B"/>
    <w:rsid w:val="007D3DCA"/>
    <w:rsid w:val="007E0E61"/>
    <w:rsid w:val="007E30C0"/>
    <w:rsid w:val="007E7072"/>
    <w:rsid w:val="007F6DCC"/>
    <w:rsid w:val="00800141"/>
    <w:rsid w:val="00805457"/>
    <w:rsid w:val="00812208"/>
    <w:rsid w:val="008126C9"/>
    <w:rsid w:val="008208A2"/>
    <w:rsid w:val="008357F2"/>
    <w:rsid w:val="0084349F"/>
    <w:rsid w:val="008436F1"/>
    <w:rsid w:val="00851EBF"/>
    <w:rsid w:val="00857800"/>
    <w:rsid w:val="00860934"/>
    <w:rsid w:val="008732F5"/>
    <w:rsid w:val="0087404B"/>
    <w:rsid w:val="008854B6"/>
    <w:rsid w:val="00892A0A"/>
    <w:rsid w:val="00893725"/>
    <w:rsid w:val="008A07B4"/>
    <w:rsid w:val="008A2B1A"/>
    <w:rsid w:val="008A2D65"/>
    <w:rsid w:val="008A34AC"/>
    <w:rsid w:val="008A3560"/>
    <w:rsid w:val="008A381E"/>
    <w:rsid w:val="008B4A90"/>
    <w:rsid w:val="008D2B4A"/>
    <w:rsid w:val="008D3335"/>
    <w:rsid w:val="008E1E0B"/>
    <w:rsid w:val="008E31EB"/>
    <w:rsid w:val="008F47A1"/>
    <w:rsid w:val="009011E6"/>
    <w:rsid w:val="009077A7"/>
    <w:rsid w:val="00920AE8"/>
    <w:rsid w:val="009328DC"/>
    <w:rsid w:val="009357DE"/>
    <w:rsid w:val="009473E5"/>
    <w:rsid w:val="00957271"/>
    <w:rsid w:val="00961403"/>
    <w:rsid w:val="00965103"/>
    <w:rsid w:val="00982452"/>
    <w:rsid w:val="00995F61"/>
    <w:rsid w:val="009B2217"/>
    <w:rsid w:val="009B3EA7"/>
    <w:rsid w:val="009B789A"/>
    <w:rsid w:val="009C27DF"/>
    <w:rsid w:val="009C7252"/>
    <w:rsid w:val="009D2600"/>
    <w:rsid w:val="009D5732"/>
    <w:rsid w:val="009E7D83"/>
    <w:rsid w:val="009F7246"/>
    <w:rsid w:val="00A02005"/>
    <w:rsid w:val="00A07241"/>
    <w:rsid w:val="00A102D4"/>
    <w:rsid w:val="00A16873"/>
    <w:rsid w:val="00A24FC7"/>
    <w:rsid w:val="00A26A03"/>
    <w:rsid w:val="00A309CF"/>
    <w:rsid w:val="00A34E9A"/>
    <w:rsid w:val="00A42786"/>
    <w:rsid w:val="00A453BE"/>
    <w:rsid w:val="00A473F9"/>
    <w:rsid w:val="00A73ECE"/>
    <w:rsid w:val="00A76238"/>
    <w:rsid w:val="00A9624A"/>
    <w:rsid w:val="00AA2824"/>
    <w:rsid w:val="00AA4654"/>
    <w:rsid w:val="00AA72DC"/>
    <w:rsid w:val="00AB0271"/>
    <w:rsid w:val="00AB4722"/>
    <w:rsid w:val="00AB4B78"/>
    <w:rsid w:val="00AC0F94"/>
    <w:rsid w:val="00AC4E5F"/>
    <w:rsid w:val="00AC6D80"/>
    <w:rsid w:val="00AD52EB"/>
    <w:rsid w:val="00AD6A24"/>
    <w:rsid w:val="00AE48DA"/>
    <w:rsid w:val="00AE5DE0"/>
    <w:rsid w:val="00AF4DFE"/>
    <w:rsid w:val="00AF5B29"/>
    <w:rsid w:val="00B00621"/>
    <w:rsid w:val="00B1392A"/>
    <w:rsid w:val="00B16059"/>
    <w:rsid w:val="00B16689"/>
    <w:rsid w:val="00B16C80"/>
    <w:rsid w:val="00B17731"/>
    <w:rsid w:val="00B2550E"/>
    <w:rsid w:val="00B26356"/>
    <w:rsid w:val="00B51895"/>
    <w:rsid w:val="00B55CA3"/>
    <w:rsid w:val="00B82CF9"/>
    <w:rsid w:val="00B850B7"/>
    <w:rsid w:val="00BA0085"/>
    <w:rsid w:val="00BA4D1B"/>
    <w:rsid w:val="00BB4516"/>
    <w:rsid w:val="00BB5CAB"/>
    <w:rsid w:val="00BB7625"/>
    <w:rsid w:val="00BC0979"/>
    <w:rsid w:val="00BC685A"/>
    <w:rsid w:val="00BF3A65"/>
    <w:rsid w:val="00C049E9"/>
    <w:rsid w:val="00C11685"/>
    <w:rsid w:val="00C13942"/>
    <w:rsid w:val="00C17D29"/>
    <w:rsid w:val="00C25DE2"/>
    <w:rsid w:val="00C27633"/>
    <w:rsid w:val="00C44B86"/>
    <w:rsid w:val="00C45C2C"/>
    <w:rsid w:val="00C47982"/>
    <w:rsid w:val="00C50804"/>
    <w:rsid w:val="00C57273"/>
    <w:rsid w:val="00C756EA"/>
    <w:rsid w:val="00C75FB3"/>
    <w:rsid w:val="00C8194A"/>
    <w:rsid w:val="00C86935"/>
    <w:rsid w:val="00CA7F12"/>
    <w:rsid w:val="00CB2516"/>
    <w:rsid w:val="00CC0404"/>
    <w:rsid w:val="00CF2393"/>
    <w:rsid w:val="00CF50C5"/>
    <w:rsid w:val="00D00EEC"/>
    <w:rsid w:val="00D166EB"/>
    <w:rsid w:val="00D27341"/>
    <w:rsid w:val="00D401AD"/>
    <w:rsid w:val="00D40B18"/>
    <w:rsid w:val="00D46D4D"/>
    <w:rsid w:val="00D47AFC"/>
    <w:rsid w:val="00D663FC"/>
    <w:rsid w:val="00D67B5D"/>
    <w:rsid w:val="00D7253B"/>
    <w:rsid w:val="00D80902"/>
    <w:rsid w:val="00D87609"/>
    <w:rsid w:val="00D91ADC"/>
    <w:rsid w:val="00D9221A"/>
    <w:rsid w:val="00D939BA"/>
    <w:rsid w:val="00D93D3D"/>
    <w:rsid w:val="00DA160A"/>
    <w:rsid w:val="00DA2A6B"/>
    <w:rsid w:val="00DA448A"/>
    <w:rsid w:val="00DB0616"/>
    <w:rsid w:val="00DB19A0"/>
    <w:rsid w:val="00DB370E"/>
    <w:rsid w:val="00DB3CA9"/>
    <w:rsid w:val="00DC24D5"/>
    <w:rsid w:val="00DC6633"/>
    <w:rsid w:val="00DC6DEA"/>
    <w:rsid w:val="00DD0908"/>
    <w:rsid w:val="00DD2DE2"/>
    <w:rsid w:val="00DD40D2"/>
    <w:rsid w:val="00DD45EA"/>
    <w:rsid w:val="00DD4C66"/>
    <w:rsid w:val="00DD4DD8"/>
    <w:rsid w:val="00DE36CE"/>
    <w:rsid w:val="00DF055F"/>
    <w:rsid w:val="00E053C1"/>
    <w:rsid w:val="00E13151"/>
    <w:rsid w:val="00E143A6"/>
    <w:rsid w:val="00E24B8E"/>
    <w:rsid w:val="00E26049"/>
    <w:rsid w:val="00E269FB"/>
    <w:rsid w:val="00E27D23"/>
    <w:rsid w:val="00E34EAB"/>
    <w:rsid w:val="00E36B4B"/>
    <w:rsid w:val="00E4016A"/>
    <w:rsid w:val="00E43310"/>
    <w:rsid w:val="00E52639"/>
    <w:rsid w:val="00E54505"/>
    <w:rsid w:val="00E614FD"/>
    <w:rsid w:val="00E623D7"/>
    <w:rsid w:val="00E73E70"/>
    <w:rsid w:val="00E748BA"/>
    <w:rsid w:val="00E77A68"/>
    <w:rsid w:val="00E8599B"/>
    <w:rsid w:val="00EA1374"/>
    <w:rsid w:val="00EA37FE"/>
    <w:rsid w:val="00EA74AB"/>
    <w:rsid w:val="00EB003C"/>
    <w:rsid w:val="00EB3429"/>
    <w:rsid w:val="00EC7F62"/>
    <w:rsid w:val="00ED2163"/>
    <w:rsid w:val="00ED23D7"/>
    <w:rsid w:val="00EE11D6"/>
    <w:rsid w:val="00F0252B"/>
    <w:rsid w:val="00F2271D"/>
    <w:rsid w:val="00F33FA8"/>
    <w:rsid w:val="00F347AB"/>
    <w:rsid w:val="00F43C89"/>
    <w:rsid w:val="00F44730"/>
    <w:rsid w:val="00F62DAA"/>
    <w:rsid w:val="00F70DBB"/>
    <w:rsid w:val="00F93EDA"/>
    <w:rsid w:val="00F93F99"/>
    <w:rsid w:val="00FA08A2"/>
    <w:rsid w:val="00FA2959"/>
    <w:rsid w:val="00FA394B"/>
    <w:rsid w:val="00FB2A9A"/>
    <w:rsid w:val="00FB401B"/>
    <w:rsid w:val="00FC1ED1"/>
    <w:rsid w:val="00FC7368"/>
    <w:rsid w:val="00FD0AAC"/>
    <w:rsid w:val="00FD1612"/>
    <w:rsid w:val="00FD2358"/>
    <w:rsid w:val="00FD3EE0"/>
    <w:rsid w:val="00FD732A"/>
    <w:rsid w:val="00FE382E"/>
    <w:rsid w:val="00FE6E9A"/>
    <w:rsid w:val="00FE7788"/>
    <w:rsid w:val="00FF2361"/>
    <w:rsid w:val="00FF2A9B"/>
    <w:rsid w:val="00FF36B0"/>
    <w:rsid w:val="00FF39DE"/>
    <w:rsid w:val="00FF618F"/>
    <w:rsid w:val="023561FB"/>
    <w:rsid w:val="08B04D1F"/>
    <w:rsid w:val="0BFB4F6F"/>
    <w:rsid w:val="0E744EAA"/>
    <w:rsid w:val="0F7620BD"/>
    <w:rsid w:val="10303461"/>
    <w:rsid w:val="12424507"/>
    <w:rsid w:val="271B49AD"/>
    <w:rsid w:val="2CF85186"/>
    <w:rsid w:val="2FD1148D"/>
    <w:rsid w:val="30866728"/>
    <w:rsid w:val="31307C4D"/>
    <w:rsid w:val="37FF6697"/>
    <w:rsid w:val="387F698B"/>
    <w:rsid w:val="3891246B"/>
    <w:rsid w:val="39F228D5"/>
    <w:rsid w:val="40AD2C27"/>
    <w:rsid w:val="42B9636C"/>
    <w:rsid w:val="46B104C1"/>
    <w:rsid w:val="479E30C3"/>
    <w:rsid w:val="4B585E8A"/>
    <w:rsid w:val="4CF91B8C"/>
    <w:rsid w:val="50DB3C72"/>
    <w:rsid w:val="53DB7E63"/>
    <w:rsid w:val="55A53E1D"/>
    <w:rsid w:val="56717D4C"/>
    <w:rsid w:val="56844351"/>
    <w:rsid w:val="59034E93"/>
    <w:rsid w:val="593F592C"/>
    <w:rsid w:val="5DB41647"/>
    <w:rsid w:val="5FFB044C"/>
    <w:rsid w:val="60D82611"/>
    <w:rsid w:val="6328732B"/>
    <w:rsid w:val="64387EAB"/>
    <w:rsid w:val="69D978B0"/>
    <w:rsid w:val="6E99049A"/>
    <w:rsid w:val="71697B92"/>
    <w:rsid w:val="74001A04"/>
    <w:rsid w:val="7C8A571E"/>
    <w:rsid w:val="7F4B4948"/>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MS Mincho"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uiPriority w:val="1"/>
  </w:style>
  <w:style w:type="table" w:default="1" w:styleId="14">
    <w:name w:val="Normal Table"/>
    <w:unhideWhenUsed/>
    <w:uiPriority w:val="99"/>
    <w:tblPr>
      <w:tblLayout w:type="fixed"/>
      <w:tblCellMar>
        <w:top w:w="0" w:type="dxa"/>
        <w:left w:w="108" w:type="dxa"/>
        <w:bottom w:w="0" w:type="dxa"/>
        <w:right w:w="108" w:type="dxa"/>
      </w:tblCellMar>
    </w:tblPr>
  </w:style>
  <w:style w:type="paragraph" w:styleId="2">
    <w:name w:val="annotation subject"/>
    <w:basedOn w:val="3"/>
    <w:next w:val="3"/>
    <w:link w:val="25"/>
    <w:unhideWhenUsed/>
    <w:qFormat/>
    <w:uiPriority w:val="99"/>
    <w:rPr>
      <w:b/>
      <w:bCs/>
    </w:rPr>
  </w:style>
  <w:style w:type="paragraph" w:styleId="3">
    <w:name w:val="annotation text"/>
    <w:basedOn w:val="1"/>
    <w:link w:val="24"/>
    <w:unhideWhenUsed/>
    <w:qFormat/>
    <w:uiPriority w:val="99"/>
    <w:pPr>
      <w:jc w:val="left"/>
    </w:pPr>
  </w:style>
  <w:style w:type="paragraph" w:styleId="4">
    <w:name w:val="Body Text First Indent"/>
    <w:basedOn w:val="5"/>
    <w:unhideWhenUsed/>
    <w:uiPriority w:val="99"/>
    <w:pPr>
      <w:ind w:firstLine="420" w:firstLineChars="100"/>
    </w:pPr>
  </w:style>
  <w:style w:type="paragraph" w:styleId="5">
    <w:name w:val="Body Text"/>
    <w:basedOn w:val="1"/>
    <w:unhideWhenUsed/>
    <w:uiPriority w:val="99"/>
    <w:pPr>
      <w:spacing w:line="400" w:lineRule="exact"/>
    </w:pPr>
  </w:style>
  <w:style w:type="paragraph" w:styleId="6">
    <w:name w:val="Balloon Text"/>
    <w:basedOn w:val="1"/>
    <w:link w:val="26"/>
    <w:unhideWhenUsed/>
    <w:qFormat/>
    <w:uiPriority w:val="99"/>
    <w:rPr>
      <w:sz w:val="18"/>
      <w:szCs w:val="18"/>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rPr>
      <w:rFonts w:ascii="Times New Roman" w:hAnsi="Times New Roman" w:cs="Times New Roman"/>
      <w:sz w:val="24"/>
      <w:szCs w:val="24"/>
    </w:rPr>
  </w:style>
  <w:style w:type="character" w:styleId="11">
    <w:name w:val="FollowedHyperlink"/>
    <w:basedOn w:val="10"/>
    <w:unhideWhenUsed/>
    <w:uiPriority w:val="99"/>
    <w:rPr>
      <w:color w:val="954F72"/>
      <w:u w:val="single"/>
    </w:rPr>
  </w:style>
  <w:style w:type="character" w:styleId="12">
    <w:name w:val="Hyperlink"/>
    <w:basedOn w:val="10"/>
    <w:unhideWhenUsed/>
    <w:qFormat/>
    <w:uiPriority w:val="99"/>
    <w:rPr>
      <w:color w:val="0563C1" w:themeColor="hyperlink"/>
      <w:u w:val="single"/>
      <w14:textFill>
        <w14:solidFill>
          <w14:schemeClr w14:val="hlink"/>
        </w14:solidFill>
      </w14:textFill>
    </w:rPr>
  </w:style>
  <w:style w:type="character" w:styleId="13">
    <w:name w:val="annotation reference"/>
    <w:basedOn w:val="10"/>
    <w:unhideWhenUsed/>
    <w:qFormat/>
    <w:uiPriority w:val="99"/>
    <w:rPr>
      <w:sz w:val="21"/>
      <w:szCs w:val="21"/>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
    <w:name w:val="页眉 字符"/>
    <w:basedOn w:val="10"/>
    <w:link w:val="8"/>
    <w:qFormat/>
    <w:uiPriority w:val="99"/>
    <w:rPr>
      <w:sz w:val="18"/>
      <w:szCs w:val="18"/>
    </w:rPr>
  </w:style>
  <w:style w:type="character" w:customStyle="1" w:styleId="17">
    <w:name w:val="页脚 字符"/>
    <w:basedOn w:val="10"/>
    <w:link w:val="7"/>
    <w:qFormat/>
    <w:uiPriority w:val="99"/>
    <w:rPr>
      <w:sz w:val="18"/>
      <w:szCs w:val="18"/>
    </w:rPr>
  </w:style>
  <w:style w:type="character" w:customStyle="1" w:styleId="18">
    <w:name w:val="fontstyle01"/>
    <w:basedOn w:val="10"/>
    <w:qFormat/>
    <w:uiPriority w:val="0"/>
    <w:rPr>
      <w:rFonts w:hint="default" w:ascii="TimesNewRomanPSMT" w:hAnsi="TimesNewRomanPSMT"/>
      <w:color w:val="000000"/>
      <w:sz w:val="24"/>
      <w:szCs w:val="24"/>
    </w:rPr>
  </w:style>
  <w:style w:type="character" w:customStyle="1" w:styleId="19">
    <w:name w:val="占位符文本1"/>
    <w:basedOn w:val="10"/>
    <w:semiHidden/>
    <w:qFormat/>
    <w:uiPriority w:val="99"/>
    <w:rPr>
      <w:color w:val="808080"/>
    </w:rPr>
  </w:style>
  <w:style w:type="paragraph" w:customStyle="1" w:styleId="20">
    <w:name w:val="RSC B02 Article Text"/>
    <w:basedOn w:val="1"/>
    <w:qFormat/>
    <w:uiPriority w:val="0"/>
    <w:pPr>
      <w:widowControl/>
      <w:spacing w:line="240" w:lineRule="exact"/>
    </w:pPr>
    <w:rPr>
      <w:rFonts w:ascii="Calibri" w:hAnsi="Calibri" w:eastAsia="宋体" w:cs="Calibri"/>
      <w:w w:val="108"/>
      <w:sz w:val="18"/>
      <w:szCs w:val="18"/>
      <w:lang w:val="en-GB" w:eastAsia="en-US"/>
    </w:rPr>
  </w:style>
  <w:style w:type="character" w:customStyle="1" w:styleId="21">
    <w:name w:val="fontstyle21"/>
    <w:basedOn w:val="10"/>
    <w:qFormat/>
    <w:uiPriority w:val="0"/>
    <w:rPr>
      <w:rFonts w:hint="default" w:ascii="Times-Roman" w:hAnsi="Times-Roman"/>
      <w:color w:val="000000"/>
      <w:sz w:val="16"/>
      <w:szCs w:val="16"/>
    </w:rPr>
  </w:style>
  <w:style w:type="paragraph" w:customStyle="1" w:styleId="22">
    <w:name w:val="EndNote Bibliography"/>
    <w:basedOn w:val="1"/>
    <w:link w:val="23"/>
    <w:qFormat/>
    <w:uiPriority w:val="0"/>
    <w:rPr>
      <w:rFonts w:ascii="Calibri" w:hAnsi="Calibri" w:cs="Calibri"/>
      <w:sz w:val="20"/>
    </w:rPr>
  </w:style>
  <w:style w:type="character" w:customStyle="1" w:styleId="23">
    <w:name w:val="EndNote Bibliography 字符"/>
    <w:basedOn w:val="10"/>
    <w:link w:val="22"/>
    <w:qFormat/>
    <w:uiPriority w:val="0"/>
    <w:rPr>
      <w:rFonts w:ascii="Calibri" w:hAnsi="Calibri" w:cs="Calibri"/>
      <w:kern w:val="2"/>
      <w:szCs w:val="22"/>
    </w:rPr>
  </w:style>
  <w:style w:type="character" w:customStyle="1" w:styleId="24">
    <w:name w:val="批注文字 字符"/>
    <w:basedOn w:val="10"/>
    <w:link w:val="3"/>
    <w:semiHidden/>
    <w:qFormat/>
    <w:uiPriority w:val="99"/>
    <w:rPr>
      <w:kern w:val="2"/>
      <w:sz w:val="21"/>
      <w:szCs w:val="22"/>
    </w:rPr>
  </w:style>
  <w:style w:type="character" w:customStyle="1" w:styleId="25">
    <w:name w:val="批注主题 字符"/>
    <w:basedOn w:val="24"/>
    <w:link w:val="2"/>
    <w:semiHidden/>
    <w:qFormat/>
    <w:uiPriority w:val="99"/>
    <w:rPr>
      <w:b/>
      <w:bCs/>
      <w:kern w:val="2"/>
      <w:sz w:val="21"/>
      <w:szCs w:val="22"/>
    </w:rPr>
  </w:style>
  <w:style w:type="character" w:customStyle="1" w:styleId="26">
    <w:name w:val="批注框文本 字符"/>
    <w:basedOn w:val="10"/>
    <w:link w:val="6"/>
    <w:semiHidden/>
    <w:qFormat/>
    <w:uiPriority w:val="99"/>
    <w:rPr>
      <w:kern w:val="2"/>
      <w:sz w:val="18"/>
      <w:szCs w:val="18"/>
    </w:rPr>
  </w:style>
  <w:style w:type="character" w:customStyle="1" w:styleId="27">
    <w:name w:val="未处理的提及1"/>
    <w:basedOn w:val="10"/>
    <w:unhideWhenUsed/>
    <w:qFormat/>
    <w:uiPriority w:val="99"/>
    <w:rPr>
      <w:color w:val="605E5C"/>
      <w:shd w:val="clear" w:color="auto" w:fill="E1DFDD"/>
    </w:rPr>
  </w:style>
  <w:style w:type="paragraph" w:customStyle="1" w:styleId="28">
    <w:name w:val="Acknowledgements"/>
    <w:basedOn w:val="1"/>
    <w:qFormat/>
    <w:uiPriority w:val="0"/>
    <w:pPr>
      <w:widowControl/>
      <w:spacing w:after="240" w:line="230" w:lineRule="atLeast"/>
    </w:pPr>
    <w:rPr>
      <w:rFonts w:ascii="Arial" w:hAnsi="Arial" w:eastAsia="MS Mincho" w:cs="Times New Roman"/>
      <w:kern w:val="0"/>
      <w:sz w:val="17"/>
      <w:szCs w:val="24"/>
      <w:lang w:val="de-DE" w:eastAsia="ja-JP"/>
    </w:rPr>
  </w:style>
  <w:style w:type="character" w:customStyle="1" w:styleId="29">
    <w:name w:val="EndNote Bibliography Char"/>
    <w:basedOn w:val="10"/>
    <w:qFormat/>
    <w:uiPriority w:val="0"/>
    <w:rPr>
      <w:rFonts w:ascii="Arial" w:hAnsi="Arial" w:eastAsia="MS Mincho" w:cs="Arial"/>
      <w:color w:val="000000"/>
      <w:kern w:val="0"/>
      <w:sz w:val="16"/>
      <w:szCs w:val="24"/>
      <w:lang w:val="de"/>
    </w:rPr>
  </w:style>
</w:styles>
</file>

<file path=word/_rels/document.xml.rels><?xml version="1.0" encoding="UTF-8" standalone="yes"?>
<Relationships xmlns="http://schemas.openxmlformats.org/package/2006/relationships"><Relationship Id="rId9" Type="http://schemas.openxmlformats.org/officeDocument/2006/relationships/image" Target="media/image4.wmf"/><Relationship Id="rId8" Type="http://schemas.openxmlformats.org/officeDocument/2006/relationships/oleObject" Target="embeddings/oleObject1.bin"/><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emf"/><Relationship Id="rId4" Type="http://schemas.openxmlformats.org/officeDocument/2006/relationships/theme" Target="theme/theme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9.wmf"/><Relationship Id="rId18" Type="http://schemas.openxmlformats.org/officeDocument/2006/relationships/oleObject" Target="embeddings/oleObject6.bin"/><Relationship Id="rId17" Type="http://schemas.openxmlformats.org/officeDocument/2006/relationships/image" Target="media/image8.wmf"/><Relationship Id="rId16" Type="http://schemas.openxmlformats.org/officeDocument/2006/relationships/oleObject" Target="embeddings/oleObject5.bin"/><Relationship Id="rId15" Type="http://schemas.openxmlformats.org/officeDocument/2006/relationships/image" Target="media/image7.wmf"/><Relationship Id="rId14" Type="http://schemas.openxmlformats.org/officeDocument/2006/relationships/oleObject" Target="embeddings/oleObject4.bin"/><Relationship Id="rId13" Type="http://schemas.openxmlformats.org/officeDocument/2006/relationships/image" Target="media/image6.wmf"/><Relationship Id="rId12" Type="http://schemas.openxmlformats.org/officeDocument/2006/relationships/oleObject" Target="embeddings/oleObject3.bin"/><Relationship Id="rId11" Type="http://schemas.openxmlformats.org/officeDocument/2006/relationships/image" Target="media/image5.wmf"/><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B9C20D-562B-4B2A-800A-6FF31BA8DCE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2925</Words>
  <Characters>16676</Characters>
  <Lines>138</Lines>
  <Paragraphs>39</Paragraphs>
  <TotalTime>0</TotalTime>
  <ScaleCrop>false</ScaleCrop>
  <LinksUpToDate>false</LinksUpToDate>
  <CharactersWithSpaces>19562</CharactersWithSpaces>
  <Application>WPS Office_10.8.0.6058_F1E327BC-269C-435d-A152-05C5408002CA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2021-03-09T14:23:00Z</dcterms:created>
  <dc:creator>PC</dc:creator>
  <cp:lastModifiedBy>JHL</cp:lastModifiedBy>
  <dcterms:modified xsi:type="dcterms:W3CDTF">2024-06-14T02:57:50Z</dcterms:modified>
  <cp:revision>138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