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C76" w:rsidRDefault="002B43DF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Supplementary Information</w:t>
      </w:r>
    </w:p>
    <w:p w:rsidR="00ED2CC9" w:rsidRDefault="00ED2CC9">
      <w:pPr>
        <w:rPr>
          <w:rFonts w:ascii="Times New Roman" w:hAnsi="Times New Roman" w:cs="Times New Roman"/>
          <w:b/>
          <w:sz w:val="28"/>
        </w:rPr>
      </w:pPr>
    </w:p>
    <w:p w:rsidR="00ED2CC9" w:rsidRDefault="00ED2CC9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</w:rPr>
        <w:drawing>
          <wp:inline distT="0" distB="0" distL="0" distR="0">
            <wp:extent cx="5486400" cy="203835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2135"/>
                    <a:stretch/>
                  </pic:blipFill>
                  <pic:spPr bwMode="auto">
                    <a:xfrm>
                      <a:off x="0" y="0"/>
                      <a:ext cx="5486400" cy="2038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D2CC9" w:rsidRDefault="00ED2CC9">
      <w:pPr>
        <w:rPr>
          <w:rFonts w:ascii="Times New Roman" w:hAnsi="Times New Roman" w:cs="Times New Roman"/>
          <w:b/>
          <w:sz w:val="28"/>
        </w:rPr>
      </w:pPr>
    </w:p>
    <w:p w:rsidR="00ED2CC9" w:rsidRPr="00ED2CC9" w:rsidRDefault="00ED2CC9" w:rsidP="0048422E">
      <w:pPr>
        <w:adjustRightInd w:val="0"/>
        <w:snapToGrid w:val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 w:hint="eastAsia"/>
          <w:b/>
        </w:rPr>
        <w:t xml:space="preserve">Figure S1. GRK6 knockdown robustly represses </w:t>
      </w:r>
      <w:r>
        <w:rPr>
          <w:rFonts w:ascii="Times New Roman" w:hAnsi="Times New Roman" w:cs="Times New Roman"/>
          <w:b/>
        </w:rPr>
        <w:t>its</w:t>
      </w:r>
      <w:r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endogenous </w:t>
      </w:r>
      <w:r>
        <w:rPr>
          <w:rFonts w:ascii="Times New Roman" w:hAnsi="Times New Roman" w:cs="Times New Roman" w:hint="eastAsia"/>
          <w:b/>
        </w:rPr>
        <w:t>mRNA levels</w:t>
      </w:r>
      <w:r>
        <w:rPr>
          <w:rFonts w:ascii="Times New Roman" w:hAnsi="Times New Roman" w:cs="Times New Roman"/>
          <w:b/>
        </w:rPr>
        <w:t xml:space="preserve"> in ATII cells. </w:t>
      </w:r>
      <w:r w:rsidRPr="00733869"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/>
        </w:rPr>
        <w:t>. Histogram for the GRK6 mRNA levels detected by RNA-sequencing against three independent samples of GRK6-knockdown (GRK6-KD</w:t>
      </w:r>
      <w:r w:rsidR="00733869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</w:t>
      </w:r>
      <w:r w:rsidRPr="00ED2CC9">
        <w:rPr>
          <w:rFonts w:ascii="Times New Roman" w:hAnsi="Times New Roman" w:cs="Times New Roman"/>
        </w:rPr>
        <w:t>GSM5022980</w:t>
      </w:r>
      <w:r>
        <w:rPr>
          <w:rFonts w:ascii="Times New Roman" w:hAnsi="Times New Roman" w:cs="Times New Roman"/>
        </w:rPr>
        <w:t xml:space="preserve">, </w:t>
      </w:r>
      <w:r w:rsidRPr="00ED2CC9">
        <w:rPr>
          <w:rFonts w:ascii="Times New Roman" w:hAnsi="Times New Roman" w:cs="Times New Roman"/>
        </w:rPr>
        <w:t>GSM50</w:t>
      </w:r>
      <w:r>
        <w:rPr>
          <w:rFonts w:ascii="Times New Roman" w:hAnsi="Times New Roman" w:cs="Times New Roman"/>
        </w:rPr>
        <w:t>22981</w:t>
      </w:r>
      <w:r w:rsidR="00733869">
        <w:rPr>
          <w:rFonts w:ascii="Times New Roman" w:hAnsi="Times New Roman" w:cs="Times New Roman"/>
        </w:rPr>
        <w:t xml:space="preserve"> and </w:t>
      </w:r>
      <w:r w:rsidR="00733869" w:rsidRPr="00ED2CC9">
        <w:rPr>
          <w:rFonts w:ascii="Times New Roman" w:hAnsi="Times New Roman" w:cs="Times New Roman"/>
        </w:rPr>
        <w:t>GSM502298</w:t>
      </w:r>
      <w:r w:rsidR="00733869">
        <w:rPr>
          <w:rFonts w:ascii="Times New Roman" w:hAnsi="Times New Roman" w:cs="Times New Roman" w:hint="eastAsia"/>
        </w:rPr>
        <w:t>2)</w:t>
      </w:r>
      <w:r>
        <w:rPr>
          <w:rFonts w:ascii="Times New Roman" w:hAnsi="Times New Roman" w:cs="Times New Roman"/>
        </w:rPr>
        <w:t xml:space="preserve"> and non-silencing (NS</w:t>
      </w:r>
      <w:r w:rsidR="00733869">
        <w:rPr>
          <w:rFonts w:ascii="Times New Roman" w:hAnsi="Times New Roman" w:cs="Times New Roman"/>
        </w:rPr>
        <w:t xml:space="preserve">; </w:t>
      </w:r>
      <w:r w:rsidR="00733869" w:rsidRPr="00ED2CC9">
        <w:rPr>
          <w:rFonts w:ascii="Times New Roman" w:hAnsi="Times New Roman" w:cs="Times New Roman"/>
        </w:rPr>
        <w:t>GSM50229</w:t>
      </w:r>
      <w:r w:rsidR="00733869">
        <w:rPr>
          <w:rFonts w:ascii="Times New Roman" w:hAnsi="Times New Roman" w:cs="Times New Roman"/>
        </w:rPr>
        <w:t xml:space="preserve">77, </w:t>
      </w:r>
      <w:r w:rsidR="00733869" w:rsidRPr="00ED2CC9">
        <w:rPr>
          <w:rFonts w:ascii="Times New Roman" w:hAnsi="Times New Roman" w:cs="Times New Roman"/>
        </w:rPr>
        <w:t>GSM50</w:t>
      </w:r>
      <w:r w:rsidR="00733869">
        <w:rPr>
          <w:rFonts w:ascii="Times New Roman" w:hAnsi="Times New Roman" w:cs="Times New Roman"/>
        </w:rPr>
        <w:t xml:space="preserve">22978 and </w:t>
      </w:r>
      <w:r w:rsidR="00733869" w:rsidRPr="00ED2CC9">
        <w:rPr>
          <w:rFonts w:ascii="Times New Roman" w:hAnsi="Times New Roman" w:cs="Times New Roman"/>
        </w:rPr>
        <w:t>GSM50229</w:t>
      </w:r>
      <w:r w:rsidR="00733869">
        <w:rPr>
          <w:rFonts w:ascii="Times New Roman" w:hAnsi="Times New Roman" w:cs="Times New Roman"/>
        </w:rPr>
        <w:t>79</w:t>
      </w:r>
      <w:r>
        <w:rPr>
          <w:rFonts w:ascii="Times New Roman" w:hAnsi="Times New Roman" w:cs="Times New Roman"/>
        </w:rPr>
        <w:t>) control ATII cells</w:t>
      </w:r>
      <w:r w:rsidR="00733869">
        <w:rPr>
          <w:rFonts w:ascii="Times New Roman" w:hAnsi="Times New Roman" w:cs="Times New Roman"/>
        </w:rPr>
        <w:t xml:space="preserve">. </w:t>
      </w:r>
      <w:r w:rsidR="00733869" w:rsidRPr="00733869">
        <w:rPr>
          <w:rFonts w:ascii="Times New Roman" w:hAnsi="Times New Roman" w:cs="Times New Roman"/>
          <w:b/>
        </w:rPr>
        <w:t>B.</w:t>
      </w:r>
      <w:r w:rsidR="00733869">
        <w:rPr>
          <w:rFonts w:ascii="Times New Roman" w:hAnsi="Times New Roman" w:cs="Times New Roman"/>
        </w:rPr>
        <w:t xml:space="preserve"> Histogram presents GRK6 mRNA levels as mean </w:t>
      </w:r>
      <w:r w:rsidR="00733869">
        <w:rPr>
          <w:rFonts w:ascii="Arial" w:hAnsi="Arial" w:cs="Arial"/>
        </w:rPr>
        <w:t>±</w:t>
      </w:r>
      <w:r w:rsidR="00733869">
        <w:rPr>
          <w:rFonts w:ascii="Times New Roman" w:hAnsi="Times New Roman" w:cs="Times New Roman"/>
        </w:rPr>
        <w:t xml:space="preserve"> SEM from three independent samples of GRK6-KD and NS control</w:t>
      </w:r>
      <w:r>
        <w:rPr>
          <w:rFonts w:ascii="Times New Roman" w:hAnsi="Times New Roman" w:cs="Times New Roman"/>
        </w:rPr>
        <w:t xml:space="preserve"> </w:t>
      </w:r>
      <w:r w:rsidR="00733869">
        <w:rPr>
          <w:rFonts w:ascii="Times New Roman" w:hAnsi="Times New Roman" w:cs="Times New Roman"/>
        </w:rPr>
        <w:t>ATII cells. Adjusted p value was obtained from GEO2R analysis. C. The mean-difference plot for log</w:t>
      </w:r>
      <w:r w:rsidR="00733869" w:rsidRPr="00733869">
        <w:rPr>
          <w:rFonts w:ascii="Times New Roman" w:hAnsi="Times New Roman" w:cs="Times New Roman"/>
          <w:vertAlign w:val="subscript"/>
        </w:rPr>
        <w:t>10</w:t>
      </w:r>
      <w:r w:rsidR="00733869">
        <w:rPr>
          <w:rFonts w:ascii="Times New Roman" w:hAnsi="Times New Roman" w:cs="Times New Roman"/>
        </w:rPr>
        <w:t xml:space="preserve"> (mean of normalized counts) derived from mRNA levels of all genes determined by RNA-sequencing and log</w:t>
      </w:r>
      <w:r w:rsidR="00733869" w:rsidRPr="00733869">
        <w:rPr>
          <w:rFonts w:ascii="Times New Roman" w:hAnsi="Times New Roman" w:cs="Times New Roman"/>
          <w:vertAlign w:val="subscript"/>
        </w:rPr>
        <w:t>2</w:t>
      </w:r>
      <w:r w:rsidR="00733869">
        <w:rPr>
          <w:rFonts w:ascii="Times New Roman" w:hAnsi="Times New Roman" w:cs="Times New Roman"/>
        </w:rPr>
        <w:t xml:space="preserve"> fold change from the difference of mRNA levels of all genes betwe</w:t>
      </w:r>
      <w:r w:rsidR="0048422E">
        <w:rPr>
          <w:rFonts w:ascii="Times New Roman" w:hAnsi="Times New Roman" w:cs="Times New Roman"/>
        </w:rPr>
        <w:t xml:space="preserve">en the GRK6-KD and NS control ATII cells. The red and blue dots represent genes with a significant (adjusted </w:t>
      </w:r>
      <w:r w:rsidR="0048422E" w:rsidRPr="0048422E">
        <w:rPr>
          <w:rFonts w:ascii="Times New Roman" w:hAnsi="Times New Roman" w:cs="Times New Roman"/>
          <w:i/>
        </w:rPr>
        <w:t>p</w:t>
      </w:r>
      <w:r w:rsidR="0048422E">
        <w:rPr>
          <w:rFonts w:ascii="Times New Roman" w:hAnsi="Times New Roman" w:cs="Times New Roman"/>
        </w:rPr>
        <w:t xml:space="preserve"> &lt; 0.05) upregulation and downregulation, respectively. </w:t>
      </w:r>
    </w:p>
    <w:p w:rsidR="00ED2CC9" w:rsidRPr="00733869" w:rsidRDefault="00ED2CC9">
      <w:pPr>
        <w:rPr>
          <w:rFonts w:ascii="Times New Roman" w:hAnsi="Times New Roman" w:cs="Times New Roman"/>
          <w:b/>
          <w:sz w:val="28"/>
        </w:rPr>
      </w:pPr>
    </w:p>
    <w:p w:rsidR="00ED2CC9" w:rsidRDefault="00ED2CC9">
      <w:pPr>
        <w:rPr>
          <w:rFonts w:ascii="Times New Roman" w:hAnsi="Times New Roman" w:cs="Times New Roman"/>
          <w:b/>
          <w:sz w:val="28"/>
        </w:rPr>
      </w:pPr>
    </w:p>
    <w:p w:rsidR="00ED2CC9" w:rsidRDefault="00ED2CC9">
      <w:pPr>
        <w:rPr>
          <w:rFonts w:ascii="Times New Roman" w:hAnsi="Times New Roman" w:cs="Times New Roman"/>
          <w:b/>
          <w:sz w:val="28"/>
        </w:rPr>
      </w:pPr>
    </w:p>
    <w:p w:rsidR="00ED2CC9" w:rsidRDefault="00ED2CC9">
      <w:pPr>
        <w:rPr>
          <w:rFonts w:ascii="Times New Roman" w:hAnsi="Times New Roman" w:cs="Times New Roman"/>
          <w:b/>
          <w:sz w:val="28"/>
        </w:rPr>
      </w:pPr>
    </w:p>
    <w:p w:rsidR="00ED2CC9" w:rsidRDefault="00ED2CC9">
      <w:pPr>
        <w:rPr>
          <w:rFonts w:ascii="Times New Roman" w:hAnsi="Times New Roman" w:cs="Times New Roman"/>
          <w:b/>
          <w:sz w:val="28"/>
        </w:rPr>
      </w:pPr>
    </w:p>
    <w:p w:rsidR="00ED2CC9" w:rsidRDefault="00ED2CC9">
      <w:pPr>
        <w:rPr>
          <w:rFonts w:ascii="Times New Roman" w:hAnsi="Times New Roman" w:cs="Times New Roman"/>
          <w:b/>
          <w:sz w:val="28"/>
        </w:rPr>
      </w:pPr>
    </w:p>
    <w:p w:rsidR="00ED2CC9" w:rsidRDefault="00ED2CC9">
      <w:pPr>
        <w:rPr>
          <w:rFonts w:ascii="Times New Roman" w:hAnsi="Times New Roman" w:cs="Times New Roman"/>
          <w:b/>
          <w:sz w:val="28"/>
        </w:rPr>
      </w:pPr>
    </w:p>
    <w:p w:rsidR="00ED2CC9" w:rsidRDefault="00ED2CC9">
      <w:pPr>
        <w:rPr>
          <w:rFonts w:ascii="Times New Roman" w:hAnsi="Times New Roman" w:cs="Times New Roman"/>
          <w:b/>
          <w:sz w:val="28"/>
        </w:rPr>
      </w:pPr>
    </w:p>
    <w:p w:rsidR="00ED2CC9" w:rsidRDefault="00ED2CC9">
      <w:pPr>
        <w:rPr>
          <w:rFonts w:ascii="Times New Roman" w:hAnsi="Times New Roman" w:cs="Times New Roman"/>
          <w:b/>
          <w:sz w:val="28"/>
        </w:rPr>
      </w:pPr>
    </w:p>
    <w:p w:rsidR="00ED2CC9" w:rsidRDefault="00ED2CC9">
      <w:pPr>
        <w:rPr>
          <w:rFonts w:ascii="Times New Roman" w:hAnsi="Times New Roman" w:cs="Times New Roman"/>
          <w:b/>
          <w:sz w:val="28"/>
        </w:rPr>
      </w:pPr>
    </w:p>
    <w:p w:rsidR="00ED2CC9" w:rsidRDefault="00ED2CC9">
      <w:pPr>
        <w:rPr>
          <w:rFonts w:ascii="Times New Roman" w:hAnsi="Times New Roman" w:cs="Times New Roman"/>
          <w:b/>
          <w:sz w:val="28"/>
        </w:rPr>
      </w:pPr>
    </w:p>
    <w:p w:rsidR="00ED2CC9" w:rsidRDefault="00ED2CC9">
      <w:pPr>
        <w:rPr>
          <w:rFonts w:ascii="Times New Roman" w:hAnsi="Times New Roman" w:cs="Times New Roman"/>
          <w:b/>
          <w:sz w:val="28"/>
        </w:rPr>
      </w:pPr>
    </w:p>
    <w:p w:rsidR="00ED2CC9" w:rsidRDefault="00ED2CC9">
      <w:pPr>
        <w:rPr>
          <w:rFonts w:ascii="Times New Roman" w:hAnsi="Times New Roman" w:cs="Times New Roman"/>
          <w:b/>
          <w:sz w:val="28"/>
        </w:rPr>
      </w:pPr>
    </w:p>
    <w:p w:rsidR="00ED2CC9" w:rsidRDefault="00ED2CC9">
      <w:pPr>
        <w:rPr>
          <w:rFonts w:ascii="Times New Roman" w:hAnsi="Times New Roman" w:cs="Times New Roman"/>
          <w:b/>
          <w:sz w:val="28"/>
        </w:rPr>
      </w:pPr>
    </w:p>
    <w:p w:rsidR="00ED2CC9" w:rsidRDefault="00ED2CC9">
      <w:pPr>
        <w:rPr>
          <w:rFonts w:ascii="Times New Roman" w:hAnsi="Times New Roman" w:cs="Times New Roman"/>
          <w:b/>
          <w:sz w:val="28"/>
        </w:rPr>
      </w:pPr>
    </w:p>
    <w:p w:rsidR="00ED2CC9" w:rsidRDefault="00ED2CC9">
      <w:pPr>
        <w:rPr>
          <w:rFonts w:ascii="Times New Roman" w:hAnsi="Times New Roman" w:cs="Times New Roman"/>
          <w:b/>
          <w:sz w:val="28"/>
        </w:rPr>
      </w:pPr>
    </w:p>
    <w:p w:rsidR="00ED2CC9" w:rsidRDefault="00ED2CC9">
      <w:pPr>
        <w:rPr>
          <w:rFonts w:ascii="Times New Roman" w:hAnsi="Times New Roman" w:cs="Times New Roman"/>
          <w:b/>
          <w:sz w:val="28"/>
        </w:rPr>
      </w:pPr>
    </w:p>
    <w:p w:rsidR="00ED2CC9" w:rsidRDefault="00ED2CC9">
      <w:pPr>
        <w:rPr>
          <w:rFonts w:ascii="Times New Roman" w:hAnsi="Times New Roman" w:cs="Times New Roman"/>
          <w:b/>
          <w:sz w:val="28"/>
        </w:rPr>
      </w:pPr>
    </w:p>
    <w:p w:rsidR="00ED2CC9" w:rsidRDefault="00ED2CC9">
      <w:pPr>
        <w:rPr>
          <w:rFonts w:ascii="Times New Roman" w:hAnsi="Times New Roman" w:cs="Times New Roman"/>
          <w:b/>
          <w:sz w:val="28"/>
        </w:rPr>
      </w:pPr>
    </w:p>
    <w:p w:rsidR="00ED2CC9" w:rsidRDefault="0048422E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</w:rPr>
        <w:lastRenderedPageBreak/>
        <w:drawing>
          <wp:inline distT="0" distB="0" distL="0" distR="0">
            <wp:extent cx="5486400" cy="2105025"/>
            <wp:effectExtent l="0" t="0" r="0" b="9525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.tif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224"/>
                    <a:stretch/>
                  </pic:blipFill>
                  <pic:spPr bwMode="auto">
                    <a:xfrm>
                      <a:off x="0" y="0"/>
                      <a:ext cx="5486400" cy="2105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D2CC9" w:rsidRPr="0048422E" w:rsidRDefault="0048422E" w:rsidP="00756A9F">
      <w:pPr>
        <w:adjustRightInd w:val="0"/>
        <w:snapToGrid w:val="0"/>
        <w:jc w:val="both"/>
        <w:rPr>
          <w:rFonts w:ascii="Times New Roman" w:hAnsi="Times New Roman" w:cs="Times New Roman"/>
        </w:rPr>
      </w:pPr>
      <w:r w:rsidRPr="0048422E">
        <w:rPr>
          <w:rFonts w:ascii="Times New Roman" w:hAnsi="Times New Roman" w:cs="Times New Roman" w:hint="eastAsia"/>
          <w:b/>
        </w:rPr>
        <w:t xml:space="preserve">Figure S2. GRK6 expression highly correlates </w:t>
      </w:r>
      <w:r w:rsidRPr="0048422E">
        <w:rPr>
          <w:rFonts w:ascii="Times New Roman" w:hAnsi="Times New Roman" w:cs="Times New Roman"/>
          <w:b/>
        </w:rPr>
        <w:t>with</w:t>
      </w:r>
      <w:r w:rsidRPr="0048422E">
        <w:rPr>
          <w:rFonts w:ascii="Times New Roman" w:hAnsi="Times New Roman" w:cs="Times New Roman" w:hint="eastAsia"/>
          <w:b/>
        </w:rPr>
        <w:t xml:space="preserve"> </w:t>
      </w:r>
      <w:r w:rsidRPr="0048422E">
        <w:rPr>
          <w:rFonts w:ascii="Times New Roman" w:hAnsi="Times New Roman" w:cs="Times New Roman"/>
          <w:b/>
        </w:rPr>
        <w:t>NF-</w:t>
      </w:r>
      <w:r w:rsidRPr="0048422E">
        <w:rPr>
          <w:rFonts w:ascii="Times New Roman" w:hAnsi="Times New Roman" w:cs="Times New Roman"/>
          <w:b/>
        </w:rPr>
        <w:sym w:font="Symbol" w:char="F06B"/>
      </w:r>
      <w:r w:rsidRPr="0048422E">
        <w:rPr>
          <w:rFonts w:ascii="Times New Roman" w:hAnsi="Times New Roman" w:cs="Times New Roman"/>
          <w:b/>
        </w:rPr>
        <w:t xml:space="preserve">B activation and EMT progression in TNBC. </w:t>
      </w:r>
      <w:r>
        <w:rPr>
          <w:rFonts w:ascii="Times New Roman" w:hAnsi="Times New Roman" w:cs="Times New Roman"/>
          <w:b/>
        </w:rPr>
        <w:t>A.</w:t>
      </w:r>
      <w:r>
        <w:rPr>
          <w:rFonts w:ascii="Times New Roman" w:hAnsi="Times New Roman" w:cs="Times New Roman"/>
        </w:rPr>
        <w:t xml:space="preserve"> Bar chart presents the ranked somatic genes by Spearman’s rho values derived from the GRK6 co-expression in TCGA TNBC samples (n = 123). </w:t>
      </w:r>
      <w:r w:rsidRPr="00756A9F">
        <w:rPr>
          <w:rFonts w:ascii="Times New Roman" w:hAnsi="Times New Roman" w:cs="Times New Roman"/>
          <w:b/>
        </w:rPr>
        <w:t>B–C.</w:t>
      </w:r>
      <w:r>
        <w:rPr>
          <w:rFonts w:ascii="Times New Roman" w:hAnsi="Times New Roman" w:cs="Times New Roman"/>
        </w:rPr>
        <w:t xml:space="preserve"> The plot of enrichment scores derived from GESA experiment against the ranked somatic genes shown in A and the gene sets of </w:t>
      </w:r>
      <w:r w:rsidRPr="0048422E">
        <w:rPr>
          <w:rFonts w:ascii="Times New Roman" w:hAnsi="Times New Roman" w:cs="Times New Roman"/>
        </w:rPr>
        <w:t xml:space="preserve">TNFA_SIGNALING_VIA_NFKB </w:t>
      </w:r>
      <w:r>
        <w:rPr>
          <w:rFonts w:ascii="Times New Roman" w:hAnsi="Times New Roman" w:cs="Times New Roman"/>
        </w:rPr>
        <w:t xml:space="preserve">(B) </w:t>
      </w:r>
      <w:r w:rsidRPr="0048422E">
        <w:rPr>
          <w:rFonts w:ascii="Times New Roman" w:hAnsi="Times New Roman" w:cs="Times New Roman"/>
        </w:rPr>
        <w:t>and EPITHELIAL_MESENCHYMAL TRANSITION</w:t>
      </w:r>
      <w:r>
        <w:rPr>
          <w:rFonts w:ascii="Times New Roman" w:hAnsi="Times New Roman" w:cs="Times New Roman"/>
        </w:rPr>
        <w:t xml:space="preserve"> (C). </w:t>
      </w:r>
    </w:p>
    <w:p w:rsidR="00ED2CC9" w:rsidRPr="0048422E" w:rsidRDefault="00ED2CC9" w:rsidP="00756A9F">
      <w:pPr>
        <w:adjustRightInd w:val="0"/>
        <w:snapToGrid w:val="0"/>
        <w:rPr>
          <w:rFonts w:ascii="Times New Roman" w:hAnsi="Times New Roman" w:cs="Times New Roman"/>
          <w:b/>
        </w:rPr>
      </w:pPr>
    </w:p>
    <w:p w:rsidR="00ED2CC9" w:rsidRDefault="00ED2CC9">
      <w:pPr>
        <w:rPr>
          <w:rFonts w:ascii="Times New Roman" w:hAnsi="Times New Roman" w:cs="Times New Roman"/>
          <w:b/>
          <w:sz w:val="28"/>
        </w:rPr>
      </w:pPr>
    </w:p>
    <w:p w:rsidR="00ED2CC9" w:rsidRDefault="00ED2CC9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 w:rsidP="002B43DF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</w:rPr>
        <w:lastRenderedPageBreak/>
        <w:drawing>
          <wp:inline distT="0" distB="0" distL="0" distR="0">
            <wp:extent cx="5486400" cy="6305550"/>
            <wp:effectExtent l="0" t="0" r="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3.ti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802"/>
                    <a:stretch/>
                  </pic:blipFill>
                  <pic:spPr bwMode="auto">
                    <a:xfrm>
                      <a:off x="0" y="0"/>
                      <a:ext cx="5486400" cy="6305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43DF" w:rsidRPr="002B43DF" w:rsidRDefault="002B43DF" w:rsidP="002B43DF">
      <w:pPr>
        <w:jc w:val="center"/>
        <w:rPr>
          <w:rFonts w:ascii="Times New Roman" w:hAnsi="Times New Roman" w:cs="Times New Roman"/>
          <w:b/>
          <w:sz w:val="28"/>
        </w:rPr>
      </w:pPr>
      <w:r w:rsidRPr="0048422E">
        <w:rPr>
          <w:rFonts w:ascii="Times New Roman" w:hAnsi="Times New Roman" w:cs="Times New Roman" w:hint="eastAsia"/>
          <w:b/>
        </w:rPr>
        <w:t>Figure S</w:t>
      </w:r>
      <w:r>
        <w:rPr>
          <w:rFonts w:ascii="Times New Roman" w:hAnsi="Times New Roman" w:cs="Times New Roman"/>
          <w:b/>
        </w:rPr>
        <w:t>3</w:t>
      </w:r>
      <w:r w:rsidRPr="0048422E">
        <w:rPr>
          <w:rFonts w:ascii="Times New Roman" w:hAnsi="Times New Roman" w:cs="Times New Roman" w:hint="eastAsia"/>
          <w:b/>
        </w:rPr>
        <w:t>.</w:t>
      </w:r>
      <w:r>
        <w:rPr>
          <w:rFonts w:ascii="Times New Roman" w:hAnsi="Times New Roman" w:cs="Times New Roman"/>
          <w:b/>
        </w:rPr>
        <w:t xml:space="preserve"> T</w:t>
      </w:r>
      <w:r w:rsidRPr="002B43DF">
        <w:rPr>
          <w:rFonts w:ascii="Times New Roman" w:hAnsi="Times New Roman" w:cs="Times New Roman"/>
          <w:b/>
        </w:rPr>
        <w:t>he full uncropped Gels and Blots</w:t>
      </w:r>
      <w:r>
        <w:rPr>
          <w:rFonts w:ascii="Times New Roman" w:hAnsi="Times New Roman" w:cs="Times New Roman"/>
          <w:b/>
        </w:rPr>
        <w:t xml:space="preserve"> for Figure 1 and Figure 2.</w:t>
      </w:r>
    </w:p>
    <w:p w:rsidR="002B43DF" w:rsidRPr="002B43DF" w:rsidRDefault="002B43DF" w:rsidP="002B43DF">
      <w:pPr>
        <w:rPr>
          <w:rFonts w:ascii="Times New Roman" w:hAnsi="Times New Roman" w:cs="Times New Roman"/>
          <w:b/>
          <w:sz w:val="28"/>
        </w:rPr>
      </w:pPr>
    </w:p>
    <w:p w:rsidR="002B43DF" w:rsidRP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 w:rsidP="002B43DF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</w:rPr>
        <w:lastRenderedPageBreak/>
        <w:drawing>
          <wp:inline distT="0" distB="0" distL="0" distR="0">
            <wp:extent cx="5486400" cy="6038850"/>
            <wp:effectExtent l="0" t="0" r="0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4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448"/>
                    <a:stretch/>
                  </pic:blipFill>
                  <pic:spPr bwMode="auto">
                    <a:xfrm>
                      <a:off x="0" y="0"/>
                      <a:ext cx="5486400" cy="6038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43DF" w:rsidRDefault="002B43DF" w:rsidP="002B43DF">
      <w:pPr>
        <w:jc w:val="center"/>
        <w:rPr>
          <w:rFonts w:ascii="Times New Roman" w:hAnsi="Times New Roman" w:cs="Times New Roman"/>
          <w:b/>
          <w:sz w:val="28"/>
        </w:rPr>
      </w:pPr>
      <w:r w:rsidRPr="0048422E">
        <w:rPr>
          <w:rFonts w:ascii="Times New Roman" w:hAnsi="Times New Roman" w:cs="Times New Roman" w:hint="eastAsia"/>
          <w:b/>
        </w:rPr>
        <w:t>Figure S</w:t>
      </w:r>
      <w:r>
        <w:rPr>
          <w:rFonts w:ascii="Times New Roman" w:hAnsi="Times New Roman" w:cs="Times New Roman"/>
          <w:b/>
        </w:rPr>
        <w:t>4</w:t>
      </w:r>
      <w:r w:rsidRPr="0048422E">
        <w:rPr>
          <w:rFonts w:ascii="Times New Roman" w:hAnsi="Times New Roman" w:cs="Times New Roman" w:hint="eastAsia"/>
          <w:b/>
        </w:rPr>
        <w:t>.</w:t>
      </w:r>
      <w:r>
        <w:rPr>
          <w:rFonts w:ascii="Times New Roman" w:hAnsi="Times New Roman" w:cs="Times New Roman"/>
          <w:b/>
        </w:rPr>
        <w:t xml:space="preserve"> T</w:t>
      </w:r>
      <w:r w:rsidRPr="002B43DF">
        <w:rPr>
          <w:rFonts w:ascii="Times New Roman" w:hAnsi="Times New Roman" w:cs="Times New Roman"/>
          <w:b/>
        </w:rPr>
        <w:t>he full uncropped Blots</w:t>
      </w:r>
      <w:r>
        <w:rPr>
          <w:rFonts w:ascii="Times New Roman" w:hAnsi="Times New Roman" w:cs="Times New Roman"/>
          <w:b/>
        </w:rPr>
        <w:t xml:space="preserve"> for Figure </w:t>
      </w:r>
      <w:r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  <w:b/>
        </w:rPr>
        <w:t>.</w:t>
      </w: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 w:rsidP="002B43DF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</w:rPr>
        <w:lastRenderedPageBreak/>
        <w:drawing>
          <wp:inline distT="0" distB="0" distL="0" distR="0">
            <wp:extent cx="5486400" cy="7315200"/>
            <wp:effectExtent l="0" t="0" r="0" b="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5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43DF" w:rsidRDefault="002B43DF" w:rsidP="002B43DF">
      <w:pPr>
        <w:jc w:val="center"/>
        <w:rPr>
          <w:rFonts w:ascii="Times New Roman" w:hAnsi="Times New Roman" w:cs="Times New Roman"/>
          <w:b/>
          <w:sz w:val="28"/>
        </w:rPr>
      </w:pPr>
      <w:r w:rsidRPr="0048422E">
        <w:rPr>
          <w:rFonts w:ascii="Times New Roman" w:hAnsi="Times New Roman" w:cs="Times New Roman" w:hint="eastAsia"/>
          <w:b/>
        </w:rPr>
        <w:t>Figure S</w:t>
      </w:r>
      <w:r>
        <w:rPr>
          <w:rFonts w:ascii="Times New Roman" w:hAnsi="Times New Roman" w:cs="Times New Roman"/>
          <w:b/>
        </w:rPr>
        <w:t>4</w:t>
      </w:r>
      <w:r w:rsidRPr="0048422E">
        <w:rPr>
          <w:rFonts w:ascii="Times New Roman" w:hAnsi="Times New Roman" w:cs="Times New Roman" w:hint="eastAsia"/>
          <w:b/>
        </w:rPr>
        <w:t>.</w:t>
      </w:r>
      <w:r>
        <w:rPr>
          <w:rFonts w:ascii="Times New Roman" w:hAnsi="Times New Roman" w:cs="Times New Roman"/>
          <w:b/>
        </w:rPr>
        <w:t xml:space="preserve"> T</w:t>
      </w:r>
      <w:r w:rsidRPr="002B43DF">
        <w:rPr>
          <w:rFonts w:ascii="Times New Roman" w:hAnsi="Times New Roman" w:cs="Times New Roman"/>
          <w:b/>
        </w:rPr>
        <w:t>he full uncropped Blots</w:t>
      </w:r>
      <w:r>
        <w:rPr>
          <w:rFonts w:ascii="Times New Roman" w:hAnsi="Times New Roman" w:cs="Times New Roman"/>
          <w:b/>
        </w:rPr>
        <w:t xml:space="preserve"> for Figure </w:t>
      </w:r>
      <w:r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  <w:b/>
        </w:rPr>
        <w:t>.</w:t>
      </w:r>
    </w:p>
    <w:p w:rsidR="002B43DF" w:rsidRP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 w:rsidP="002B43DF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</w:rPr>
        <w:lastRenderedPageBreak/>
        <w:drawing>
          <wp:inline distT="0" distB="0" distL="0" distR="0">
            <wp:extent cx="5486400" cy="7210425"/>
            <wp:effectExtent l="0" t="0" r="0" b="9525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S6.ti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33"/>
                    <a:stretch/>
                  </pic:blipFill>
                  <pic:spPr bwMode="auto">
                    <a:xfrm>
                      <a:off x="0" y="0"/>
                      <a:ext cx="5486400" cy="7210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43DF" w:rsidRDefault="002B43DF" w:rsidP="002B43DF">
      <w:pPr>
        <w:jc w:val="center"/>
        <w:rPr>
          <w:rFonts w:ascii="Times New Roman" w:hAnsi="Times New Roman" w:cs="Times New Roman"/>
          <w:b/>
          <w:sz w:val="28"/>
        </w:rPr>
      </w:pPr>
      <w:r w:rsidRPr="0048422E">
        <w:rPr>
          <w:rFonts w:ascii="Times New Roman" w:hAnsi="Times New Roman" w:cs="Times New Roman" w:hint="eastAsia"/>
          <w:b/>
        </w:rPr>
        <w:t>Figure S</w:t>
      </w:r>
      <w:r>
        <w:rPr>
          <w:rFonts w:ascii="Times New Roman" w:hAnsi="Times New Roman" w:cs="Times New Roman"/>
          <w:b/>
        </w:rPr>
        <w:t>4</w:t>
      </w:r>
      <w:r w:rsidRPr="0048422E">
        <w:rPr>
          <w:rFonts w:ascii="Times New Roman" w:hAnsi="Times New Roman" w:cs="Times New Roman" w:hint="eastAsia"/>
          <w:b/>
        </w:rPr>
        <w:t>.</w:t>
      </w:r>
      <w:r>
        <w:rPr>
          <w:rFonts w:ascii="Times New Roman" w:hAnsi="Times New Roman" w:cs="Times New Roman"/>
          <w:b/>
        </w:rPr>
        <w:t xml:space="preserve"> T</w:t>
      </w:r>
      <w:r w:rsidRPr="002B43DF">
        <w:rPr>
          <w:rFonts w:ascii="Times New Roman" w:hAnsi="Times New Roman" w:cs="Times New Roman"/>
          <w:b/>
        </w:rPr>
        <w:t>he full uncropped Blots</w:t>
      </w:r>
      <w:r>
        <w:rPr>
          <w:rFonts w:ascii="Times New Roman" w:hAnsi="Times New Roman" w:cs="Times New Roman"/>
          <w:b/>
        </w:rPr>
        <w:t xml:space="preserve"> for Figure </w:t>
      </w:r>
      <w:r>
        <w:rPr>
          <w:rFonts w:ascii="Times New Roman" w:hAnsi="Times New Roman" w:cs="Times New Roman"/>
          <w:b/>
        </w:rPr>
        <w:t>5</w:t>
      </w:r>
      <w:r>
        <w:rPr>
          <w:rFonts w:ascii="Times New Roman" w:hAnsi="Times New Roman" w:cs="Times New Roman"/>
          <w:b/>
        </w:rPr>
        <w:t>.</w:t>
      </w:r>
    </w:p>
    <w:p w:rsidR="002B43DF" w:rsidRP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 w:hint="eastAsia"/>
          <w:b/>
          <w:sz w:val="28"/>
        </w:rPr>
      </w:pPr>
      <w:bookmarkStart w:id="0" w:name="_GoBack"/>
      <w:bookmarkEnd w:id="0"/>
    </w:p>
    <w:p w:rsidR="002B43DF" w:rsidRDefault="002B43DF" w:rsidP="002B43DF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</w:rPr>
        <w:lastRenderedPageBreak/>
        <w:drawing>
          <wp:inline distT="0" distB="0" distL="0" distR="0">
            <wp:extent cx="5486400" cy="6724650"/>
            <wp:effectExtent l="0" t="0" r="0" b="0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 S7.ti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73"/>
                    <a:stretch/>
                  </pic:blipFill>
                  <pic:spPr bwMode="auto">
                    <a:xfrm>
                      <a:off x="0" y="0"/>
                      <a:ext cx="5486400" cy="6724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43DF" w:rsidRDefault="002B43DF" w:rsidP="002B43DF">
      <w:pPr>
        <w:jc w:val="center"/>
        <w:rPr>
          <w:rFonts w:ascii="Times New Roman" w:hAnsi="Times New Roman" w:cs="Times New Roman"/>
          <w:b/>
          <w:sz w:val="28"/>
        </w:rPr>
      </w:pPr>
      <w:r w:rsidRPr="0048422E">
        <w:rPr>
          <w:rFonts w:ascii="Times New Roman" w:hAnsi="Times New Roman" w:cs="Times New Roman" w:hint="eastAsia"/>
          <w:b/>
        </w:rPr>
        <w:t>Figure S</w:t>
      </w:r>
      <w:r>
        <w:rPr>
          <w:rFonts w:ascii="Times New Roman" w:hAnsi="Times New Roman" w:cs="Times New Roman"/>
          <w:b/>
        </w:rPr>
        <w:t>4</w:t>
      </w:r>
      <w:r w:rsidRPr="0048422E">
        <w:rPr>
          <w:rFonts w:ascii="Times New Roman" w:hAnsi="Times New Roman" w:cs="Times New Roman" w:hint="eastAsia"/>
          <w:b/>
        </w:rPr>
        <w:t>.</w:t>
      </w:r>
      <w:r>
        <w:rPr>
          <w:rFonts w:ascii="Times New Roman" w:hAnsi="Times New Roman" w:cs="Times New Roman"/>
          <w:b/>
        </w:rPr>
        <w:t xml:space="preserve"> T</w:t>
      </w:r>
      <w:r w:rsidRPr="002B43DF">
        <w:rPr>
          <w:rFonts w:ascii="Times New Roman" w:hAnsi="Times New Roman" w:cs="Times New Roman"/>
          <w:b/>
        </w:rPr>
        <w:t>he full uncropped Blots</w:t>
      </w:r>
      <w:r>
        <w:rPr>
          <w:rFonts w:ascii="Times New Roman" w:hAnsi="Times New Roman" w:cs="Times New Roman"/>
          <w:b/>
        </w:rPr>
        <w:t xml:space="preserve"> for Figure </w:t>
      </w:r>
      <w:r>
        <w:rPr>
          <w:rFonts w:ascii="Times New Roman" w:hAnsi="Times New Roman" w:cs="Times New Roman"/>
          <w:b/>
        </w:rPr>
        <w:t>6</w:t>
      </w:r>
      <w:r>
        <w:rPr>
          <w:rFonts w:ascii="Times New Roman" w:hAnsi="Times New Roman" w:cs="Times New Roman"/>
          <w:b/>
        </w:rPr>
        <w:t>.</w:t>
      </w:r>
    </w:p>
    <w:p w:rsidR="002B43DF" w:rsidRP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 w:hint="eastAsia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Default="002B43DF">
      <w:pPr>
        <w:rPr>
          <w:rFonts w:ascii="Times New Roman" w:hAnsi="Times New Roman" w:cs="Times New Roman"/>
          <w:b/>
          <w:sz w:val="28"/>
        </w:rPr>
      </w:pPr>
    </w:p>
    <w:p w:rsidR="002B43DF" w:rsidRPr="00ED2CC9" w:rsidRDefault="002B43DF">
      <w:pPr>
        <w:rPr>
          <w:rFonts w:ascii="Times New Roman" w:hAnsi="Times New Roman" w:cs="Times New Roman" w:hint="eastAsia"/>
          <w:b/>
          <w:sz w:val="28"/>
        </w:rPr>
      </w:pPr>
    </w:p>
    <w:sectPr w:rsidR="002B43DF" w:rsidRPr="00ED2CC9" w:rsidSect="00ED2CC9">
      <w:pgSz w:w="11906" w:h="16838"/>
      <w:pgMar w:top="1440" w:right="1133" w:bottom="1440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CC9"/>
    <w:rsid w:val="002B43DF"/>
    <w:rsid w:val="0048422E"/>
    <w:rsid w:val="00733869"/>
    <w:rsid w:val="00756A9F"/>
    <w:rsid w:val="00C64C76"/>
    <w:rsid w:val="00ED2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F9710"/>
  <w15:chartTrackingRefBased/>
  <w15:docId w15:val="{93EA0B95-3B96-4C9A-AA83-A9D9D3E33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255</Words>
  <Characters>1458</Characters>
  <Application>Microsoft Office Word</Application>
  <DocSecurity>0</DocSecurity>
  <Lines>12</Lines>
  <Paragraphs>3</Paragraphs>
  <ScaleCrop>false</ScaleCrop>
  <Company>Microsoft</Company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2024-04-18T10:52:00Z</dcterms:created>
  <dcterms:modified xsi:type="dcterms:W3CDTF">2024-04-18T10:52:00Z</dcterms:modified>
</cp:coreProperties>
</file>