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1A4383" w14:textId="5163E61A" w:rsidR="00D20A9E" w:rsidRPr="005F5B4F" w:rsidRDefault="2038917F" w:rsidP="005F5B4F">
      <w:pPr>
        <w:spacing w:beforeLines="40" w:before="96" w:afterLines="80" w:after="192" w:line="480" w:lineRule="auto"/>
        <w:jc w:val="both"/>
        <w:rPr>
          <w:rFonts w:ascii="Arial" w:hAnsi="Arial" w:cs="Arial"/>
          <w:b/>
          <w:bCs/>
          <w:sz w:val="20"/>
          <w:szCs w:val="20"/>
        </w:rPr>
      </w:pPr>
      <w:proofErr w:type="spellStart"/>
      <w:r w:rsidRPr="23162109">
        <w:rPr>
          <w:rFonts w:ascii="Arial" w:hAnsi="Arial" w:cs="Arial"/>
          <w:b/>
          <w:bCs/>
          <w:sz w:val="20"/>
          <w:szCs w:val="20"/>
        </w:rPr>
        <w:t>CD</w:t>
      </w:r>
      <w:r w:rsidR="00D20A9E" w:rsidRPr="23162109">
        <w:rPr>
          <w:rFonts w:ascii="Arial" w:hAnsi="Arial" w:cs="Arial"/>
          <w:b/>
          <w:bCs/>
          <w:sz w:val="20"/>
          <w:szCs w:val="20"/>
        </w:rPr>
        <w:t>Supplementary</w:t>
      </w:r>
      <w:proofErr w:type="spellEnd"/>
      <w:r w:rsidR="00D20A9E" w:rsidRPr="23162109">
        <w:rPr>
          <w:rFonts w:ascii="Arial" w:hAnsi="Arial" w:cs="Arial"/>
          <w:b/>
          <w:bCs/>
          <w:sz w:val="20"/>
          <w:szCs w:val="20"/>
        </w:rPr>
        <w:t xml:space="preserve"> </w:t>
      </w:r>
      <w:r w:rsidR="00D416CD" w:rsidRPr="23162109">
        <w:rPr>
          <w:rFonts w:ascii="Arial" w:hAnsi="Arial" w:cs="Arial"/>
          <w:b/>
          <w:bCs/>
          <w:sz w:val="20"/>
          <w:szCs w:val="20"/>
        </w:rPr>
        <w:t>Information</w:t>
      </w:r>
    </w:p>
    <w:p w14:paraId="0E54DD41" w14:textId="41DF230E" w:rsidR="00D20A9E" w:rsidRPr="005F5B4F" w:rsidRDefault="00D20A9E" w:rsidP="005F5B4F">
      <w:pPr>
        <w:spacing w:beforeLines="40" w:before="96" w:afterLines="80" w:after="192" w:line="480" w:lineRule="auto"/>
        <w:jc w:val="both"/>
        <w:rPr>
          <w:rFonts w:ascii="Arial" w:hAnsi="Arial" w:cs="Arial"/>
          <w:b/>
          <w:bCs/>
          <w:sz w:val="20"/>
          <w:szCs w:val="20"/>
        </w:rPr>
      </w:pPr>
      <w:r w:rsidRPr="005F5B4F">
        <w:rPr>
          <w:rFonts w:ascii="Arial" w:hAnsi="Arial" w:cs="Arial"/>
          <w:b/>
          <w:bCs/>
          <w:sz w:val="20"/>
          <w:szCs w:val="20"/>
        </w:rPr>
        <w:t>Table of Contents</w:t>
      </w:r>
    </w:p>
    <w:p w14:paraId="2847F808" w14:textId="3316A05F" w:rsidR="006A3873" w:rsidRPr="005F5B4F" w:rsidRDefault="00302F4F" w:rsidP="00C673B4">
      <w:pPr>
        <w:spacing w:beforeLines="40" w:before="96" w:afterLines="40" w:after="96" w:line="480" w:lineRule="auto"/>
        <w:jc w:val="both"/>
        <w:rPr>
          <w:rFonts w:ascii="Arial" w:hAnsi="Arial" w:cs="Arial"/>
          <w:b/>
          <w:bCs/>
          <w:sz w:val="20"/>
          <w:szCs w:val="20"/>
        </w:rPr>
      </w:pPr>
      <w:r>
        <w:rPr>
          <w:rFonts w:ascii="Arial" w:hAnsi="Arial" w:cs="Arial"/>
          <w:b/>
          <w:bCs/>
          <w:sz w:val="20"/>
          <w:szCs w:val="20"/>
        </w:rPr>
        <w:t>1</w:t>
      </w:r>
      <w:r w:rsidR="005A305D" w:rsidRPr="005F5B4F">
        <w:rPr>
          <w:rFonts w:ascii="Arial" w:hAnsi="Arial" w:cs="Arial"/>
          <w:b/>
          <w:bCs/>
          <w:sz w:val="20"/>
          <w:szCs w:val="20"/>
        </w:rPr>
        <w:t>.</w:t>
      </w:r>
      <w:r w:rsidR="005A305D" w:rsidRPr="005F5B4F">
        <w:rPr>
          <w:rFonts w:ascii="Arial" w:hAnsi="Arial" w:cs="Arial"/>
          <w:b/>
          <w:bCs/>
          <w:sz w:val="20"/>
          <w:szCs w:val="20"/>
        </w:rPr>
        <w:tab/>
      </w:r>
      <w:r w:rsidR="00CF26F3" w:rsidRPr="005F5B4F">
        <w:rPr>
          <w:rFonts w:ascii="Arial" w:hAnsi="Arial" w:cs="Arial"/>
          <w:b/>
          <w:bCs/>
          <w:sz w:val="20"/>
          <w:szCs w:val="20"/>
        </w:rPr>
        <w:t xml:space="preserve">Supplementary </w:t>
      </w:r>
      <w:r w:rsidR="00D20A9E" w:rsidRPr="005F5B4F">
        <w:rPr>
          <w:rFonts w:ascii="Arial" w:hAnsi="Arial" w:cs="Arial"/>
          <w:b/>
          <w:bCs/>
          <w:sz w:val="20"/>
          <w:szCs w:val="20"/>
        </w:rPr>
        <w:t>Results</w:t>
      </w:r>
    </w:p>
    <w:p w14:paraId="1D2FF297" w14:textId="77777777" w:rsidR="006A3873" w:rsidRPr="005F5B4F" w:rsidRDefault="006A3873" w:rsidP="00C673B4">
      <w:pPr>
        <w:pStyle w:val="ListParagraph"/>
        <w:numPr>
          <w:ilvl w:val="1"/>
          <w:numId w:val="7"/>
        </w:numPr>
        <w:spacing w:beforeLines="40" w:before="96" w:afterLines="40" w:after="96" w:line="480" w:lineRule="auto"/>
        <w:ind w:left="709" w:firstLine="0"/>
        <w:contextualSpacing w:val="0"/>
        <w:jc w:val="both"/>
        <w:rPr>
          <w:rFonts w:ascii="Arial" w:hAnsi="Arial" w:cs="Arial"/>
          <w:sz w:val="20"/>
          <w:szCs w:val="20"/>
        </w:rPr>
      </w:pPr>
      <w:r w:rsidRPr="005F5B4F">
        <w:rPr>
          <w:rFonts w:ascii="Arial" w:hAnsi="Arial" w:cs="Arial"/>
          <w:color w:val="000000" w:themeColor="text1"/>
          <w:sz w:val="20"/>
          <w:szCs w:val="20"/>
          <w:lang w:val="en-US"/>
        </w:rPr>
        <w:t xml:space="preserve">Patient presentation and initial treatment </w:t>
      </w:r>
    </w:p>
    <w:p w14:paraId="1060EFE8" w14:textId="77777777" w:rsidR="006A3873" w:rsidRPr="005F5B4F" w:rsidRDefault="006A3873" w:rsidP="00C673B4">
      <w:pPr>
        <w:pStyle w:val="ListParagraph"/>
        <w:numPr>
          <w:ilvl w:val="1"/>
          <w:numId w:val="7"/>
        </w:numPr>
        <w:spacing w:beforeLines="40" w:before="96" w:afterLines="40" w:after="96" w:line="480" w:lineRule="auto"/>
        <w:ind w:left="709" w:firstLine="0"/>
        <w:contextualSpacing w:val="0"/>
        <w:jc w:val="both"/>
        <w:rPr>
          <w:rFonts w:ascii="Arial" w:hAnsi="Arial" w:cs="Arial"/>
          <w:sz w:val="20"/>
          <w:szCs w:val="20"/>
        </w:rPr>
      </w:pPr>
      <w:r w:rsidRPr="005F5B4F">
        <w:rPr>
          <w:rFonts w:ascii="Arial" w:hAnsi="Arial" w:cs="Arial"/>
          <w:sz w:val="20"/>
          <w:szCs w:val="20"/>
          <w:lang w:val="en-US"/>
        </w:rPr>
        <w:t>Pathology Report Initial Biopsy Specimen Day -4</w:t>
      </w:r>
    </w:p>
    <w:p w14:paraId="12E1800C" w14:textId="10E89331" w:rsidR="006A3873" w:rsidRPr="005F5B4F" w:rsidRDefault="006A3873" w:rsidP="00C673B4">
      <w:pPr>
        <w:pStyle w:val="ListParagraph"/>
        <w:numPr>
          <w:ilvl w:val="1"/>
          <w:numId w:val="7"/>
        </w:numPr>
        <w:spacing w:beforeLines="40" w:before="96" w:afterLines="40" w:after="96" w:line="480" w:lineRule="auto"/>
        <w:ind w:left="709" w:firstLine="0"/>
        <w:contextualSpacing w:val="0"/>
        <w:jc w:val="both"/>
        <w:rPr>
          <w:rFonts w:ascii="Arial" w:hAnsi="Arial" w:cs="Arial"/>
          <w:sz w:val="20"/>
          <w:szCs w:val="20"/>
        </w:rPr>
      </w:pPr>
      <w:r w:rsidRPr="005F5B4F">
        <w:rPr>
          <w:rFonts w:ascii="Arial" w:hAnsi="Arial" w:cs="Arial"/>
          <w:sz w:val="20"/>
          <w:szCs w:val="20"/>
          <w:lang w:val="en-US"/>
        </w:rPr>
        <w:t>Pathology Report Safe Maximal Resection Specimen Day +13</w:t>
      </w:r>
    </w:p>
    <w:p w14:paraId="3A41C328" w14:textId="2528CC27" w:rsidR="006A3873" w:rsidRPr="005F5B4F" w:rsidRDefault="00302F4F" w:rsidP="00C673B4">
      <w:pPr>
        <w:spacing w:beforeLines="40" w:before="96" w:afterLines="40" w:after="96" w:line="480" w:lineRule="auto"/>
        <w:jc w:val="both"/>
        <w:rPr>
          <w:rFonts w:ascii="Arial" w:hAnsi="Arial" w:cs="Arial"/>
          <w:b/>
          <w:bCs/>
          <w:sz w:val="20"/>
          <w:szCs w:val="20"/>
        </w:rPr>
      </w:pPr>
      <w:r>
        <w:rPr>
          <w:rFonts w:ascii="Arial" w:hAnsi="Arial" w:cs="Arial"/>
          <w:b/>
          <w:bCs/>
          <w:sz w:val="20"/>
          <w:szCs w:val="20"/>
        </w:rPr>
        <w:t>2</w:t>
      </w:r>
      <w:r w:rsidR="005A305D" w:rsidRPr="005F5B4F">
        <w:rPr>
          <w:rFonts w:ascii="Arial" w:hAnsi="Arial" w:cs="Arial"/>
          <w:b/>
          <w:bCs/>
          <w:sz w:val="20"/>
          <w:szCs w:val="20"/>
        </w:rPr>
        <w:t>.</w:t>
      </w:r>
      <w:r w:rsidR="005A305D" w:rsidRPr="005F5B4F">
        <w:rPr>
          <w:rFonts w:ascii="Arial" w:hAnsi="Arial" w:cs="Arial"/>
          <w:b/>
          <w:bCs/>
          <w:sz w:val="20"/>
          <w:szCs w:val="20"/>
        </w:rPr>
        <w:tab/>
      </w:r>
      <w:r w:rsidR="006A3873" w:rsidRPr="005F5B4F">
        <w:rPr>
          <w:rFonts w:ascii="Arial" w:hAnsi="Arial" w:cs="Arial"/>
          <w:b/>
          <w:bCs/>
          <w:sz w:val="20"/>
          <w:szCs w:val="20"/>
        </w:rPr>
        <w:t>Supplementary Tables</w:t>
      </w:r>
    </w:p>
    <w:p w14:paraId="78C2A2C6" w14:textId="617E23BF" w:rsidR="006C580D" w:rsidRPr="005F5B4F" w:rsidRDefault="006C580D" w:rsidP="00C673B4">
      <w:pPr>
        <w:pStyle w:val="ListParagraph"/>
        <w:numPr>
          <w:ilvl w:val="0"/>
          <w:numId w:val="4"/>
        </w:numPr>
        <w:spacing w:beforeLines="40" w:before="96" w:afterLines="40" w:after="96" w:line="480" w:lineRule="auto"/>
        <w:ind w:left="1418" w:hanging="709"/>
        <w:contextualSpacing w:val="0"/>
        <w:jc w:val="both"/>
        <w:rPr>
          <w:rFonts w:ascii="Arial" w:hAnsi="Arial" w:cs="Arial"/>
          <w:sz w:val="20"/>
          <w:szCs w:val="20"/>
        </w:rPr>
      </w:pPr>
      <w:r w:rsidRPr="005F5B4F">
        <w:rPr>
          <w:rFonts w:ascii="Arial" w:hAnsi="Arial" w:cs="Arial"/>
          <w:sz w:val="20"/>
          <w:szCs w:val="20"/>
        </w:rPr>
        <w:t>Table S1</w:t>
      </w:r>
      <w:r w:rsidR="00F07FC8" w:rsidRPr="005F5B4F">
        <w:rPr>
          <w:rFonts w:ascii="Arial" w:hAnsi="Arial" w:cs="Arial"/>
          <w:sz w:val="20"/>
          <w:szCs w:val="20"/>
        </w:rPr>
        <w:t>:</w:t>
      </w:r>
      <w:r w:rsidRPr="005F5B4F">
        <w:rPr>
          <w:rFonts w:ascii="Arial" w:hAnsi="Arial" w:cs="Arial"/>
          <w:sz w:val="20"/>
          <w:szCs w:val="20"/>
        </w:rPr>
        <w:t xml:space="preserve"> Whole Genome Sequence Summary - Biopsy </w:t>
      </w:r>
      <w:r w:rsidR="0059739D" w:rsidRPr="005F5B4F">
        <w:rPr>
          <w:rFonts w:ascii="Arial" w:hAnsi="Arial" w:cs="Arial"/>
          <w:sz w:val="20"/>
          <w:szCs w:val="20"/>
        </w:rPr>
        <w:t>(Day -4)</w:t>
      </w:r>
      <w:r w:rsidR="008F0461" w:rsidRPr="005F5B4F">
        <w:rPr>
          <w:rFonts w:ascii="Arial" w:hAnsi="Arial" w:cs="Arial"/>
          <w:sz w:val="20"/>
          <w:szCs w:val="20"/>
        </w:rPr>
        <w:t xml:space="preserve"> </w:t>
      </w:r>
      <w:r w:rsidRPr="005F5B4F">
        <w:rPr>
          <w:rFonts w:ascii="Arial" w:hAnsi="Arial" w:cs="Arial"/>
          <w:sz w:val="20"/>
          <w:szCs w:val="20"/>
        </w:rPr>
        <w:t>specimen</w:t>
      </w:r>
    </w:p>
    <w:p w14:paraId="303B37E7" w14:textId="770512DD" w:rsidR="00E60104" w:rsidRPr="005F5B4F" w:rsidRDefault="006C580D" w:rsidP="00C673B4">
      <w:pPr>
        <w:pStyle w:val="ListParagraph"/>
        <w:numPr>
          <w:ilvl w:val="0"/>
          <w:numId w:val="4"/>
        </w:numPr>
        <w:spacing w:beforeLines="40" w:before="96" w:afterLines="40" w:after="96" w:line="480" w:lineRule="auto"/>
        <w:ind w:left="1418" w:hanging="709"/>
        <w:contextualSpacing w:val="0"/>
        <w:jc w:val="both"/>
        <w:rPr>
          <w:rFonts w:ascii="Arial" w:hAnsi="Arial" w:cs="Arial"/>
          <w:sz w:val="20"/>
          <w:szCs w:val="20"/>
        </w:rPr>
      </w:pPr>
      <w:r w:rsidRPr="005F5B4F">
        <w:rPr>
          <w:rFonts w:ascii="Arial" w:hAnsi="Arial" w:cs="Arial"/>
          <w:sz w:val="20"/>
          <w:szCs w:val="20"/>
        </w:rPr>
        <w:t xml:space="preserve">Table S2: </w:t>
      </w:r>
      <w:r w:rsidR="0059739D" w:rsidRPr="005F5B4F">
        <w:rPr>
          <w:rFonts w:ascii="Arial" w:hAnsi="Arial" w:cs="Arial"/>
          <w:sz w:val="20"/>
          <w:szCs w:val="20"/>
        </w:rPr>
        <w:t>Chronological d</w:t>
      </w:r>
      <w:r w:rsidRPr="005F5B4F">
        <w:rPr>
          <w:rFonts w:ascii="Arial" w:hAnsi="Arial" w:cs="Arial"/>
          <w:sz w:val="20"/>
          <w:szCs w:val="20"/>
        </w:rPr>
        <w:t>etails of treatment schedule</w:t>
      </w:r>
    </w:p>
    <w:p w14:paraId="59CA3F08" w14:textId="26E4C033" w:rsidR="00A2308E" w:rsidRPr="005F5B4F" w:rsidRDefault="00A2308E" w:rsidP="00C673B4">
      <w:pPr>
        <w:pStyle w:val="ListParagraph"/>
        <w:numPr>
          <w:ilvl w:val="0"/>
          <w:numId w:val="4"/>
        </w:numPr>
        <w:spacing w:beforeLines="40" w:before="96" w:afterLines="40" w:after="96" w:line="480" w:lineRule="auto"/>
        <w:ind w:left="1418" w:hanging="709"/>
        <w:contextualSpacing w:val="0"/>
        <w:jc w:val="both"/>
        <w:rPr>
          <w:rFonts w:ascii="Arial" w:hAnsi="Arial" w:cs="Arial"/>
          <w:sz w:val="20"/>
          <w:szCs w:val="20"/>
        </w:rPr>
      </w:pPr>
      <w:r w:rsidRPr="005F5B4F">
        <w:rPr>
          <w:rFonts w:ascii="Arial" w:hAnsi="Arial" w:cs="Arial"/>
          <w:sz w:val="20"/>
          <w:szCs w:val="20"/>
        </w:rPr>
        <w:t>Table S3</w:t>
      </w:r>
      <w:r w:rsidR="00AC4122" w:rsidRPr="005F5B4F">
        <w:rPr>
          <w:rFonts w:ascii="Arial" w:hAnsi="Arial" w:cs="Arial"/>
          <w:sz w:val="20"/>
          <w:szCs w:val="20"/>
        </w:rPr>
        <w:t>:</w:t>
      </w:r>
      <w:r w:rsidRPr="005F5B4F">
        <w:rPr>
          <w:rFonts w:ascii="Arial" w:hAnsi="Arial" w:cs="Arial"/>
          <w:sz w:val="20"/>
          <w:szCs w:val="20"/>
        </w:rPr>
        <w:t xml:space="preserve"> Normalized </w:t>
      </w:r>
      <w:proofErr w:type="spellStart"/>
      <w:r w:rsidRPr="005F5B4F">
        <w:rPr>
          <w:rFonts w:ascii="Arial" w:hAnsi="Arial" w:cs="Arial"/>
          <w:sz w:val="20"/>
          <w:szCs w:val="20"/>
        </w:rPr>
        <w:t>Olink</w:t>
      </w:r>
      <w:proofErr w:type="spellEnd"/>
      <w:r w:rsidRPr="005F5B4F">
        <w:rPr>
          <w:rFonts w:ascii="Arial" w:hAnsi="Arial" w:cs="Arial"/>
          <w:sz w:val="20"/>
          <w:szCs w:val="20"/>
        </w:rPr>
        <w:t xml:space="preserve"> proteomics data expressed as normalised expression units (NPX) on log</w:t>
      </w:r>
      <w:r w:rsidRPr="005F5B4F">
        <w:rPr>
          <w:rFonts w:ascii="Arial" w:hAnsi="Arial" w:cs="Arial"/>
          <w:sz w:val="20"/>
          <w:szCs w:val="20"/>
          <w:vertAlign w:val="subscript"/>
        </w:rPr>
        <w:t>2</w:t>
      </w:r>
      <w:r w:rsidRPr="005F5B4F">
        <w:rPr>
          <w:rFonts w:ascii="Arial" w:hAnsi="Arial" w:cs="Arial"/>
          <w:sz w:val="20"/>
          <w:szCs w:val="20"/>
        </w:rPr>
        <w:t xml:space="preserve"> </w:t>
      </w:r>
      <w:proofErr w:type="gramStart"/>
      <w:r w:rsidRPr="005F5B4F">
        <w:rPr>
          <w:rFonts w:ascii="Arial" w:hAnsi="Arial" w:cs="Arial"/>
          <w:sz w:val="20"/>
          <w:szCs w:val="20"/>
        </w:rPr>
        <w:t>scale</w:t>
      </w:r>
      <w:proofErr w:type="gramEnd"/>
    </w:p>
    <w:p w14:paraId="71F40A73" w14:textId="79DCBFB9" w:rsidR="006A3873" w:rsidRPr="00302F4F" w:rsidRDefault="00302F4F" w:rsidP="00C673B4">
      <w:pPr>
        <w:spacing w:beforeLines="40" w:before="96" w:afterLines="40" w:after="96" w:line="480" w:lineRule="auto"/>
        <w:jc w:val="both"/>
        <w:rPr>
          <w:rFonts w:ascii="Arial" w:hAnsi="Arial" w:cs="Arial"/>
          <w:b/>
          <w:bCs/>
          <w:sz w:val="20"/>
          <w:szCs w:val="20"/>
        </w:rPr>
      </w:pPr>
      <w:r>
        <w:rPr>
          <w:rFonts w:ascii="Arial" w:hAnsi="Arial" w:cs="Arial"/>
          <w:b/>
          <w:bCs/>
          <w:sz w:val="20"/>
          <w:szCs w:val="20"/>
        </w:rPr>
        <w:t>3.</w:t>
      </w:r>
      <w:r>
        <w:rPr>
          <w:rFonts w:ascii="Arial" w:hAnsi="Arial" w:cs="Arial"/>
          <w:b/>
          <w:bCs/>
          <w:sz w:val="20"/>
          <w:szCs w:val="20"/>
        </w:rPr>
        <w:tab/>
      </w:r>
      <w:r w:rsidR="006A3873" w:rsidRPr="00302F4F">
        <w:rPr>
          <w:rFonts w:ascii="Arial" w:hAnsi="Arial" w:cs="Arial"/>
          <w:b/>
          <w:bCs/>
          <w:sz w:val="20"/>
          <w:szCs w:val="20"/>
        </w:rPr>
        <w:t>Supplementary Figures</w:t>
      </w:r>
    </w:p>
    <w:p w14:paraId="64DF0F2C" w14:textId="313C0AF2" w:rsidR="005A305D" w:rsidRPr="005F5B4F" w:rsidRDefault="005A305D" w:rsidP="00C673B4">
      <w:pPr>
        <w:pStyle w:val="ListParagraph"/>
        <w:numPr>
          <w:ilvl w:val="0"/>
          <w:numId w:val="2"/>
        </w:numPr>
        <w:spacing w:beforeLines="40" w:before="96" w:afterLines="40" w:after="96" w:line="480" w:lineRule="auto"/>
        <w:ind w:left="1418" w:hanging="709"/>
        <w:contextualSpacing w:val="0"/>
        <w:jc w:val="both"/>
        <w:rPr>
          <w:rFonts w:ascii="Arial" w:hAnsi="Arial" w:cs="Arial"/>
          <w:sz w:val="20"/>
          <w:szCs w:val="20"/>
        </w:rPr>
      </w:pPr>
      <w:r w:rsidRPr="005F5B4F">
        <w:rPr>
          <w:rFonts w:ascii="Arial" w:hAnsi="Arial" w:cs="Arial"/>
          <w:sz w:val="20"/>
          <w:szCs w:val="20"/>
        </w:rPr>
        <w:t xml:space="preserve">Figure S1. Identification of circulating </w:t>
      </w:r>
      <w:proofErr w:type="spellStart"/>
      <w:r w:rsidRPr="005F5B4F">
        <w:rPr>
          <w:rFonts w:ascii="Arial" w:hAnsi="Arial" w:cs="Arial"/>
          <w:sz w:val="20"/>
          <w:szCs w:val="20"/>
        </w:rPr>
        <w:t>tumor</w:t>
      </w:r>
      <w:proofErr w:type="spellEnd"/>
      <w:r w:rsidRPr="005F5B4F">
        <w:rPr>
          <w:rFonts w:ascii="Arial" w:hAnsi="Arial" w:cs="Arial"/>
          <w:sz w:val="20"/>
          <w:szCs w:val="20"/>
        </w:rPr>
        <w:t xml:space="preserve"> cells</w:t>
      </w:r>
    </w:p>
    <w:p w14:paraId="3BA377D8" w14:textId="2830A9C8" w:rsidR="005A305D" w:rsidRPr="005F5B4F" w:rsidRDefault="005A305D" w:rsidP="00C673B4">
      <w:pPr>
        <w:pStyle w:val="ListParagraph"/>
        <w:numPr>
          <w:ilvl w:val="0"/>
          <w:numId w:val="2"/>
        </w:numPr>
        <w:spacing w:beforeLines="40" w:before="96" w:afterLines="40" w:after="96" w:line="480" w:lineRule="auto"/>
        <w:ind w:left="1418" w:hanging="709"/>
        <w:contextualSpacing w:val="0"/>
        <w:jc w:val="both"/>
        <w:rPr>
          <w:rFonts w:ascii="Arial" w:hAnsi="Arial" w:cs="Arial"/>
          <w:sz w:val="20"/>
          <w:szCs w:val="20"/>
        </w:rPr>
      </w:pPr>
      <w:r w:rsidRPr="005F5B4F">
        <w:rPr>
          <w:rFonts w:ascii="Arial" w:hAnsi="Arial" w:cs="Arial"/>
          <w:color w:val="000000" w:themeColor="text1"/>
          <w:sz w:val="20"/>
          <w:szCs w:val="20"/>
          <w:lang w:val="en-US"/>
        </w:rPr>
        <w:t xml:space="preserve">Figure S2. </w:t>
      </w:r>
      <w:r w:rsidRPr="005F5B4F">
        <w:rPr>
          <w:rFonts w:ascii="Arial" w:hAnsi="Arial" w:cs="Arial"/>
          <w:sz w:val="20"/>
          <w:szCs w:val="20"/>
        </w:rPr>
        <w:t xml:space="preserve">Flow cytometry analysis of </w:t>
      </w:r>
      <w:proofErr w:type="spellStart"/>
      <w:r w:rsidRPr="005F5B4F">
        <w:rPr>
          <w:rFonts w:ascii="Arial" w:hAnsi="Arial" w:cs="Arial"/>
          <w:sz w:val="20"/>
          <w:szCs w:val="20"/>
        </w:rPr>
        <w:t>tumor</w:t>
      </w:r>
      <w:proofErr w:type="spellEnd"/>
      <w:r w:rsidRPr="005F5B4F">
        <w:rPr>
          <w:rFonts w:ascii="Arial" w:hAnsi="Arial" w:cs="Arial"/>
          <w:sz w:val="20"/>
          <w:szCs w:val="20"/>
        </w:rPr>
        <w:t xml:space="preserve"> </w:t>
      </w:r>
      <w:proofErr w:type="gramStart"/>
      <w:r w:rsidRPr="005F5B4F">
        <w:rPr>
          <w:rFonts w:ascii="Arial" w:hAnsi="Arial" w:cs="Arial"/>
          <w:sz w:val="20"/>
          <w:szCs w:val="20"/>
        </w:rPr>
        <w:t>samples</w:t>
      </w:r>
      <w:proofErr w:type="gramEnd"/>
    </w:p>
    <w:p w14:paraId="0BD04D1A" w14:textId="77777777" w:rsidR="00D25044" w:rsidRDefault="005A305D" w:rsidP="00C673B4">
      <w:pPr>
        <w:pStyle w:val="ListParagraph"/>
        <w:numPr>
          <w:ilvl w:val="0"/>
          <w:numId w:val="2"/>
        </w:numPr>
        <w:spacing w:beforeLines="40" w:before="96" w:afterLines="40" w:after="96" w:line="480" w:lineRule="auto"/>
        <w:ind w:left="1418" w:hanging="709"/>
        <w:contextualSpacing w:val="0"/>
        <w:jc w:val="both"/>
        <w:rPr>
          <w:rFonts w:ascii="Arial" w:hAnsi="Arial" w:cs="Arial"/>
          <w:sz w:val="20"/>
          <w:szCs w:val="20"/>
        </w:rPr>
      </w:pPr>
      <w:r w:rsidRPr="005F5B4F">
        <w:rPr>
          <w:rFonts w:ascii="Arial" w:hAnsi="Arial" w:cs="Arial"/>
          <w:color w:val="000000" w:themeColor="text1"/>
          <w:sz w:val="20"/>
          <w:szCs w:val="20"/>
          <w:lang w:val="en-US"/>
        </w:rPr>
        <w:t>Figure S</w:t>
      </w:r>
      <w:r w:rsidR="00C53860" w:rsidRPr="005F5B4F">
        <w:rPr>
          <w:rFonts w:ascii="Arial" w:hAnsi="Arial" w:cs="Arial"/>
          <w:color w:val="000000" w:themeColor="text1"/>
          <w:sz w:val="20"/>
          <w:szCs w:val="20"/>
          <w:lang w:val="en-US"/>
        </w:rPr>
        <w:t>3</w:t>
      </w:r>
      <w:r w:rsidRPr="005F5B4F">
        <w:rPr>
          <w:rFonts w:ascii="Arial" w:hAnsi="Arial" w:cs="Arial"/>
          <w:color w:val="000000" w:themeColor="text1"/>
          <w:sz w:val="20"/>
          <w:szCs w:val="20"/>
          <w:lang w:val="en-US"/>
        </w:rPr>
        <w:t xml:space="preserve">. </w:t>
      </w:r>
      <w:r w:rsidRPr="005F5B4F">
        <w:rPr>
          <w:rFonts w:ascii="Arial" w:hAnsi="Arial" w:cs="Arial"/>
          <w:sz w:val="20"/>
          <w:szCs w:val="20"/>
        </w:rPr>
        <w:t xml:space="preserve">Flow cytometry analysis of circulating T </w:t>
      </w:r>
      <w:proofErr w:type="gramStart"/>
      <w:r w:rsidRPr="005F5B4F">
        <w:rPr>
          <w:rFonts w:ascii="Arial" w:hAnsi="Arial" w:cs="Arial"/>
          <w:sz w:val="20"/>
          <w:szCs w:val="20"/>
        </w:rPr>
        <w:t>cells</w:t>
      </w:r>
      <w:proofErr w:type="gramEnd"/>
    </w:p>
    <w:p w14:paraId="38F13566" w14:textId="276C221E" w:rsidR="00302F4F" w:rsidRPr="00302F4F" w:rsidRDefault="00302F4F" w:rsidP="00C673B4">
      <w:pPr>
        <w:spacing w:beforeLines="40" w:before="96" w:afterLines="40" w:after="96" w:line="480" w:lineRule="auto"/>
        <w:jc w:val="both"/>
        <w:rPr>
          <w:rFonts w:ascii="Arial" w:hAnsi="Arial" w:cs="Arial"/>
          <w:b/>
          <w:bCs/>
          <w:sz w:val="20"/>
          <w:szCs w:val="20"/>
        </w:rPr>
      </w:pPr>
      <w:r>
        <w:rPr>
          <w:rFonts w:ascii="Arial" w:hAnsi="Arial" w:cs="Arial"/>
          <w:b/>
          <w:bCs/>
          <w:sz w:val="20"/>
          <w:szCs w:val="20"/>
        </w:rPr>
        <w:t>4.</w:t>
      </w:r>
      <w:r>
        <w:rPr>
          <w:rFonts w:ascii="Arial" w:hAnsi="Arial" w:cs="Arial"/>
          <w:b/>
          <w:bCs/>
          <w:sz w:val="20"/>
          <w:szCs w:val="20"/>
        </w:rPr>
        <w:tab/>
      </w:r>
      <w:r w:rsidRPr="00302F4F">
        <w:rPr>
          <w:rFonts w:ascii="Arial" w:hAnsi="Arial" w:cs="Arial"/>
          <w:b/>
          <w:bCs/>
          <w:sz w:val="20"/>
          <w:szCs w:val="20"/>
        </w:rPr>
        <w:t>Supplementary Methods</w:t>
      </w:r>
    </w:p>
    <w:p w14:paraId="189A5EF4" w14:textId="77777777" w:rsidR="00302F4F" w:rsidRPr="005F5B4F" w:rsidRDefault="00302F4F" w:rsidP="00C673B4">
      <w:pPr>
        <w:pStyle w:val="ListParagraph"/>
        <w:numPr>
          <w:ilvl w:val="1"/>
          <w:numId w:val="8"/>
        </w:numPr>
        <w:spacing w:beforeLines="40" w:before="96" w:afterLines="40" w:after="96" w:line="480" w:lineRule="auto"/>
        <w:ind w:left="1418" w:hanging="709"/>
        <w:contextualSpacing w:val="0"/>
        <w:jc w:val="both"/>
        <w:rPr>
          <w:rFonts w:ascii="Arial" w:hAnsi="Arial" w:cs="Arial"/>
          <w:sz w:val="20"/>
          <w:szCs w:val="20"/>
        </w:rPr>
      </w:pPr>
      <w:r w:rsidRPr="005F5B4F">
        <w:rPr>
          <w:rFonts w:ascii="Arial" w:hAnsi="Arial" w:cs="Arial"/>
          <w:sz w:val="20"/>
          <w:szCs w:val="20"/>
        </w:rPr>
        <w:t>Next Generation Sequencing</w:t>
      </w:r>
    </w:p>
    <w:p w14:paraId="75396265" w14:textId="77777777" w:rsidR="00302F4F" w:rsidRPr="005F5B4F" w:rsidRDefault="00302F4F" w:rsidP="00C673B4">
      <w:pPr>
        <w:pStyle w:val="ListParagraph"/>
        <w:numPr>
          <w:ilvl w:val="1"/>
          <w:numId w:val="8"/>
        </w:numPr>
        <w:spacing w:beforeLines="40" w:before="96" w:afterLines="40" w:after="96" w:line="480" w:lineRule="auto"/>
        <w:ind w:left="1418" w:hanging="709"/>
        <w:contextualSpacing w:val="0"/>
        <w:jc w:val="both"/>
        <w:rPr>
          <w:rFonts w:ascii="Arial" w:hAnsi="Arial" w:cs="Arial"/>
          <w:sz w:val="20"/>
          <w:szCs w:val="20"/>
        </w:rPr>
      </w:pPr>
      <w:r w:rsidRPr="005F5B4F">
        <w:rPr>
          <w:rFonts w:ascii="Arial" w:hAnsi="Arial" w:cs="Arial"/>
          <w:sz w:val="20"/>
          <w:szCs w:val="20"/>
        </w:rPr>
        <w:t>Flow Cytometry Analysis</w:t>
      </w:r>
    </w:p>
    <w:p w14:paraId="3580BFE4" w14:textId="77777777" w:rsidR="00302F4F" w:rsidRPr="005F5B4F" w:rsidRDefault="00302F4F" w:rsidP="00C673B4">
      <w:pPr>
        <w:pStyle w:val="ListParagraph"/>
        <w:widowControl w:val="0"/>
        <w:numPr>
          <w:ilvl w:val="1"/>
          <w:numId w:val="8"/>
        </w:numPr>
        <w:autoSpaceDE w:val="0"/>
        <w:autoSpaceDN w:val="0"/>
        <w:adjustRightInd w:val="0"/>
        <w:spacing w:beforeLines="40" w:before="96" w:afterLines="40" w:after="96" w:line="480" w:lineRule="auto"/>
        <w:ind w:left="1418" w:hanging="709"/>
        <w:contextualSpacing w:val="0"/>
        <w:jc w:val="both"/>
        <w:rPr>
          <w:rFonts w:ascii="Arial" w:hAnsi="Arial" w:cs="Arial"/>
          <w:color w:val="000000" w:themeColor="text1"/>
          <w:sz w:val="20"/>
          <w:szCs w:val="20"/>
          <w:lang w:bidi="en-US"/>
        </w:rPr>
      </w:pPr>
      <w:proofErr w:type="spellStart"/>
      <w:r w:rsidRPr="005F5B4F">
        <w:rPr>
          <w:rFonts w:ascii="Arial" w:hAnsi="Arial" w:cs="Arial"/>
          <w:color w:val="000000" w:themeColor="text1"/>
          <w:sz w:val="20"/>
          <w:szCs w:val="20"/>
          <w:lang w:bidi="en-US"/>
        </w:rPr>
        <w:t>Phenocycler</w:t>
      </w:r>
      <w:proofErr w:type="spellEnd"/>
      <w:r w:rsidRPr="005F5B4F">
        <w:rPr>
          <w:rFonts w:ascii="Arial" w:hAnsi="Arial" w:cs="Arial"/>
          <w:color w:val="000000" w:themeColor="text1"/>
          <w:sz w:val="20"/>
          <w:szCs w:val="20"/>
          <w:lang w:bidi="en-US"/>
        </w:rPr>
        <w:t xml:space="preserve"> Fusion Tissue Imaging and Analysis</w:t>
      </w:r>
    </w:p>
    <w:p w14:paraId="274E69C4" w14:textId="77777777" w:rsidR="00302F4F" w:rsidRPr="005F5B4F" w:rsidRDefault="00302F4F" w:rsidP="00C673B4">
      <w:pPr>
        <w:pStyle w:val="ListParagraph"/>
        <w:widowControl w:val="0"/>
        <w:numPr>
          <w:ilvl w:val="1"/>
          <w:numId w:val="8"/>
        </w:numPr>
        <w:autoSpaceDE w:val="0"/>
        <w:autoSpaceDN w:val="0"/>
        <w:adjustRightInd w:val="0"/>
        <w:spacing w:beforeLines="40" w:before="96" w:afterLines="40" w:after="96" w:line="480" w:lineRule="auto"/>
        <w:ind w:left="1418" w:hanging="709"/>
        <w:contextualSpacing w:val="0"/>
        <w:jc w:val="both"/>
        <w:rPr>
          <w:rFonts w:ascii="Arial" w:hAnsi="Arial" w:cs="Arial"/>
          <w:color w:val="000000" w:themeColor="text1"/>
          <w:sz w:val="20"/>
          <w:szCs w:val="20"/>
          <w:lang w:bidi="en-US"/>
        </w:rPr>
      </w:pPr>
      <w:r w:rsidRPr="005F5B4F">
        <w:rPr>
          <w:rFonts w:ascii="Arial" w:hAnsi="Arial" w:cs="Arial"/>
          <w:color w:val="000000" w:themeColor="text1"/>
          <w:sz w:val="20"/>
          <w:szCs w:val="20"/>
          <w:lang w:bidi="en-US"/>
        </w:rPr>
        <w:t>TCR Pan-clonality Assay</w:t>
      </w:r>
    </w:p>
    <w:p w14:paraId="063C592D" w14:textId="77777777" w:rsidR="00302F4F" w:rsidRPr="005F5B4F" w:rsidRDefault="00302F4F" w:rsidP="00C673B4">
      <w:pPr>
        <w:pStyle w:val="ListParagraph"/>
        <w:numPr>
          <w:ilvl w:val="1"/>
          <w:numId w:val="8"/>
        </w:numPr>
        <w:spacing w:beforeLines="40" w:before="96" w:afterLines="40" w:after="96" w:line="480" w:lineRule="auto"/>
        <w:ind w:hanging="709"/>
        <w:contextualSpacing w:val="0"/>
        <w:jc w:val="both"/>
        <w:outlineLvl w:val="2"/>
        <w:rPr>
          <w:rFonts w:ascii="Arial" w:eastAsia="Times New Roman" w:hAnsi="Arial" w:cs="Arial"/>
          <w:color w:val="000000" w:themeColor="text1"/>
          <w:spacing w:val="-2"/>
          <w:kern w:val="0"/>
          <w:sz w:val="20"/>
          <w:szCs w:val="20"/>
          <w:lang w:eastAsia="en-GB"/>
          <w14:ligatures w14:val="none"/>
        </w:rPr>
      </w:pPr>
      <w:r w:rsidRPr="005F5B4F">
        <w:rPr>
          <w:rFonts w:ascii="Arial" w:eastAsia="Times New Roman" w:hAnsi="Arial" w:cs="Arial"/>
          <w:color w:val="000000" w:themeColor="text1"/>
          <w:spacing w:val="-2"/>
          <w:kern w:val="0"/>
          <w:sz w:val="20"/>
          <w:szCs w:val="20"/>
          <w:lang w:eastAsia="en-GB"/>
          <w14:ligatures w14:val="none"/>
        </w:rPr>
        <w:t>Proximity Extension Assays</w:t>
      </w:r>
    </w:p>
    <w:p w14:paraId="5435C613" w14:textId="77777777" w:rsidR="00302F4F" w:rsidRPr="005F5B4F" w:rsidRDefault="00302F4F" w:rsidP="00C673B4">
      <w:pPr>
        <w:pStyle w:val="ListParagraph"/>
        <w:numPr>
          <w:ilvl w:val="1"/>
          <w:numId w:val="8"/>
        </w:numPr>
        <w:spacing w:beforeLines="40" w:before="96" w:afterLines="40" w:after="96" w:line="480" w:lineRule="auto"/>
        <w:ind w:hanging="709"/>
        <w:contextualSpacing w:val="0"/>
        <w:jc w:val="both"/>
        <w:rPr>
          <w:rFonts w:ascii="Arial" w:hAnsi="Arial" w:cs="Arial"/>
          <w:sz w:val="20"/>
          <w:szCs w:val="20"/>
          <w:lang w:val="en-US"/>
        </w:rPr>
      </w:pPr>
      <w:r w:rsidRPr="005F5B4F">
        <w:rPr>
          <w:rFonts w:ascii="Arial" w:hAnsi="Arial" w:cs="Arial"/>
          <w:sz w:val="20"/>
          <w:szCs w:val="20"/>
          <w:lang w:val="en-US"/>
        </w:rPr>
        <w:t>Circulating Tumor Cell Analysis</w:t>
      </w:r>
    </w:p>
    <w:p w14:paraId="6593814B" w14:textId="05649163" w:rsidR="00C673B4" w:rsidRPr="00C673B4" w:rsidRDefault="00C673B4" w:rsidP="00C673B4">
      <w:pPr>
        <w:spacing w:beforeLines="40" w:before="96" w:afterLines="40" w:after="96" w:line="480" w:lineRule="auto"/>
        <w:jc w:val="both"/>
        <w:rPr>
          <w:rFonts w:ascii="Arial" w:hAnsi="Arial" w:cs="Arial"/>
          <w:b/>
          <w:bCs/>
          <w:sz w:val="20"/>
          <w:szCs w:val="20"/>
        </w:rPr>
        <w:sectPr w:rsidR="00C673B4" w:rsidRPr="00C673B4" w:rsidSect="00540110">
          <w:footerReference w:type="even" r:id="rId11"/>
          <w:footerReference w:type="default" r:id="rId12"/>
          <w:pgSz w:w="11900" w:h="16840"/>
          <w:pgMar w:top="1134" w:right="1134" w:bottom="1134" w:left="1134" w:header="709" w:footer="709" w:gutter="0"/>
          <w:cols w:space="708"/>
          <w:docGrid w:linePitch="360"/>
        </w:sectPr>
      </w:pPr>
      <w:r w:rsidRPr="00C673B4">
        <w:rPr>
          <w:rFonts w:ascii="Arial" w:hAnsi="Arial" w:cs="Arial"/>
          <w:b/>
          <w:bCs/>
          <w:sz w:val="20"/>
          <w:szCs w:val="20"/>
        </w:rPr>
        <w:t xml:space="preserve">5. </w:t>
      </w:r>
      <w:r w:rsidRPr="00C673B4">
        <w:rPr>
          <w:rFonts w:ascii="Arial" w:hAnsi="Arial" w:cs="Arial"/>
          <w:b/>
          <w:bCs/>
          <w:sz w:val="20"/>
          <w:szCs w:val="20"/>
        </w:rPr>
        <w:tab/>
        <w:t>References</w:t>
      </w:r>
    </w:p>
    <w:p w14:paraId="4DEF13AE" w14:textId="0ED76982" w:rsidR="005E580F" w:rsidRPr="005F5B4F" w:rsidRDefault="003A1BF1" w:rsidP="005F5B4F">
      <w:pPr>
        <w:spacing w:beforeLines="40" w:before="96" w:afterLines="80" w:after="192" w:line="480" w:lineRule="auto"/>
        <w:jc w:val="both"/>
        <w:rPr>
          <w:rFonts w:ascii="Arial" w:hAnsi="Arial" w:cs="Arial"/>
          <w:b/>
          <w:bCs/>
          <w:sz w:val="20"/>
          <w:szCs w:val="20"/>
        </w:rPr>
      </w:pPr>
      <w:r w:rsidRPr="005F5B4F">
        <w:rPr>
          <w:rFonts w:ascii="Arial" w:hAnsi="Arial" w:cs="Arial"/>
          <w:b/>
          <w:bCs/>
          <w:sz w:val="20"/>
          <w:szCs w:val="20"/>
        </w:rPr>
        <w:t>Supplementary</w:t>
      </w:r>
      <w:r w:rsidR="00D20A9E" w:rsidRPr="005F5B4F">
        <w:rPr>
          <w:rFonts w:ascii="Arial" w:hAnsi="Arial" w:cs="Arial"/>
          <w:b/>
          <w:bCs/>
          <w:sz w:val="20"/>
          <w:szCs w:val="20"/>
        </w:rPr>
        <w:t xml:space="preserve"> Results</w:t>
      </w:r>
    </w:p>
    <w:p w14:paraId="23079B4F" w14:textId="2007920A" w:rsidR="003A1BF1" w:rsidRPr="005F5B4F" w:rsidRDefault="003A1BF1" w:rsidP="005F5B4F">
      <w:pPr>
        <w:spacing w:beforeLines="40" w:before="96" w:afterLines="80" w:after="192" w:line="480" w:lineRule="auto"/>
        <w:jc w:val="both"/>
        <w:rPr>
          <w:rFonts w:ascii="Arial" w:hAnsi="Arial" w:cs="Arial"/>
          <w:b/>
          <w:bCs/>
          <w:color w:val="000000" w:themeColor="text1"/>
          <w:sz w:val="20"/>
          <w:szCs w:val="20"/>
          <w:lang w:val="en-US"/>
        </w:rPr>
      </w:pPr>
      <w:r w:rsidRPr="005F5B4F">
        <w:rPr>
          <w:rFonts w:ascii="Arial" w:hAnsi="Arial" w:cs="Arial"/>
          <w:b/>
          <w:bCs/>
          <w:color w:val="000000" w:themeColor="text1"/>
          <w:sz w:val="20"/>
          <w:szCs w:val="20"/>
          <w:lang w:val="en-US"/>
        </w:rPr>
        <w:t xml:space="preserve">Patient </w:t>
      </w:r>
      <w:r w:rsidR="005E580F" w:rsidRPr="005F5B4F">
        <w:rPr>
          <w:rFonts w:ascii="Arial" w:hAnsi="Arial" w:cs="Arial"/>
          <w:b/>
          <w:bCs/>
          <w:color w:val="000000" w:themeColor="text1"/>
          <w:sz w:val="20"/>
          <w:szCs w:val="20"/>
          <w:lang w:val="en-US"/>
        </w:rPr>
        <w:t>presentation and initial treatment</w:t>
      </w:r>
      <w:r w:rsidRPr="005F5B4F">
        <w:rPr>
          <w:rFonts w:ascii="Arial" w:hAnsi="Arial" w:cs="Arial"/>
          <w:b/>
          <w:bCs/>
          <w:color w:val="000000" w:themeColor="text1"/>
          <w:sz w:val="20"/>
          <w:szCs w:val="20"/>
          <w:lang w:val="en-US"/>
        </w:rPr>
        <w:t xml:space="preserve"> </w:t>
      </w:r>
    </w:p>
    <w:p w14:paraId="69504C15" w14:textId="24853C9B" w:rsidR="005E580F" w:rsidRPr="005F5B4F" w:rsidRDefault="003A1BF1" w:rsidP="005F5B4F">
      <w:pPr>
        <w:spacing w:beforeLines="40" w:before="96" w:afterLines="80" w:after="192" w:line="480" w:lineRule="auto"/>
        <w:jc w:val="both"/>
        <w:rPr>
          <w:rFonts w:ascii="Arial" w:hAnsi="Arial" w:cs="Arial"/>
          <w:sz w:val="20"/>
          <w:szCs w:val="20"/>
          <w:lang w:val="en-US"/>
        </w:rPr>
      </w:pPr>
      <w:r w:rsidRPr="005F5B4F">
        <w:rPr>
          <w:rFonts w:ascii="Arial" w:hAnsi="Arial" w:cs="Arial"/>
          <w:sz w:val="20"/>
          <w:szCs w:val="20"/>
          <w:lang w:val="en-US"/>
        </w:rPr>
        <w:t xml:space="preserve">The patient presented with a generalized seizure and was treated initially with intravenous (IV) diazepam. He underwent magnetic resonance imaging (MRI) brain, electroencephalogram (EEG), lumbar puncture, and standard blood analyses, which revealed a left temporal lobe pole mass (T2-weighted area measuring 48x23x26mm with diffusion restriction and foci of contrast-enhancement measuring 7x3x5mm), frontal intermittent rhythmic delta activity over the left temporal lobe and no pathogens.  He was treated with levetiracetam (750mg orally, twice daily) and IV </w:t>
      </w:r>
      <w:proofErr w:type="spellStart"/>
      <w:r w:rsidRPr="005F5B4F">
        <w:rPr>
          <w:rFonts w:ascii="Arial" w:hAnsi="Arial" w:cs="Arial"/>
          <w:sz w:val="20"/>
          <w:szCs w:val="20"/>
          <w:lang w:val="en-US"/>
        </w:rPr>
        <w:t>aciclovir</w:t>
      </w:r>
      <w:proofErr w:type="spellEnd"/>
      <w:r w:rsidRPr="005F5B4F">
        <w:rPr>
          <w:rFonts w:ascii="Arial" w:hAnsi="Arial" w:cs="Arial"/>
          <w:sz w:val="20"/>
          <w:szCs w:val="20"/>
          <w:lang w:val="en-US"/>
        </w:rPr>
        <w:t xml:space="preserve"> (750mg three times daily for </w:t>
      </w:r>
      <w:r w:rsidR="00AC4122" w:rsidRPr="005F5B4F">
        <w:rPr>
          <w:rFonts w:ascii="Arial" w:hAnsi="Arial" w:cs="Arial"/>
          <w:sz w:val="20"/>
          <w:szCs w:val="20"/>
          <w:lang w:val="en-US"/>
        </w:rPr>
        <w:t>14 d</w:t>
      </w:r>
      <w:r w:rsidRPr="005F5B4F">
        <w:rPr>
          <w:rFonts w:ascii="Arial" w:hAnsi="Arial" w:cs="Arial"/>
          <w:sz w:val="20"/>
          <w:szCs w:val="20"/>
          <w:lang w:val="en-US"/>
        </w:rPr>
        <w:t>ays) for a possible differential diagnosis of viral encephalitis.</w:t>
      </w:r>
    </w:p>
    <w:p w14:paraId="071A4395" w14:textId="77777777" w:rsidR="00F02BEE" w:rsidRPr="005F5B4F" w:rsidRDefault="00F02BEE" w:rsidP="005F5B4F">
      <w:pPr>
        <w:spacing w:beforeLines="40" w:before="96" w:afterLines="80" w:after="192" w:line="480" w:lineRule="auto"/>
        <w:jc w:val="both"/>
        <w:rPr>
          <w:rFonts w:ascii="Arial" w:hAnsi="Arial" w:cs="Arial"/>
          <w:b/>
          <w:bCs/>
          <w:sz w:val="20"/>
          <w:szCs w:val="20"/>
          <w:lang w:val="en-US"/>
        </w:rPr>
      </w:pPr>
    </w:p>
    <w:p w14:paraId="000F0CCF" w14:textId="4C5C2C3F" w:rsidR="005E580F" w:rsidRPr="005F5B4F" w:rsidRDefault="0024074D" w:rsidP="005F5B4F">
      <w:pPr>
        <w:spacing w:beforeLines="40" w:before="96" w:afterLines="80" w:after="192" w:line="480" w:lineRule="auto"/>
        <w:jc w:val="both"/>
        <w:rPr>
          <w:rFonts w:ascii="Arial" w:hAnsi="Arial" w:cs="Arial"/>
          <w:b/>
          <w:bCs/>
          <w:sz w:val="20"/>
          <w:szCs w:val="20"/>
          <w:lang w:val="en-US"/>
        </w:rPr>
      </w:pPr>
      <w:r w:rsidRPr="005F5B4F">
        <w:rPr>
          <w:rFonts w:ascii="Arial" w:hAnsi="Arial" w:cs="Arial"/>
          <w:b/>
          <w:bCs/>
          <w:sz w:val="20"/>
          <w:szCs w:val="20"/>
          <w:lang w:val="en-US"/>
        </w:rPr>
        <w:t>Pathology Report Initial Biopsy Specimen Day -4</w:t>
      </w:r>
    </w:p>
    <w:p w14:paraId="2CAA680B" w14:textId="77777777" w:rsidR="00F9699C" w:rsidRPr="005F5B4F" w:rsidRDefault="00F9699C" w:rsidP="005F5B4F">
      <w:pPr>
        <w:spacing w:beforeLines="40" w:before="96" w:afterLines="80" w:after="192" w:line="480" w:lineRule="auto"/>
        <w:jc w:val="both"/>
        <w:rPr>
          <w:rFonts w:ascii="Arial" w:hAnsi="Arial" w:cs="Arial"/>
          <w:b/>
          <w:bCs/>
          <w:sz w:val="20"/>
          <w:szCs w:val="20"/>
          <w:lang w:val="en-US"/>
        </w:rPr>
      </w:pPr>
      <w:r w:rsidRPr="005F5B4F">
        <w:rPr>
          <w:rFonts w:ascii="Arial" w:hAnsi="Arial" w:cs="Arial"/>
          <w:b/>
          <w:bCs/>
          <w:sz w:val="20"/>
          <w:szCs w:val="20"/>
          <w:lang w:val="en-US"/>
        </w:rPr>
        <w:t>MACROSCOPIC DESCRIPTION</w:t>
      </w:r>
    </w:p>
    <w:p w14:paraId="67115501" w14:textId="77777777" w:rsidR="00C04D4D" w:rsidRPr="005F5B4F" w:rsidRDefault="00F9699C" w:rsidP="005F5B4F">
      <w:pPr>
        <w:spacing w:beforeLines="40" w:before="96" w:afterLines="80" w:after="192" w:line="480" w:lineRule="auto"/>
        <w:jc w:val="both"/>
        <w:rPr>
          <w:rFonts w:ascii="Arial" w:hAnsi="Arial" w:cs="Arial"/>
          <w:sz w:val="20"/>
          <w:szCs w:val="20"/>
          <w:lang w:val="en-US"/>
        </w:rPr>
      </w:pPr>
      <w:r w:rsidRPr="005F5B4F">
        <w:rPr>
          <w:rFonts w:ascii="Arial" w:hAnsi="Arial" w:cs="Arial"/>
          <w:sz w:val="20"/>
          <w:szCs w:val="20"/>
          <w:lang w:val="en-US"/>
        </w:rPr>
        <w:t>1. "LEFT TEMPORAL LESION"</w:t>
      </w:r>
      <w:r w:rsidR="00C04D4D" w:rsidRPr="005F5B4F">
        <w:rPr>
          <w:rFonts w:ascii="Arial" w:hAnsi="Arial" w:cs="Arial"/>
          <w:sz w:val="20"/>
          <w:szCs w:val="20"/>
          <w:lang w:val="en-US"/>
        </w:rPr>
        <w:t xml:space="preserve"> </w:t>
      </w:r>
    </w:p>
    <w:p w14:paraId="20662E5D" w14:textId="7ACEB561" w:rsidR="00F9699C" w:rsidRPr="005F5B4F" w:rsidRDefault="00C04D4D" w:rsidP="005F5B4F">
      <w:pPr>
        <w:spacing w:beforeLines="40" w:before="96" w:afterLines="80" w:after="192" w:line="480" w:lineRule="auto"/>
        <w:ind w:left="142"/>
        <w:jc w:val="both"/>
        <w:rPr>
          <w:rFonts w:ascii="Arial" w:hAnsi="Arial" w:cs="Arial"/>
          <w:b/>
          <w:bCs/>
          <w:sz w:val="20"/>
          <w:szCs w:val="20"/>
          <w:lang w:val="en-US"/>
        </w:rPr>
      </w:pPr>
      <w:r w:rsidRPr="005F5B4F">
        <w:rPr>
          <w:rFonts w:ascii="Arial" w:hAnsi="Arial" w:cs="Arial"/>
          <w:bCs/>
          <w:sz w:val="20"/>
          <w:szCs w:val="20"/>
          <w:lang w:val="en-US"/>
        </w:rPr>
        <w:t xml:space="preserve">A piece of tan tissue received, </w:t>
      </w:r>
      <w:proofErr w:type="gramStart"/>
      <w:r w:rsidRPr="005F5B4F">
        <w:rPr>
          <w:rFonts w:ascii="Arial" w:hAnsi="Arial" w:cs="Arial"/>
          <w:bCs/>
          <w:sz w:val="20"/>
          <w:szCs w:val="20"/>
          <w:lang w:val="en-US"/>
        </w:rPr>
        <w:t>15x9x6mm</w:t>
      </w:r>
      <w:proofErr w:type="gramEnd"/>
    </w:p>
    <w:p w14:paraId="46B1AD3C" w14:textId="77777777" w:rsidR="00C04D4D" w:rsidRPr="005F5B4F" w:rsidRDefault="00F9699C" w:rsidP="005F5B4F">
      <w:pPr>
        <w:spacing w:beforeLines="40" w:before="96" w:afterLines="80" w:after="192" w:line="480" w:lineRule="auto"/>
        <w:jc w:val="both"/>
        <w:rPr>
          <w:rFonts w:ascii="Arial" w:hAnsi="Arial" w:cs="Arial"/>
          <w:sz w:val="20"/>
          <w:szCs w:val="20"/>
          <w:lang w:val="en-US"/>
        </w:rPr>
      </w:pPr>
      <w:r w:rsidRPr="005F5B4F">
        <w:rPr>
          <w:rFonts w:ascii="Arial" w:hAnsi="Arial" w:cs="Arial"/>
          <w:sz w:val="20"/>
          <w:szCs w:val="20"/>
          <w:lang w:val="en-US"/>
        </w:rPr>
        <w:t>2. ""LEFT TEMPORAL ENHANCING LESION"</w:t>
      </w:r>
      <w:r w:rsidR="00C04D4D" w:rsidRPr="005F5B4F">
        <w:rPr>
          <w:rFonts w:ascii="Arial" w:hAnsi="Arial" w:cs="Arial"/>
          <w:sz w:val="20"/>
          <w:szCs w:val="20"/>
          <w:lang w:val="en-US"/>
        </w:rPr>
        <w:t xml:space="preserve"> </w:t>
      </w:r>
    </w:p>
    <w:p w14:paraId="0AFAED2B" w14:textId="0BE76245" w:rsidR="00F9699C" w:rsidRPr="005F5B4F" w:rsidRDefault="00C04D4D" w:rsidP="005F5B4F">
      <w:pPr>
        <w:spacing w:beforeLines="40" w:before="96" w:afterLines="80" w:after="192" w:line="480" w:lineRule="auto"/>
        <w:ind w:left="142"/>
        <w:jc w:val="both"/>
        <w:rPr>
          <w:rFonts w:ascii="Arial" w:hAnsi="Arial" w:cs="Arial"/>
          <w:b/>
          <w:bCs/>
          <w:sz w:val="20"/>
          <w:szCs w:val="20"/>
          <w:lang w:val="en-US"/>
        </w:rPr>
      </w:pPr>
      <w:r w:rsidRPr="005F5B4F">
        <w:rPr>
          <w:rFonts w:ascii="Arial" w:hAnsi="Arial" w:cs="Arial"/>
          <w:bCs/>
          <w:sz w:val="20"/>
          <w:szCs w:val="20"/>
          <w:lang w:val="en-US"/>
        </w:rPr>
        <w:t>Nine fragments of soft grey tissue, between 3 and 5mm</w:t>
      </w:r>
    </w:p>
    <w:p w14:paraId="5769516D" w14:textId="77777777" w:rsidR="00F9699C" w:rsidRPr="005F5B4F" w:rsidRDefault="00F9699C" w:rsidP="005F5B4F">
      <w:pPr>
        <w:spacing w:beforeLines="40" w:before="96" w:afterLines="80" w:after="192" w:line="480" w:lineRule="auto"/>
        <w:jc w:val="both"/>
        <w:rPr>
          <w:rFonts w:ascii="Arial" w:hAnsi="Arial" w:cs="Arial"/>
          <w:b/>
          <w:bCs/>
          <w:sz w:val="20"/>
          <w:szCs w:val="20"/>
          <w:lang w:val="en-US"/>
        </w:rPr>
      </w:pPr>
      <w:r w:rsidRPr="005F5B4F">
        <w:rPr>
          <w:rFonts w:ascii="Arial" w:hAnsi="Arial" w:cs="Arial"/>
          <w:b/>
          <w:bCs/>
          <w:sz w:val="20"/>
          <w:szCs w:val="20"/>
          <w:lang w:val="en-US"/>
        </w:rPr>
        <w:t>MICROSCOPIC REPORT</w:t>
      </w:r>
    </w:p>
    <w:p w14:paraId="7E65B562" w14:textId="77777777" w:rsidR="00F9699C" w:rsidRPr="005F5B4F" w:rsidRDefault="00F9699C" w:rsidP="005F5B4F">
      <w:pPr>
        <w:spacing w:beforeLines="40" w:before="96" w:afterLines="80" w:after="192" w:line="480" w:lineRule="auto"/>
        <w:jc w:val="both"/>
        <w:rPr>
          <w:rFonts w:ascii="Arial" w:hAnsi="Arial" w:cs="Arial"/>
          <w:bCs/>
          <w:sz w:val="20"/>
          <w:szCs w:val="20"/>
          <w:lang w:val="en-US"/>
        </w:rPr>
      </w:pPr>
      <w:r w:rsidRPr="005F5B4F">
        <w:rPr>
          <w:rFonts w:ascii="Arial" w:hAnsi="Arial" w:cs="Arial"/>
          <w:bCs/>
          <w:sz w:val="20"/>
          <w:szCs w:val="20"/>
          <w:lang w:val="en-US"/>
        </w:rPr>
        <w:t xml:space="preserve">Specimens 1 &amp; 2 contain similar histological features and are described together. Both show a highly pleomorphic, diffusely infiltrative astrocytic glioma. </w:t>
      </w:r>
    </w:p>
    <w:p w14:paraId="7142CE79" w14:textId="14BC8DD0" w:rsidR="00F9699C" w:rsidRPr="005F5B4F" w:rsidRDefault="00F9699C" w:rsidP="005F5B4F">
      <w:pPr>
        <w:spacing w:beforeLines="40" w:before="96" w:afterLines="80" w:after="192" w:line="480" w:lineRule="auto"/>
        <w:jc w:val="both"/>
        <w:rPr>
          <w:rFonts w:ascii="Arial" w:hAnsi="Arial" w:cs="Arial"/>
          <w:bCs/>
          <w:sz w:val="20"/>
          <w:szCs w:val="20"/>
          <w:lang w:val="en-US"/>
        </w:rPr>
      </w:pPr>
      <w:r w:rsidRPr="005F5B4F">
        <w:rPr>
          <w:rFonts w:ascii="Arial" w:hAnsi="Arial" w:cs="Arial"/>
          <w:bCs/>
          <w:sz w:val="20"/>
          <w:szCs w:val="20"/>
          <w:lang w:val="en-US"/>
        </w:rPr>
        <w:t xml:space="preserve">The </w:t>
      </w:r>
      <w:proofErr w:type="spellStart"/>
      <w:r w:rsidRPr="005F5B4F">
        <w:rPr>
          <w:rFonts w:ascii="Arial" w:hAnsi="Arial" w:cs="Arial"/>
          <w:bCs/>
          <w:sz w:val="20"/>
          <w:szCs w:val="20"/>
          <w:lang w:val="en-US"/>
        </w:rPr>
        <w:t>tumour</w:t>
      </w:r>
      <w:proofErr w:type="spellEnd"/>
      <w:r w:rsidRPr="005F5B4F">
        <w:rPr>
          <w:rFonts w:ascii="Arial" w:hAnsi="Arial" w:cs="Arial"/>
          <w:bCs/>
          <w:sz w:val="20"/>
          <w:szCs w:val="20"/>
          <w:lang w:val="en-US"/>
        </w:rPr>
        <w:t xml:space="preserve"> shows variable cellularity. In much of specimen 1, the </w:t>
      </w:r>
      <w:proofErr w:type="spellStart"/>
      <w:r w:rsidRPr="005F5B4F">
        <w:rPr>
          <w:rFonts w:ascii="Arial" w:hAnsi="Arial" w:cs="Arial"/>
          <w:bCs/>
          <w:sz w:val="20"/>
          <w:szCs w:val="20"/>
          <w:lang w:val="en-US"/>
        </w:rPr>
        <w:t>tumour</w:t>
      </w:r>
      <w:proofErr w:type="spellEnd"/>
      <w:r w:rsidRPr="005F5B4F">
        <w:rPr>
          <w:rFonts w:ascii="Arial" w:hAnsi="Arial" w:cs="Arial"/>
          <w:bCs/>
          <w:sz w:val="20"/>
          <w:szCs w:val="20"/>
          <w:lang w:val="en-US"/>
        </w:rPr>
        <w:t xml:space="preserve"> is moderately hypercellular, however, in some fragments in specimen 1 and in much of specimen 2 it shows marked hypercellularity. The </w:t>
      </w:r>
      <w:proofErr w:type="spellStart"/>
      <w:r w:rsidRPr="005F5B4F">
        <w:rPr>
          <w:rFonts w:ascii="Arial" w:hAnsi="Arial" w:cs="Arial"/>
          <w:bCs/>
          <w:sz w:val="20"/>
          <w:szCs w:val="20"/>
          <w:lang w:val="en-US"/>
        </w:rPr>
        <w:t>tumour</w:t>
      </w:r>
      <w:proofErr w:type="spellEnd"/>
      <w:r w:rsidRPr="005F5B4F">
        <w:rPr>
          <w:rFonts w:ascii="Arial" w:hAnsi="Arial" w:cs="Arial"/>
          <w:bCs/>
          <w:sz w:val="20"/>
          <w:szCs w:val="20"/>
          <w:lang w:val="en-US"/>
        </w:rPr>
        <w:t xml:space="preserve"> cells are pleomorphic, with a component of large atypical multinucleate giant cells. The </w:t>
      </w:r>
      <w:proofErr w:type="spellStart"/>
      <w:r w:rsidRPr="005F5B4F">
        <w:rPr>
          <w:rFonts w:ascii="Arial" w:hAnsi="Arial" w:cs="Arial"/>
          <w:bCs/>
          <w:sz w:val="20"/>
          <w:szCs w:val="20"/>
          <w:lang w:val="en-US"/>
        </w:rPr>
        <w:t>tumour</w:t>
      </w:r>
      <w:proofErr w:type="spellEnd"/>
      <w:r w:rsidRPr="005F5B4F">
        <w:rPr>
          <w:rFonts w:ascii="Arial" w:hAnsi="Arial" w:cs="Arial"/>
          <w:bCs/>
          <w:sz w:val="20"/>
          <w:szCs w:val="20"/>
          <w:lang w:val="en-US"/>
        </w:rPr>
        <w:t xml:space="preserve"> demonstrates variable morphology elsewhere, including areas where cells with </w:t>
      </w:r>
      <w:proofErr w:type="spellStart"/>
      <w:r w:rsidRPr="005F5B4F">
        <w:rPr>
          <w:rFonts w:ascii="Arial" w:hAnsi="Arial" w:cs="Arial"/>
          <w:bCs/>
          <w:sz w:val="20"/>
          <w:szCs w:val="20"/>
          <w:lang w:val="en-US"/>
        </w:rPr>
        <w:t>gemistocytic</w:t>
      </w:r>
      <w:proofErr w:type="spellEnd"/>
      <w:r w:rsidRPr="005F5B4F">
        <w:rPr>
          <w:rFonts w:ascii="Arial" w:hAnsi="Arial" w:cs="Arial"/>
          <w:bCs/>
          <w:sz w:val="20"/>
          <w:szCs w:val="20"/>
          <w:lang w:val="en-US"/>
        </w:rPr>
        <w:t xml:space="preserve"> morphology predominate, and others where there are intermediate sized atypical cells with astrocytic morphology. Rare foci of perivascular accumulation show some perivascular </w:t>
      </w:r>
      <w:proofErr w:type="spellStart"/>
      <w:r w:rsidRPr="005F5B4F">
        <w:rPr>
          <w:rFonts w:ascii="Arial" w:hAnsi="Arial" w:cs="Arial"/>
          <w:bCs/>
          <w:sz w:val="20"/>
          <w:szCs w:val="20"/>
          <w:lang w:val="en-US"/>
        </w:rPr>
        <w:t>pseudorosette</w:t>
      </w:r>
      <w:proofErr w:type="spellEnd"/>
      <w:r w:rsidRPr="005F5B4F">
        <w:rPr>
          <w:rFonts w:ascii="Arial" w:hAnsi="Arial" w:cs="Arial"/>
          <w:bCs/>
          <w:sz w:val="20"/>
          <w:szCs w:val="20"/>
          <w:lang w:val="en-US"/>
        </w:rPr>
        <w:t xml:space="preserve">-like changes, although these changes are not widespread. Very focal microcalcification is seen in the form of psammoma-like bodies. Accompanying the </w:t>
      </w:r>
      <w:proofErr w:type="spellStart"/>
      <w:r w:rsidRPr="005F5B4F">
        <w:rPr>
          <w:rFonts w:ascii="Arial" w:hAnsi="Arial" w:cs="Arial"/>
          <w:bCs/>
          <w:sz w:val="20"/>
          <w:szCs w:val="20"/>
          <w:lang w:val="en-US"/>
        </w:rPr>
        <w:t>tumour</w:t>
      </w:r>
      <w:proofErr w:type="spellEnd"/>
      <w:r w:rsidRPr="005F5B4F">
        <w:rPr>
          <w:rFonts w:ascii="Arial" w:hAnsi="Arial" w:cs="Arial"/>
          <w:bCs/>
          <w:sz w:val="20"/>
          <w:szCs w:val="20"/>
          <w:lang w:val="en-US"/>
        </w:rPr>
        <w:t xml:space="preserve"> is a perivascular lymphocytic infiltrate noted in scattered </w:t>
      </w:r>
      <w:proofErr w:type="spellStart"/>
      <w:r w:rsidRPr="005F5B4F">
        <w:rPr>
          <w:rFonts w:ascii="Arial" w:hAnsi="Arial" w:cs="Arial"/>
          <w:bCs/>
          <w:sz w:val="20"/>
          <w:szCs w:val="20"/>
          <w:lang w:val="en-US"/>
        </w:rPr>
        <w:t>intratumoural</w:t>
      </w:r>
      <w:proofErr w:type="spellEnd"/>
      <w:r w:rsidRPr="005F5B4F">
        <w:rPr>
          <w:rFonts w:ascii="Arial" w:hAnsi="Arial" w:cs="Arial"/>
          <w:bCs/>
          <w:sz w:val="20"/>
          <w:szCs w:val="20"/>
          <w:lang w:val="en-US"/>
        </w:rPr>
        <w:t xml:space="preserve"> vessels. </w:t>
      </w:r>
    </w:p>
    <w:p w14:paraId="06B8A5E8" w14:textId="696ED3A0" w:rsidR="00F9699C" w:rsidRPr="005F5B4F" w:rsidRDefault="00F9699C" w:rsidP="005F5B4F">
      <w:pPr>
        <w:spacing w:beforeLines="40" w:before="96" w:afterLines="80" w:after="192" w:line="480" w:lineRule="auto"/>
        <w:jc w:val="both"/>
        <w:rPr>
          <w:rFonts w:ascii="Arial" w:hAnsi="Arial" w:cs="Arial"/>
          <w:bCs/>
          <w:sz w:val="20"/>
          <w:szCs w:val="20"/>
          <w:lang w:val="en-US"/>
        </w:rPr>
      </w:pPr>
      <w:r w:rsidRPr="005F5B4F">
        <w:rPr>
          <w:rFonts w:ascii="Arial" w:hAnsi="Arial" w:cs="Arial"/>
          <w:bCs/>
          <w:sz w:val="20"/>
          <w:szCs w:val="20"/>
          <w:lang w:val="en-US"/>
        </w:rPr>
        <w:t xml:space="preserve">The </w:t>
      </w:r>
      <w:proofErr w:type="spellStart"/>
      <w:r w:rsidRPr="005F5B4F">
        <w:rPr>
          <w:rFonts w:ascii="Arial" w:hAnsi="Arial" w:cs="Arial"/>
          <w:bCs/>
          <w:sz w:val="20"/>
          <w:szCs w:val="20"/>
          <w:lang w:val="en-US"/>
        </w:rPr>
        <w:t>tumour</w:t>
      </w:r>
      <w:proofErr w:type="spellEnd"/>
      <w:r w:rsidRPr="005F5B4F">
        <w:rPr>
          <w:rFonts w:ascii="Arial" w:hAnsi="Arial" w:cs="Arial"/>
          <w:bCs/>
          <w:sz w:val="20"/>
          <w:szCs w:val="20"/>
          <w:lang w:val="en-US"/>
        </w:rPr>
        <w:t xml:space="preserve"> involves both cortex and subcortical white matter. In the cortex, there is marked perineuronal </w:t>
      </w:r>
      <w:proofErr w:type="spellStart"/>
      <w:r w:rsidRPr="005F5B4F">
        <w:rPr>
          <w:rFonts w:ascii="Arial" w:hAnsi="Arial" w:cs="Arial"/>
          <w:bCs/>
          <w:sz w:val="20"/>
          <w:szCs w:val="20"/>
          <w:lang w:val="en-US"/>
        </w:rPr>
        <w:t>satellitosis</w:t>
      </w:r>
      <w:proofErr w:type="spellEnd"/>
      <w:r w:rsidRPr="005F5B4F">
        <w:rPr>
          <w:rFonts w:ascii="Arial" w:hAnsi="Arial" w:cs="Arial"/>
          <w:bCs/>
          <w:sz w:val="20"/>
          <w:szCs w:val="20"/>
          <w:lang w:val="en-US"/>
        </w:rPr>
        <w:t xml:space="preserve"> as well as subpial and perivascular accumulation. There is </w:t>
      </w:r>
      <w:proofErr w:type="spellStart"/>
      <w:r w:rsidRPr="005F5B4F">
        <w:rPr>
          <w:rFonts w:ascii="Arial" w:hAnsi="Arial" w:cs="Arial"/>
          <w:bCs/>
          <w:sz w:val="20"/>
          <w:szCs w:val="20"/>
          <w:lang w:val="en-US"/>
        </w:rPr>
        <w:t>tumour</w:t>
      </w:r>
      <w:proofErr w:type="spellEnd"/>
      <w:r w:rsidRPr="005F5B4F">
        <w:rPr>
          <w:rFonts w:ascii="Arial" w:hAnsi="Arial" w:cs="Arial"/>
          <w:bCs/>
          <w:sz w:val="20"/>
          <w:szCs w:val="20"/>
          <w:lang w:val="en-US"/>
        </w:rPr>
        <w:t xml:space="preserve"> encircling leptomeningeal vessels. This may represent focal leptomeningeal invasion, although this change is only seen at the surgical margin and may represent surgical artefact. Correlation with imaging and intraoperative findings is required.  </w:t>
      </w:r>
    </w:p>
    <w:p w14:paraId="39A919FD" w14:textId="77777777" w:rsidR="00F9699C" w:rsidRPr="005F5B4F" w:rsidRDefault="00F9699C" w:rsidP="005F5B4F">
      <w:pPr>
        <w:spacing w:beforeLines="40" w:before="96" w:afterLines="80" w:after="192" w:line="480" w:lineRule="auto"/>
        <w:jc w:val="both"/>
        <w:rPr>
          <w:rFonts w:ascii="Arial" w:hAnsi="Arial" w:cs="Arial"/>
          <w:bCs/>
          <w:sz w:val="20"/>
          <w:szCs w:val="20"/>
          <w:lang w:val="en-US"/>
        </w:rPr>
      </w:pPr>
      <w:r w:rsidRPr="005F5B4F">
        <w:rPr>
          <w:rFonts w:ascii="Arial" w:hAnsi="Arial" w:cs="Arial"/>
          <w:bCs/>
          <w:sz w:val="20"/>
          <w:szCs w:val="20"/>
          <w:lang w:val="en-US"/>
        </w:rPr>
        <w:t xml:space="preserve">There is no microvascular proliferation. There is no evidence of necrosis. Mitoses are present, with mitotic activity seen at up to 8-10 per 10 high-power fields (field diameter 0.58mm). </w:t>
      </w:r>
    </w:p>
    <w:p w14:paraId="46CF3190" w14:textId="77777777" w:rsidR="00F9699C" w:rsidRPr="005F5B4F" w:rsidRDefault="00F9699C" w:rsidP="005F5B4F">
      <w:pPr>
        <w:spacing w:beforeLines="40" w:before="96" w:afterLines="80" w:after="192" w:line="480" w:lineRule="auto"/>
        <w:jc w:val="both"/>
        <w:rPr>
          <w:rFonts w:ascii="Arial" w:hAnsi="Arial" w:cs="Arial"/>
          <w:bCs/>
          <w:sz w:val="20"/>
          <w:szCs w:val="20"/>
          <w:lang w:val="en-US"/>
        </w:rPr>
      </w:pPr>
      <w:r w:rsidRPr="005F5B4F">
        <w:rPr>
          <w:rFonts w:ascii="Arial" w:hAnsi="Arial" w:cs="Arial"/>
          <w:bCs/>
          <w:sz w:val="20"/>
          <w:szCs w:val="20"/>
          <w:lang w:val="en-US"/>
        </w:rPr>
        <w:t>Immunohistochemistry was performed and the results are as follows:</w:t>
      </w:r>
    </w:p>
    <w:p w14:paraId="15AD487E" w14:textId="77777777" w:rsidR="00F9699C" w:rsidRPr="005F5B4F" w:rsidRDefault="00F9699C" w:rsidP="005F5B4F">
      <w:pPr>
        <w:spacing w:beforeLines="40" w:before="96" w:afterLines="80" w:after="192" w:line="480" w:lineRule="auto"/>
        <w:ind w:left="284"/>
        <w:jc w:val="both"/>
        <w:rPr>
          <w:rFonts w:ascii="Arial" w:hAnsi="Arial" w:cs="Arial"/>
          <w:bCs/>
          <w:sz w:val="20"/>
          <w:szCs w:val="20"/>
          <w:lang w:val="en-US"/>
        </w:rPr>
      </w:pPr>
      <w:r w:rsidRPr="005F5B4F">
        <w:rPr>
          <w:rFonts w:ascii="Arial" w:hAnsi="Arial" w:cs="Arial"/>
          <w:bCs/>
          <w:sz w:val="20"/>
          <w:szCs w:val="20"/>
          <w:lang w:val="en-US"/>
        </w:rPr>
        <w:t>IDH1(R132H):  negative.</w:t>
      </w:r>
    </w:p>
    <w:p w14:paraId="33C2C1D2" w14:textId="77777777" w:rsidR="00F9699C" w:rsidRPr="005F5B4F" w:rsidRDefault="00F9699C" w:rsidP="005F5B4F">
      <w:pPr>
        <w:spacing w:beforeLines="40" w:before="96" w:afterLines="80" w:after="192" w:line="480" w:lineRule="auto"/>
        <w:ind w:left="284"/>
        <w:jc w:val="both"/>
        <w:rPr>
          <w:rFonts w:ascii="Arial" w:hAnsi="Arial" w:cs="Arial"/>
          <w:bCs/>
          <w:sz w:val="20"/>
          <w:szCs w:val="20"/>
          <w:lang w:val="en-US"/>
        </w:rPr>
      </w:pPr>
      <w:r w:rsidRPr="005F5B4F">
        <w:rPr>
          <w:rFonts w:ascii="Arial" w:hAnsi="Arial" w:cs="Arial"/>
          <w:bCs/>
          <w:sz w:val="20"/>
          <w:szCs w:val="20"/>
          <w:lang w:val="en-US"/>
        </w:rPr>
        <w:t>BRAF(V600E):  negative.</w:t>
      </w:r>
    </w:p>
    <w:p w14:paraId="51926A08" w14:textId="77777777" w:rsidR="00F9699C" w:rsidRPr="005F5B4F" w:rsidRDefault="00F9699C" w:rsidP="005F5B4F">
      <w:pPr>
        <w:spacing w:beforeLines="40" w:before="96" w:afterLines="80" w:after="192" w:line="480" w:lineRule="auto"/>
        <w:ind w:left="284"/>
        <w:jc w:val="both"/>
        <w:rPr>
          <w:rFonts w:ascii="Arial" w:hAnsi="Arial" w:cs="Arial"/>
          <w:bCs/>
          <w:sz w:val="20"/>
          <w:szCs w:val="20"/>
          <w:lang w:val="en-US"/>
        </w:rPr>
      </w:pPr>
      <w:r w:rsidRPr="005F5B4F">
        <w:rPr>
          <w:rFonts w:ascii="Arial" w:hAnsi="Arial" w:cs="Arial"/>
          <w:bCs/>
          <w:sz w:val="20"/>
          <w:szCs w:val="20"/>
          <w:lang w:val="en-US"/>
        </w:rPr>
        <w:t>ATRX:  retained nuclear staining (normal pattern).</w:t>
      </w:r>
    </w:p>
    <w:p w14:paraId="78FA9F73" w14:textId="77777777" w:rsidR="00F9699C" w:rsidRPr="005F5B4F" w:rsidRDefault="00F9699C" w:rsidP="005F5B4F">
      <w:pPr>
        <w:spacing w:beforeLines="40" w:before="96" w:afterLines="80" w:after="192" w:line="480" w:lineRule="auto"/>
        <w:ind w:left="284"/>
        <w:jc w:val="both"/>
        <w:rPr>
          <w:rFonts w:ascii="Arial" w:hAnsi="Arial" w:cs="Arial"/>
          <w:bCs/>
          <w:sz w:val="20"/>
          <w:szCs w:val="20"/>
          <w:lang w:val="en-US"/>
        </w:rPr>
      </w:pPr>
      <w:proofErr w:type="spellStart"/>
      <w:r w:rsidRPr="005F5B4F">
        <w:rPr>
          <w:rFonts w:ascii="Arial" w:hAnsi="Arial" w:cs="Arial"/>
          <w:bCs/>
          <w:sz w:val="20"/>
          <w:szCs w:val="20"/>
          <w:lang w:val="en-US"/>
        </w:rPr>
        <w:t>NeuN</w:t>
      </w:r>
      <w:proofErr w:type="spellEnd"/>
      <w:r w:rsidRPr="005F5B4F">
        <w:rPr>
          <w:rFonts w:ascii="Arial" w:hAnsi="Arial" w:cs="Arial"/>
          <w:bCs/>
          <w:sz w:val="20"/>
          <w:szCs w:val="20"/>
          <w:lang w:val="en-US"/>
        </w:rPr>
        <w:t>:  stains cortical pyramidal neurons.</w:t>
      </w:r>
    </w:p>
    <w:p w14:paraId="41C40A38" w14:textId="77777777" w:rsidR="00F9699C" w:rsidRPr="005F5B4F" w:rsidRDefault="00F9699C" w:rsidP="005F5B4F">
      <w:pPr>
        <w:spacing w:beforeLines="40" w:before="96" w:afterLines="80" w:after="192" w:line="480" w:lineRule="auto"/>
        <w:ind w:left="284"/>
        <w:jc w:val="both"/>
        <w:rPr>
          <w:rFonts w:ascii="Arial" w:hAnsi="Arial" w:cs="Arial"/>
          <w:bCs/>
          <w:sz w:val="20"/>
          <w:szCs w:val="20"/>
          <w:lang w:val="en-US"/>
        </w:rPr>
      </w:pPr>
      <w:r w:rsidRPr="005F5B4F">
        <w:rPr>
          <w:rFonts w:ascii="Arial" w:hAnsi="Arial" w:cs="Arial"/>
          <w:bCs/>
          <w:sz w:val="20"/>
          <w:szCs w:val="20"/>
          <w:lang w:val="en-US"/>
        </w:rPr>
        <w:t xml:space="preserve">Synaptophysin:  no significant </w:t>
      </w:r>
      <w:proofErr w:type="spellStart"/>
      <w:r w:rsidRPr="005F5B4F">
        <w:rPr>
          <w:rFonts w:ascii="Arial" w:hAnsi="Arial" w:cs="Arial"/>
          <w:bCs/>
          <w:sz w:val="20"/>
          <w:szCs w:val="20"/>
          <w:lang w:val="en-US"/>
        </w:rPr>
        <w:t>tumour</w:t>
      </w:r>
      <w:proofErr w:type="spellEnd"/>
      <w:r w:rsidRPr="005F5B4F">
        <w:rPr>
          <w:rFonts w:ascii="Arial" w:hAnsi="Arial" w:cs="Arial"/>
          <w:bCs/>
          <w:sz w:val="20"/>
          <w:szCs w:val="20"/>
          <w:lang w:val="en-US"/>
        </w:rPr>
        <w:t xml:space="preserve"> cell staining. </w:t>
      </w:r>
    </w:p>
    <w:p w14:paraId="18C8E189" w14:textId="77777777" w:rsidR="00F9699C" w:rsidRPr="005F5B4F" w:rsidRDefault="00F9699C" w:rsidP="005F5B4F">
      <w:pPr>
        <w:spacing w:beforeLines="40" w:before="96" w:afterLines="80" w:after="192" w:line="480" w:lineRule="auto"/>
        <w:ind w:left="284"/>
        <w:jc w:val="both"/>
        <w:rPr>
          <w:rFonts w:ascii="Arial" w:hAnsi="Arial" w:cs="Arial"/>
          <w:bCs/>
          <w:sz w:val="20"/>
          <w:szCs w:val="20"/>
          <w:lang w:val="en-US"/>
        </w:rPr>
      </w:pPr>
      <w:r w:rsidRPr="005F5B4F">
        <w:rPr>
          <w:rFonts w:ascii="Arial" w:hAnsi="Arial" w:cs="Arial"/>
          <w:bCs/>
          <w:sz w:val="20"/>
          <w:szCs w:val="20"/>
          <w:lang w:val="en-US"/>
        </w:rPr>
        <w:t xml:space="preserve">GFAP:  stains </w:t>
      </w:r>
      <w:proofErr w:type="gramStart"/>
      <w:r w:rsidRPr="005F5B4F">
        <w:rPr>
          <w:rFonts w:ascii="Arial" w:hAnsi="Arial" w:cs="Arial"/>
          <w:bCs/>
          <w:sz w:val="20"/>
          <w:szCs w:val="20"/>
          <w:lang w:val="en-US"/>
        </w:rPr>
        <w:t>the majority of</w:t>
      </w:r>
      <w:proofErr w:type="gramEnd"/>
      <w:r w:rsidRPr="005F5B4F">
        <w:rPr>
          <w:rFonts w:ascii="Arial" w:hAnsi="Arial" w:cs="Arial"/>
          <w:bCs/>
          <w:sz w:val="20"/>
          <w:szCs w:val="20"/>
          <w:lang w:val="en-US"/>
        </w:rPr>
        <w:t xml:space="preserve"> </w:t>
      </w:r>
      <w:proofErr w:type="spellStart"/>
      <w:r w:rsidRPr="005F5B4F">
        <w:rPr>
          <w:rFonts w:ascii="Arial" w:hAnsi="Arial" w:cs="Arial"/>
          <w:bCs/>
          <w:sz w:val="20"/>
          <w:szCs w:val="20"/>
          <w:lang w:val="en-US"/>
        </w:rPr>
        <w:t>tumour</w:t>
      </w:r>
      <w:proofErr w:type="spellEnd"/>
      <w:r w:rsidRPr="005F5B4F">
        <w:rPr>
          <w:rFonts w:ascii="Arial" w:hAnsi="Arial" w:cs="Arial"/>
          <w:bCs/>
          <w:sz w:val="20"/>
          <w:szCs w:val="20"/>
          <w:lang w:val="en-US"/>
        </w:rPr>
        <w:t xml:space="preserve"> cells.</w:t>
      </w:r>
    </w:p>
    <w:p w14:paraId="6D80FA6A" w14:textId="77777777" w:rsidR="00F9699C" w:rsidRPr="005F5B4F" w:rsidRDefault="00F9699C" w:rsidP="005F5B4F">
      <w:pPr>
        <w:spacing w:beforeLines="40" w:before="96" w:afterLines="80" w:after="192" w:line="480" w:lineRule="auto"/>
        <w:ind w:left="284"/>
        <w:jc w:val="both"/>
        <w:rPr>
          <w:rFonts w:ascii="Arial" w:hAnsi="Arial" w:cs="Arial"/>
          <w:bCs/>
          <w:sz w:val="20"/>
          <w:szCs w:val="20"/>
          <w:lang w:val="en-US"/>
        </w:rPr>
      </w:pPr>
      <w:r w:rsidRPr="005F5B4F">
        <w:rPr>
          <w:rFonts w:ascii="Arial" w:hAnsi="Arial" w:cs="Arial"/>
          <w:bCs/>
          <w:sz w:val="20"/>
          <w:szCs w:val="20"/>
          <w:lang w:val="en-US"/>
        </w:rPr>
        <w:t xml:space="preserve">p53:  moderate to strong nuclear staining in </w:t>
      </w:r>
      <w:proofErr w:type="gramStart"/>
      <w:r w:rsidRPr="005F5B4F">
        <w:rPr>
          <w:rFonts w:ascii="Arial" w:hAnsi="Arial" w:cs="Arial"/>
          <w:bCs/>
          <w:sz w:val="20"/>
          <w:szCs w:val="20"/>
          <w:lang w:val="en-US"/>
        </w:rPr>
        <w:t>the majority of</w:t>
      </w:r>
      <w:proofErr w:type="gramEnd"/>
      <w:r w:rsidRPr="005F5B4F">
        <w:rPr>
          <w:rFonts w:ascii="Arial" w:hAnsi="Arial" w:cs="Arial"/>
          <w:bCs/>
          <w:sz w:val="20"/>
          <w:szCs w:val="20"/>
          <w:lang w:val="en-US"/>
        </w:rPr>
        <w:t xml:space="preserve"> </w:t>
      </w:r>
      <w:proofErr w:type="spellStart"/>
      <w:r w:rsidRPr="005F5B4F">
        <w:rPr>
          <w:rFonts w:ascii="Arial" w:hAnsi="Arial" w:cs="Arial"/>
          <w:bCs/>
          <w:sz w:val="20"/>
          <w:szCs w:val="20"/>
          <w:lang w:val="en-US"/>
        </w:rPr>
        <w:t>tumour</w:t>
      </w:r>
      <w:proofErr w:type="spellEnd"/>
      <w:r w:rsidRPr="005F5B4F">
        <w:rPr>
          <w:rFonts w:ascii="Arial" w:hAnsi="Arial" w:cs="Arial"/>
          <w:bCs/>
          <w:sz w:val="20"/>
          <w:szCs w:val="20"/>
          <w:lang w:val="en-US"/>
        </w:rPr>
        <w:t xml:space="preserve"> cells, especially giant cells.</w:t>
      </w:r>
    </w:p>
    <w:p w14:paraId="0813B6D0" w14:textId="77777777" w:rsidR="00F9699C" w:rsidRPr="005F5B4F" w:rsidRDefault="00F9699C" w:rsidP="005F5B4F">
      <w:pPr>
        <w:spacing w:beforeLines="40" w:before="96" w:afterLines="80" w:after="192" w:line="480" w:lineRule="auto"/>
        <w:ind w:left="284"/>
        <w:jc w:val="both"/>
        <w:rPr>
          <w:rFonts w:ascii="Arial" w:hAnsi="Arial" w:cs="Arial"/>
          <w:bCs/>
          <w:sz w:val="20"/>
          <w:szCs w:val="20"/>
          <w:lang w:val="en-US"/>
        </w:rPr>
      </w:pPr>
      <w:r w:rsidRPr="005F5B4F">
        <w:rPr>
          <w:rFonts w:ascii="Arial" w:hAnsi="Arial" w:cs="Arial"/>
          <w:bCs/>
          <w:sz w:val="20"/>
          <w:szCs w:val="20"/>
          <w:lang w:val="en-US"/>
        </w:rPr>
        <w:t>EGFR:  moderate cytoplasmic and variable membranous staining.</w:t>
      </w:r>
    </w:p>
    <w:p w14:paraId="7758F83D" w14:textId="77777777" w:rsidR="00F9699C" w:rsidRPr="005F5B4F" w:rsidRDefault="00F9699C" w:rsidP="005F5B4F">
      <w:pPr>
        <w:spacing w:beforeLines="40" w:before="96" w:afterLines="80" w:after="192" w:line="480" w:lineRule="auto"/>
        <w:ind w:left="284"/>
        <w:jc w:val="both"/>
        <w:rPr>
          <w:rFonts w:ascii="Arial" w:hAnsi="Arial" w:cs="Arial"/>
          <w:bCs/>
          <w:sz w:val="20"/>
          <w:szCs w:val="20"/>
          <w:lang w:val="en-US"/>
        </w:rPr>
      </w:pPr>
      <w:r w:rsidRPr="005F5B4F">
        <w:rPr>
          <w:rFonts w:ascii="Arial" w:hAnsi="Arial" w:cs="Arial"/>
          <w:bCs/>
          <w:sz w:val="20"/>
          <w:szCs w:val="20"/>
          <w:lang w:val="en-US"/>
        </w:rPr>
        <w:t>H3K27M:  negative.</w:t>
      </w:r>
    </w:p>
    <w:p w14:paraId="2B384295" w14:textId="77777777" w:rsidR="00F9699C" w:rsidRPr="005F5B4F" w:rsidRDefault="00F9699C" w:rsidP="005F5B4F">
      <w:pPr>
        <w:spacing w:beforeLines="40" w:before="96" w:afterLines="80" w:after="192" w:line="480" w:lineRule="auto"/>
        <w:ind w:left="284"/>
        <w:jc w:val="both"/>
        <w:rPr>
          <w:rFonts w:ascii="Arial" w:hAnsi="Arial" w:cs="Arial"/>
          <w:bCs/>
          <w:sz w:val="20"/>
          <w:szCs w:val="20"/>
          <w:lang w:val="en-US"/>
        </w:rPr>
      </w:pPr>
      <w:r w:rsidRPr="005F5B4F">
        <w:rPr>
          <w:rFonts w:ascii="Arial" w:hAnsi="Arial" w:cs="Arial"/>
          <w:bCs/>
          <w:sz w:val="20"/>
          <w:szCs w:val="20"/>
          <w:lang w:val="en-US"/>
        </w:rPr>
        <w:t>H3K27me3:  retained nuclear staining (normal pattern).</w:t>
      </w:r>
    </w:p>
    <w:p w14:paraId="285F22BA" w14:textId="77777777" w:rsidR="00F9699C" w:rsidRPr="005F5B4F" w:rsidRDefault="00F9699C" w:rsidP="005F5B4F">
      <w:pPr>
        <w:spacing w:beforeLines="40" w:before="96" w:afterLines="80" w:after="192" w:line="480" w:lineRule="auto"/>
        <w:ind w:left="284"/>
        <w:jc w:val="both"/>
        <w:rPr>
          <w:rFonts w:ascii="Arial" w:hAnsi="Arial" w:cs="Arial"/>
          <w:bCs/>
          <w:sz w:val="20"/>
          <w:szCs w:val="20"/>
          <w:lang w:val="en-US"/>
        </w:rPr>
      </w:pPr>
      <w:r w:rsidRPr="005F5B4F">
        <w:rPr>
          <w:rFonts w:ascii="Arial" w:hAnsi="Arial" w:cs="Arial"/>
          <w:bCs/>
          <w:sz w:val="20"/>
          <w:szCs w:val="20"/>
          <w:lang w:val="en-US"/>
        </w:rPr>
        <w:t xml:space="preserve">Olig2:  positive nuclear staining in many </w:t>
      </w:r>
      <w:proofErr w:type="spellStart"/>
      <w:r w:rsidRPr="005F5B4F">
        <w:rPr>
          <w:rFonts w:ascii="Arial" w:hAnsi="Arial" w:cs="Arial"/>
          <w:bCs/>
          <w:sz w:val="20"/>
          <w:szCs w:val="20"/>
          <w:lang w:val="en-US"/>
        </w:rPr>
        <w:t>tumour</w:t>
      </w:r>
      <w:proofErr w:type="spellEnd"/>
      <w:r w:rsidRPr="005F5B4F">
        <w:rPr>
          <w:rFonts w:ascii="Arial" w:hAnsi="Arial" w:cs="Arial"/>
          <w:bCs/>
          <w:sz w:val="20"/>
          <w:szCs w:val="20"/>
          <w:lang w:val="en-US"/>
        </w:rPr>
        <w:t xml:space="preserve"> cells.</w:t>
      </w:r>
    </w:p>
    <w:p w14:paraId="64C3EFD1" w14:textId="77777777" w:rsidR="00F9699C" w:rsidRPr="005F5B4F" w:rsidRDefault="00F9699C" w:rsidP="005F5B4F">
      <w:pPr>
        <w:spacing w:beforeLines="40" w:before="96" w:afterLines="80" w:after="192" w:line="480" w:lineRule="auto"/>
        <w:ind w:left="284"/>
        <w:jc w:val="both"/>
        <w:rPr>
          <w:rFonts w:ascii="Arial" w:hAnsi="Arial" w:cs="Arial"/>
          <w:bCs/>
          <w:sz w:val="20"/>
          <w:szCs w:val="20"/>
          <w:lang w:val="en-US"/>
        </w:rPr>
      </w:pPr>
      <w:r w:rsidRPr="005F5B4F">
        <w:rPr>
          <w:rFonts w:ascii="Arial" w:hAnsi="Arial" w:cs="Arial"/>
          <w:bCs/>
          <w:sz w:val="20"/>
          <w:szCs w:val="20"/>
          <w:lang w:val="en-US"/>
        </w:rPr>
        <w:t xml:space="preserve">MAP2:  strong background neuropil staining and variable staining of some </w:t>
      </w:r>
      <w:proofErr w:type="spellStart"/>
      <w:r w:rsidRPr="005F5B4F">
        <w:rPr>
          <w:rFonts w:ascii="Arial" w:hAnsi="Arial" w:cs="Arial"/>
          <w:bCs/>
          <w:sz w:val="20"/>
          <w:szCs w:val="20"/>
          <w:lang w:val="en-US"/>
        </w:rPr>
        <w:t>tumour</w:t>
      </w:r>
      <w:proofErr w:type="spellEnd"/>
      <w:r w:rsidRPr="005F5B4F">
        <w:rPr>
          <w:rFonts w:ascii="Arial" w:hAnsi="Arial" w:cs="Arial"/>
          <w:bCs/>
          <w:sz w:val="20"/>
          <w:szCs w:val="20"/>
          <w:lang w:val="en-US"/>
        </w:rPr>
        <w:t xml:space="preserve"> cells.</w:t>
      </w:r>
    </w:p>
    <w:p w14:paraId="4BD4123F" w14:textId="77777777" w:rsidR="00F9699C" w:rsidRPr="005F5B4F" w:rsidRDefault="00F9699C" w:rsidP="005F5B4F">
      <w:pPr>
        <w:spacing w:beforeLines="40" w:before="96" w:afterLines="80" w:after="192" w:line="480" w:lineRule="auto"/>
        <w:ind w:left="284"/>
        <w:jc w:val="both"/>
        <w:rPr>
          <w:rFonts w:ascii="Arial" w:hAnsi="Arial" w:cs="Arial"/>
          <w:bCs/>
          <w:sz w:val="20"/>
          <w:szCs w:val="20"/>
          <w:lang w:val="en-US"/>
        </w:rPr>
      </w:pPr>
      <w:r w:rsidRPr="005F5B4F">
        <w:rPr>
          <w:rFonts w:ascii="Arial" w:hAnsi="Arial" w:cs="Arial"/>
          <w:bCs/>
          <w:sz w:val="20"/>
          <w:szCs w:val="20"/>
          <w:lang w:val="en-US"/>
        </w:rPr>
        <w:t>CD163:  highlights numerous parenchymal and perivascular microglia.</w:t>
      </w:r>
    </w:p>
    <w:p w14:paraId="21CCD541" w14:textId="77777777" w:rsidR="00F9699C" w:rsidRPr="005F5B4F" w:rsidRDefault="00F9699C" w:rsidP="005F5B4F">
      <w:pPr>
        <w:spacing w:beforeLines="40" w:before="96" w:afterLines="80" w:after="192" w:line="480" w:lineRule="auto"/>
        <w:ind w:left="284"/>
        <w:jc w:val="both"/>
        <w:rPr>
          <w:rFonts w:ascii="Arial" w:hAnsi="Arial" w:cs="Arial"/>
          <w:bCs/>
          <w:sz w:val="20"/>
          <w:szCs w:val="20"/>
          <w:lang w:val="en-US"/>
        </w:rPr>
      </w:pPr>
      <w:r w:rsidRPr="005F5B4F">
        <w:rPr>
          <w:rFonts w:ascii="Arial" w:hAnsi="Arial" w:cs="Arial"/>
          <w:bCs/>
          <w:sz w:val="20"/>
          <w:szCs w:val="20"/>
          <w:lang w:val="en-US"/>
        </w:rPr>
        <w:t xml:space="preserve">CD68:  stains some parenchymal and perivascular microglia / macrophages. </w:t>
      </w:r>
    </w:p>
    <w:p w14:paraId="4A1DD456" w14:textId="77777777" w:rsidR="00F9699C" w:rsidRPr="005F5B4F" w:rsidRDefault="00F9699C" w:rsidP="005F5B4F">
      <w:pPr>
        <w:spacing w:beforeLines="40" w:before="96" w:afterLines="80" w:after="192" w:line="480" w:lineRule="auto"/>
        <w:ind w:left="284"/>
        <w:jc w:val="both"/>
        <w:rPr>
          <w:rFonts w:ascii="Arial" w:hAnsi="Arial" w:cs="Arial"/>
          <w:bCs/>
          <w:sz w:val="20"/>
          <w:szCs w:val="20"/>
          <w:lang w:val="en-US"/>
        </w:rPr>
      </w:pPr>
      <w:r w:rsidRPr="005F5B4F">
        <w:rPr>
          <w:rFonts w:ascii="Arial" w:hAnsi="Arial" w:cs="Arial"/>
          <w:bCs/>
          <w:sz w:val="20"/>
          <w:szCs w:val="20"/>
          <w:lang w:val="en-US"/>
        </w:rPr>
        <w:t xml:space="preserve">CD3:  positive staining of moderate numbers of perivascular lymphocytes and occasional parenchymal lymphocytes. </w:t>
      </w:r>
    </w:p>
    <w:p w14:paraId="7567CA25" w14:textId="77777777" w:rsidR="00F9699C" w:rsidRPr="005F5B4F" w:rsidRDefault="00F9699C" w:rsidP="005F5B4F">
      <w:pPr>
        <w:spacing w:beforeLines="40" w:before="96" w:afterLines="80" w:after="192" w:line="480" w:lineRule="auto"/>
        <w:ind w:left="284"/>
        <w:jc w:val="both"/>
        <w:rPr>
          <w:rFonts w:ascii="Arial" w:hAnsi="Arial" w:cs="Arial"/>
          <w:bCs/>
          <w:sz w:val="20"/>
          <w:szCs w:val="20"/>
          <w:lang w:val="en-US"/>
        </w:rPr>
      </w:pPr>
      <w:r w:rsidRPr="005F5B4F">
        <w:rPr>
          <w:rFonts w:ascii="Arial" w:hAnsi="Arial" w:cs="Arial"/>
          <w:bCs/>
          <w:sz w:val="20"/>
          <w:szCs w:val="20"/>
          <w:lang w:val="en-US"/>
        </w:rPr>
        <w:t>CD20:  stains roughly equal numbers of perivascular lymphocytes as CD3.</w:t>
      </w:r>
    </w:p>
    <w:p w14:paraId="29C2E4A7" w14:textId="77777777" w:rsidR="00F9699C" w:rsidRPr="005F5B4F" w:rsidRDefault="00F9699C" w:rsidP="005F5B4F">
      <w:pPr>
        <w:spacing w:beforeLines="40" w:before="96" w:afterLines="80" w:after="192" w:line="480" w:lineRule="auto"/>
        <w:ind w:left="284"/>
        <w:jc w:val="both"/>
        <w:rPr>
          <w:rFonts w:ascii="Arial" w:hAnsi="Arial" w:cs="Arial"/>
          <w:bCs/>
          <w:sz w:val="20"/>
          <w:szCs w:val="20"/>
          <w:lang w:val="en-US"/>
        </w:rPr>
      </w:pPr>
      <w:r w:rsidRPr="005F5B4F">
        <w:rPr>
          <w:rFonts w:ascii="Arial" w:hAnsi="Arial" w:cs="Arial"/>
          <w:bCs/>
          <w:sz w:val="20"/>
          <w:szCs w:val="20"/>
          <w:lang w:val="en-US"/>
        </w:rPr>
        <w:t>CD4:  stains the majority of CD3+ perivascular lymphocytes.</w:t>
      </w:r>
    </w:p>
    <w:p w14:paraId="34CAB435" w14:textId="77777777" w:rsidR="00F9699C" w:rsidRPr="005F5B4F" w:rsidRDefault="00F9699C" w:rsidP="005F5B4F">
      <w:pPr>
        <w:spacing w:beforeLines="40" w:before="96" w:afterLines="80" w:after="192" w:line="480" w:lineRule="auto"/>
        <w:ind w:left="284"/>
        <w:jc w:val="both"/>
        <w:rPr>
          <w:rFonts w:ascii="Arial" w:hAnsi="Arial" w:cs="Arial"/>
          <w:bCs/>
          <w:sz w:val="20"/>
          <w:szCs w:val="20"/>
          <w:lang w:val="en-US"/>
        </w:rPr>
      </w:pPr>
      <w:r w:rsidRPr="005F5B4F">
        <w:rPr>
          <w:rFonts w:ascii="Arial" w:hAnsi="Arial" w:cs="Arial"/>
          <w:bCs/>
          <w:sz w:val="20"/>
          <w:szCs w:val="20"/>
          <w:lang w:val="en-US"/>
        </w:rPr>
        <w:t>CD8:  stains a minority of perivascular CD3+ lymphocytes.</w:t>
      </w:r>
    </w:p>
    <w:p w14:paraId="5F70316A" w14:textId="77777777" w:rsidR="00F9699C" w:rsidRPr="005F5B4F" w:rsidRDefault="00F9699C" w:rsidP="005F5B4F">
      <w:pPr>
        <w:spacing w:beforeLines="40" w:before="96" w:afterLines="80" w:after="192" w:line="480" w:lineRule="auto"/>
        <w:ind w:left="284"/>
        <w:jc w:val="both"/>
        <w:rPr>
          <w:rFonts w:ascii="Arial" w:hAnsi="Arial" w:cs="Arial"/>
          <w:bCs/>
          <w:sz w:val="20"/>
          <w:szCs w:val="20"/>
          <w:lang w:val="en-US"/>
        </w:rPr>
      </w:pPr>
      <w:r w:rsidRPr="005F5B4F">
        <w:rPr>
          <w:rFonts w:ascii="Arial" w:hAnsi="Arial" w:cs="Arial"/>
          <w:bCs/>
          <w:sz w:val="20"/>
          <w:szCs w:val="20"/>
          <w:lang w:val="en-US"/>
        </w:rPr>
        <w:t xml:space="preserve">CD34:  scattered staining of occasional </w:t>
      </w:r>
      <w:proofErr w:type="spellStart"/>
      <w:r w:rsidRPr="005F5B4F">
        <w:rPr>
          <w:rFonts w:ascii="Arial" w:hAnsi="Arial" w:cs="Arial"/>
          <w:bCs/>
          <w:sz w:val="20"/>
          <w:szCs w:val="20"/>
          <w:lang w:val="en-US"/>
        </w:rPr>
        <w:t>tumour</w:t>
      </w:r>
      <w:proofErr w:type="spellEnd"/>
      <w:r w:rsidRPr="005F5B4F">
        <w:rPr>
          <w:rFonts w:ascii="Arial" w:hAnsi="Arial" w:cs="Arial"/>
          <w:bCs/>
          <w:sz w:val="20"/>
          <w:szCs w:val="20"/>
          <w:lang w:val="en-US"/>
        </w:rPr>
        <w:t xml:space="preserve"> cells, remote from areas of </w:t>
      </w:r>
      <w:proofErr w:type="spellStart"/>
      <w:r w:rsidRPr="005F5B4F">
        <w:rPr>
          <w:rFonts w:ascii="Arial" w:hAnsi="Arial" w:cs="Arial"/>
          <w:bCs/>
          <w:sz w:val="20"/>
          <w:szCs w:val="20"/>
          <w:lang w:val="en-US"/>
        </w:rPr>
        <w:t>NeuN</w:t>
      </w:r>
      <w:proofErr w:type="spellEnd"/>
      <w:r w:rsidRPr="005F5B4F">
        <w:rPr>
          <w:rFonts w:ascii="Arial" w:hAnsi="Arial" w:cs="Arial"/>
          <w:bCs/>
          <w:sz w:val="20"/>
          <w:szCs w:val="20"/>
          <w:lang w:val="en-US"/>
        </w:rPr>
        <w:t xml:space="preserve"> staining.</w:t>
      </w:r>
    </w:p>
    <w:p w14:paraId="6E249961" w14:textId="77777777" w:rsidR="00F9699C" w:rsidRPr="005F5B4F" w:rsidRDefault="00F9699C" w:rsidP="005F5B4F">
      <w:pPr>
        <w:spacing w:beforeLines="40" w:before="96" w:afterLines="80" w:after="192" w:line="480" w:lineRule="auto"/>
        <w:ind w:left="284"/>
        <w:jc w:val="both"/>
        <w:rPr>
          <w:rFonts w:ascii="Arial" w:hAnsi="Arial" w:cs="Arial"/>
          <w:bCs/>
          <w:sz w:val="20"/>
          <w:szCs w:val="20"/>
          <w:lang w:val="en-US"/>
        </w:rPr>
      </w:pPr>
      <w:r w:rsidRPr="005F5B4F">
        <w:rPr>
          <w:rFonts w:ascii="Arial" w:hAnsi="Arial" w:cs="Arial"/>
          <w:bCs/>
          <w:sz w:val="20"/>
          <w:szCs w:val="20"/>
          <w:lang w:val="en-US"/>
        </w:rPr>
        <w:t>Ki-67 labelling index (Blocks 1B &amp; 2D):  ~20-30%</w:t>
      </w:r>
    </w:p>
    <w:p w14:paraId="0D1D1155" w14:textId="77777777" w:rsidR="00F9699C" w:rsidRPr="005F5B4F" w:rsidRDefault="00F9699C" w:rsidP="005F5B4F">
      <w:pPr>
        <w:spacing w:beforeLines="40" w:before="96" w:afterLines="80" w:after="192" w:line="480" w:lineRule="auto"/>
        <w:ind w:left="284"/>
        <w:jc w:val="both"/>
        <w:rPr>
          <w:rFonts w:ascii="Arial" w:hAnsi="Arial" w:cs="Arial"/>
          <w:bCs/>
          <w:sz w:val="20"/>
          <w:szCs w:val="20"/>
          <w:lang w:val="en-US"/>
        </w:rPr>
      </w:pPr>
      <w:r w:rsidRPr="005F5B4F">
        <w:rPr>
          <w:rFonts w:ascii="Arial" w:hAnsi="Arial" w:cs="Arial"/>
          <w:bCs/>
          <w:sz w:val="20"/>
          <w:szCs w:val="20"/>
          <w:lang w:val="en-US"/>
        </w:rPr>
        <w:t>Reticulin histochemistry:  no increased parenchymal reticulin seen.</w:t>
      </w:r>
    </w:p>
    <w:p w14:paraId="2A577DBB" w14:textId="77777777" w:rsidR="00F9699C" w:rsidRPr="005F5B4F" w:rsidRDefault="00F9699C" w:rsidP="005F5B4F">
      <w:pPr>
        <w:spacing w:beforeLines="40" w:before="96" w:afterLines="80" w:after="192" w:line="480" w:lineRule="auto"/>
        <w:jc w:val="both"/>
        <w:rPr>
          <w:rFonts w:ascii="Arial" w:hAnsi="Arial" w:cs="Arial"/>
          <w:bCs/>
          <w:sz w:val="20"/>
          <w:szCs w:val="20"/>
          <w:lang w:val="en-US"/>
        </w:rPr>
      </w:pPr>
      <w:r w:rsidRPr="005F5B4F">
        <w:rPr>
          <w:rFonts w:ascii="Arial" w:hAnsi="Arial" w:cs="Arial"/>
          <w:bCs/>
          <w:sz w:val="20"/>
          <w:szCs w:val="20"/>
          <w:lang w:val="en-US"/>
        </w:rPr>
        <w:t>Mismatch repair immunohistochemistry was also performed. The results are as follows:</w:t>
      </w:r>
    </w:p>
    <w:p w14:paraId="797F4852" w14:textId="77777777" w:rsidR="00F9699C" w:rsidRPr="005F5B4F" w:rsidRDefault="00F9699C" w:rsidP="005F5B4F">
      <w:pPr>
        <w:spacing w:beforeLines="40" w:before="96" w:afterLines="80" w:after="192" w:line="480" w:lineRule="auto"/>
        <w:ind w:left="284"/>
        <w:jc w:val="both"/>
        <w:rPr>
          <w:rFonts w:ascii="Arial" w:hAnsi="Arial" w:cs="Arial"/>
          <w:bCs/>
          <w:sz w:val="20"/>
          <w:szCs w:val="20"/>
          <w:lang w:val="en-US"/>
        </w:rPr>
      </w:pPr>
      <w:r w:rsidRPr="005F5B4F">
        <w:rPr>
          <w:rFonts w:ascii="Arial" w:hAnsi="Arial" w:cs="Arial"/>
          <w:bCs/>
          <w:sz w:val="20"/>
          <w:szCs w:val="20"/>
          <w:lang w:val="en-US"/>
        </w:rPr>
        <w:t>MLH1: Normal pattern of staining (retained nuclear staining)</w:t>
      </w:r>
    </w:p>
    <w:p w14:paraId="23066661" w14:textId="77777777" w:rsidR="00F9699C" w:rsidRPr="005F5B4F" w:rsidRDefault="00F9699C" w:rsidP="005F5B4F">
      <w:pPr>
        <w:spacing w:beforeLines="40" w:before="96" w:afterLines="80" w:after="192" w:line="480" w:lineRule="auto"/>
        <w:ind w:left="284"/>
        <w:jc w:val="both"/>
        <w:rPr>
          <w:rFonts w:ascii="Arial" w:hAnsi="Arial" w:cs="Arial"/>
          <w:bCs/>
          <w:sz w:val="20"/>
          <w:szCs w:val="20"/>
          <w:lang w:val="en-US"/>
        </w:rPr>
      </w:pPr>
      <w:r w:rsidRPr="005F5B4F">
        <w:rPr>
          <w:rFonts w:ascii="Arial" w:hAnsi="Arial" w:cs="Arial"/>
          <w:bCs/>
          <w:sz w:val="20"/>
          <w:szCs w:val="20"/>
          <w:lang w:val="en-US"/>
        </w:rPr>
        <w:t>PMS2: Normal pattern of staining (retained nuclear staining)</w:t>
      </w:r>
    </w:p>
    <w:p w14:paraId="479262FE" w14:textId="77777777" w:rsidR="00F9699C" w:rsidRPr="005F5B4F" w:rsidRDefault="00F9699C" w:rsidP="005F5B4F">
      <w:pPr>
        <w:spacing w:beforeLines="40" w:before="96" w:afterLines="80" w:after="192" w:line="480" w:lineRule="auto"/>
        <w:ind w:left="284"/>
        <w:jc w:val="both"/>
        <w:rPr>
          <w:rFonts w:ascii="Arial" w:hAnsi="Arial" w:cs="Arial"/>
          <w:bCs/>
          <w:sz w:val="20"/>
          <w:szCs w:val="20"/>
          <w:lang w:val="en-US"/>
        </w:rPr>
      </w:pPr>
      <w:r w:rsidRPr="005F5B4F">
        <w:rPr>
          <w:rFonts w:ascii="Arial" w:hAnsi="Arial" w:cs="Arial"/>
          <w:bCs/>
          <w:sz w:val="20"/>
          <w:szCs w:val="20"/>
          <w:lang w:val="en-US"/>
        </w:rPr>
        <w:t>MSH2: Normal pattern of staining (retained nuclear staining)</w:t>
      </w:r>
    </w:p>
    <w:p w14:paraId="55EC7640" w14:textId="77777777" w:rsidR="00F9699C" w:rsidRPr="005F5B4F" w:rsidRDefault="00F9699C" w:rsidP="005F5B4F">
      <w:pPr>
        <w:spacing w:beforeLines="40" w:before="96" w:afterLines="80" w:after="192" w:line="480" w:lineRule="auto"/>
        <w:ind w:left="284"/>
        <w:jc w:val="both"/>
        <w:rPr>
          <w:rFonts w:ascii="Arial" w:hAnsi="Arial" w:cs="Arial"/>
          <w:bCs/>
          <w:sz w:val="20"/>
          <w:szCs w:val="20"/>
          <w:lang w:val="en-US"/>
        </w:rPr>
      </w:pPr>
      <w:r w:rsidRPr="005F5B4F">
        <w:rPr>
          <w:rFonts w:ascii="Arial" w:hAnsi="Arial" w:cs="Arial"/>
          <w:bCs/>
          <w:sz w:val="20"/>
          <w:szCs w:val="20"/>
          <w:lang w:val="en-US"/>
        </w:rPr>
        <w:t>MSH6: Normal pattern of staining (retained nuclear staining)</w:t>
      </w:r>
    </w:p>
    <w:p w14:paraId="5BD22ADF" w14:textId="4F6CD971" w:rsidR="00F9699C" w:rsidRPr="005F5B4F" w:rsidRDefault="00F9699C" w:rsidP="005F5B4F">
      <w:pPr>
        <w:spacing w:beforeLines="40" w:before="96" w:afterLines="80" w:after="192" w:line="480" w:lineRule="auto"/>
        <w:jc w:val="both"/>
        <w:rPr>
          <w:rFonts w:ascii="Arial" w:hAnsi="Arial" w:cs="Arial"/>
          <w:sz w:val="20"/>
          <w:szCs w:val="20"/>
          <w:lang w:val="en-US"/>
        </w:rPr>
      </w:pPr>
      <w:r w:rsidRPr="005F5B4F">
        <w:rPr>
          <w:rFonts w:ascii="Arial" w:hAnsi="Arial" w:cs="Arial"/>
          <w:sz w:val="20"/>
          <w:szCs w:val="20"/>
          <w:lang w:val="en-US"/>
        </w:rPr>
        <w:t>*** Please note that the degree of staining meets the criteria for normal pattern of staining as defined in other sites, e.g. CAP protocol for Colon and Rectum Biomarker template 2018. Thresholds for staining have not yet been clearly defined in glioma; one recent paper describes a heterogenous pattern of MMR protein immunostaining in four of eight hypermutated gliomas</w:t>
      </w:r>
      <w:r w:rsidR="003C033C" w:rsidRPr="005F5B4F">
        <w:rPr>
          <w:rFonts w:ascii="Arial" w:hAnsi="Arial" w:cs="Arial"/>
          <w:sz w:val="20"/>
          <w:szCs w:val="20"/>
          <w:lang w:val="en-US"/>
        </w:rPr>
        <w:t>.</w:t>
      </w:r>
      <w:r w:rsidR="003C033C" w:rsidRPr="005F5B4F">
        <w:rPr>
          <w:rFonts w:ascii="Arial" w:hAnsi="Arial" w:cs="Arial"/>
          <w:sz w:val="20"/>
          <w:szCs w:val="20"/>
          <w:lang w:val="en-US"/>
        </w:rPr>
        <w:fldChar w:fldCharType="begin">
          <w:fldData xml:space="preserve">PEVuZE5vdGU+PENpdGU+PEF1dGhvcj5NY0NvcmQ8L0F1dGhvcj48WWVhcj4yMDIwPC9ZZWFyPjxS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=
</w:fldData>
        </w:fldChar>
      </w:r>
      <w:r w:rsidR="00EE208E">
        <w:rPr>
          <w:rFonts w:ascii="Arial" w:hAnsi="Arial" w:cs="Arial"/>
          <w:sz w:val="20"/>
          <w:szCs w:val="20"/>
          <w:lang w:val="en-US"/>
        </w:rPr>
        <w:instrText xml:space="preserve"> ADDIN EN.CITE </w:instrText>
      </w:r>
      <w:r w:rsidR="00EE208E">
        <w:rPr>
          <w:rFonts w:ascii="Arial" w:hAnsi="Arial" w:cs="Arial"/>
          <w:sz w:val="20"/>
          <w:szCs w:val="20"/>
          <w:lang w:val="en-US"/>
        </w:rPr>
        <w:fldChar w:fldCharType="begin">
          <w:fldData xml:space="preserve">PEVuZE5vdGU+PENpdGU+PEF1dGhvcj5NY0NvcmQ8L0F1dGhvcj48WWVhcj4yMDIwPC9ZZWFyPjxS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=
</w:fldData>
        </w:fldChar>
      </w:r>
      <w:r w:rsidR="00EE208E">
        <w:rPr>
          <w:rFonts w:ascii="Arial" w:hAnsi="Arial" w:cs="Arial"/>
          <w:sz w:val="20"/>
          <w:szCs w:val="20"/>
          <w:lang w:val="en-US"/>
        </w:rPr>
        <w:instrText xml:space="preserve"> ADDIN EN.CITE.DATA </w:instrText>
      </w:r>
      <w:r w:rsidR="00EE208E">
        <w:rPr>
          <w:rFonts w:ascii="Arial" w:hAnsi="Arial" w:cs="Arial"/>
          <w:sz w:val="20"/>
          <w:szCs w:val="20"/>
          <w:lang w:val="en-US"/>
        </w:rPr>
      </w:r>
      <w:r w:rsidR="00EE208E">
        <w:rPr>
          <w:rFonts w:ascii="Arial" w:hAnsi="Arial" w:cs="Arial"/>
          <w:sz w:val="20"/>
          <w:szCs w:val="20"/>
          <w:lang w:val="en-US"/>
        </w:rPr>
        <w:fldChar w:fldCharType="end"/>
      </w:r>
      <w:r w:rsidR="003C033C" w:rsidRPr="005F5B4F">
        <w:rPr>
          <w:rFonts w:ascii="Arial" w:hAnsi="Arial" w:cs="Arial"/>
          <w:sz w:val="20"/>
          <w:szCs w:val="20"/>
          <w:lang w:val="en-US"/>
        </w:rPr>
      </w:r>
      <w:r w:rsidR="003C033C" w:rsidRPr="005F5B4F">
        <w:rPr>
          <w:rFonts w:ascii="Arial" w:hAnsi="Arial" w:cs="Arial"/>
          <w:sz w:val="20"/>
          <w:szCs w:val="20"/>
          <w:lang w:val="en-US"/>
        </w:rPr>
        <w:fldChar w:fldCharType="separate"/>
      </w:r>
      <w:r w:rsidR="00EE208E" w:rsidRPr="00EE208E">
        <w:rPr>
          <w:rFonts w:ascii="Arial" w:hAnsi="Arial" w:cs="Arial"/>
          <w:noProof/>
          <w:sz w:val="20"/>
          <w:szCs w:val="20"/>
          <w:vertAlign w:val="superscript"/>
          <w:lang w:val="en-US"/>
        </w:rPr>
        <w:t>15</w:t>
      </w:r>
      <w:r w:rsidR="003C033C" w:rsidRPr="005F5B4F">
        <w:rPr>
          <w:rFonts w:ascii="Arial" w:hAnsi="Arial" w:cs="Arial"/>
          <w:sz w:val="20"/>
          <w:szCs w:val="20"/>
          <w:lang w:val="en-US"/>
        </w:rPr>
        <w:fldChar w:fldCharType="end"/>
      </w:r>
      <w:r w:rsidR="003C033C" w:rsidRPr="005F5B4F">
        <w:rPr>
          <w:rFonts w:ascii="Arial" w:hAnsi="Arial" w:cs="Arial"/>
          <w:sz w:val="20"/>
          <w:szCs w:val="20"/>
          <w:lang w:val="en-US"/>
        </w:rPr>
        <w:t xml:space="preserve"> </w:t>
      </w:r>
      <w:r w:rsidRPr="005F5B4F">
        <w:rPr>
          <w:rFonts w:ascii="Arial" w:hAnsi="Arial" w:cs="Arial"/>
          <w:sz w:val="20"/>
          <w:szCs w:val="20"/>
          <w:lang w:val="en-US"/>
        </w:rPr>
        <w:t>Further investigation for the presence of microsatellite instability may be considered if clinically appropriate.</w:t>
      </w:r>
    </w:p>
    <w:p w14:paraId="28C382A8" w14:textId="77777777" w:rsidR="00F9699C" w:rsidRPr="005F5B4F" w:rsidRDefault="00F9699C" w:rsidP="005F5B4F">
      <w:pPr>
        <w:spacing w:beforeLines="40" w:before="96" w:afterLines="80" w:after="192" w:line="480" w:lineRule="auto"/>
        <w:jc w:val="both"/>
        <w:rPr>
          <w:rFonts w:ascii="Arial" w:hAnsi="Arial" w:cs="Arial"/>
          <w:b/>
          <w:bCs/>
          <w:sz w:val="20"/>
          <w:szCs w:val="20"/>
          <w:lang w:val="en-US"/>
        </w:rPr>
      </w:pPr>
      <w:r w:rsidRPr="005F5B4F">
        <w:rPr>
          <w:rFonts w:ascii="Arial" w:hAnsi="Arial" w:cs="Arial"/>
          <w:b/>
          <w:bCs/>
          <w:sz w:val="20"/>
          <w:szCs w:val="20"/>
          <w:lang w:val="en-US"/>
        </w:rPr>
        <w:t>COMMENT</w:t>
      </w:r>
    </w:p>
    <w:p w14:paraId="6F78321B" w14:textId="77777777" w:rsidR="00F9699C" w:rsidRPr="005F5B4F" w:rsidRDefault="00F9699C" w:rsidP="005F5B4F">
      <w:pPr>
        <w:spacing w:beforeLines="40" w:before="96" w:afterLines="80" w:after="192" w:line="480" w:lineRule="auto"/>
        <w:jc w:val="both"/>
        <w:rPr>
          <w:rFonts w:ascii="Arial" w:hAnsi="Arial" w:cs="Arial"/>
          <w:bCs/>
          <w:sz w:val="20"/>
          <w:szCs w:val="20"/>
          <w:lang w:val="en-US"/>
        </w:rPr>
      </w:pPr>
      <w:r w:rsidRPr="005F5B4F">
        <w:rPr>
          <w:rFonts w:ascii="Arial" w:hAnsi="Arial" w:cs="Arial"/>
          <w:bCs/>
          <w:sz w:val="20"/>
          <w:szCs w:val="20"/>
          <w:lang w:val="en-US"/>
        </w:rPr>
        <w:t xml:space="preserve">The </w:t>
      </w:r>
      <w:proofErr w:type="spellStart"/>
      <w:r w:rsidRPr="005F5B4F">
        <w:rPr>
          <w:rFonts w:ascii="Arial" w:hAnsi="Arial" w:cs="Arial"/>
          <w:bCs/>
          <w:sz w:val="20"/>
          <w:szCs w:val="20"/>
          <w:lang w:val="en-US"/>
        </w:rPr>
        <w:t>tumour</w:t>
      </w:r>
      <w:proofErr w:type="spellEnd"/>
      <w:r w:rsidRPr="005F5B4F">
        <w:rPr>
          <w:rFonts w:ascii="Arial" w:hAnsi="Arial" w:cs="Arial"/>
          <w:bCs/>
          <w:sz w:val="20"/>
          <w:szCs w:val="20"/>
          <w:lang w:val="en-US"/>
        </w:rPr>
        <w:t xml:space="preserve"> is a pleomorphic, mitotically active, diffusely infiltrative astrocytic glioma with negative IDH1(R132H) immunohistochemistry and retained nuclear ATRX stain. In a patient of this age, this staining pattern is indicative of an IDH-wildtype diffuse astrocytic glioma. The presence of mitotic activity and the absence of necrosis and microvascular proliferation would be in keeping with a histological grade of 3.</w:t>
      </w:r>
    </w:p>
    <w:p w14:paraId="0855A295" w14:textId="6CBD7314" w:rsidR="00F9699C" w:rsidRPr="005F5B4F" w:rsidRDefault="00F9699C" w:rsidP="005F5B4F">
      <w:pPr>
        <w:spacing w:beforeLines="40" w:before="96" w:afterLines="80" w:after="192" w:line="480" w:lineRule="auto"/>
        <w:jc w:val="both"/>
        <w:rPr>
          <w:rFonts w:ascii="Arial" w:hAnsi="Arial" w:cs="Arial"/>
          <w:bCs/>
          <w:sz w:val="20"/>
          <w:szCs w:val="20"/>
          <w:lang w:val="en-US"/>
        </w:rPr>
      </w:pPr>
      <w:r w:rsidRPr="005F5B4F">
        <w:rPr>
          <w:rFonts w:ascii="Arial" w:hAnsi="Arial" w:cs="Arial"/>
          <w:bCs/>
          <w:sz w:val="20"/>
          <w:szCs w:val="20"/>
          <w:lang w:val="en-US"/>
        </w:rPr>
        <w:t xml:space="preserve">Pyrosequencing for </w:t>
      </w:r>
      <w:r w:rsidRPr="005F5B4F">
        <w:rPr>
          <w:rFonts w:ascii="Arial" w:hAnsi="Arial" w:cs="Arial"/>
          <w:bCs/>
          <w:i/>
          <w:sz w:val="20"/>
          <w:szCs w:val="20"/>
          <w:lang w:val="en-US"/>
        </w:rPr>
        <w:t>TERT</w:t>
      </w:r>
      <w:r w:rsidRPr="005F5B4F">
        <w:rPr>
          <w:rFonts w:ascii="Arial" w:hAnsi="Arial" w:cs="Arial"/>
          <w:bCs/>
          <w:sz w:val="20"/>
          <w:szCs w:val="20"/>
          <w:lang w:val="en-US"/>
        </w:rPr>
        <w:t xml:space="preserve"> promoter mutations and </w:t>
      </w:r>
      <w:r w:rsidRPr="005F5B4F">
        <w:rPr>
          <w:rFonts w:ascii="Arial" w:hAnsi="Arial" w:cs="Arial"/>
          <w:bCs/>
          <w:i/>
          <w:sz w:val="20"/>
          <w:szCs w:val="20"/>
          <w:lang w:val="en-US"/>
        </w:rPr>
        <w:t>IDH1</w:t>
      </w:r>
      <w:r w:rsidRPr="005F5B4F">
        <w:rPr>
          <w:rFonts w:ascii="Arial" w:hAnsi="Arial" w:cs="Arial"/>
          <w:bCs/>
          <w:sz w:val="20"/>
          <w:szCs w:val="20"/>
          <w:lang w:val="en-US"/>
        </w:rPr>
        <w:t xml:space="preserve"> and </w:t>
      </w:r>
      <w:r w:rsidRPr="005F5B4F">
        <w:rPr>
          <w:rFonts w:ascii="Arial" w:hAnsi="Arial" w:cs="Arial"/>
          <w:bCs/>
          <w:i/>
          <w:sz w:val="20"/>
          <w:szCs w:val="20"/>
          <w:lang w:val="en-US"/>
        </w:rPr>
        <w:t>IDH2</w:t>
      </w:r>
      <w:r w:rsidRPr="005F5B4F">
        <w:rPr>
          <w:rFonts w:ascii="Arial" w:hAnsi="Arial" w:cs="Arial"/>
          <w:bCs/>
          <w:sz w:val="20"/>
          <w:szCs w:val="20"/>
          <w:lang w:val="en-US"/>
        </w:rPr>
        <w:t xml:space="preserve"> variant mutations has been performed. </w:t>
      </w:r>
      <w:r w:rsidR="00053AD2" w:rsidRPr="005F5B4F">
        <w:rPr>
          <w:rFonts w:ascii="Arial" w:hAnsi="Arial" w:cs="Arial"/>
          <w:bCs/>
          <w:sz w:val="20"/>
          <w:szCs w:val="20"/>
          <w:lang w:val="en-US"/>
        </w:rPr>
        <w:t>N</w:t>
      </w:r>
      <w:r w:rsidRPr="005F5B4F">
        <w:rPr>
          <w:rFonts w:ascii="Arial" w:hAnsi="Arial" w:cs="Arial"/>
          <w:bCs/>
          <w:sz w:val="20"/>
          <w:szCs w:val="20"/>
          <w:lang w:val="en-US"/>
        </w:rPr>
        <w:t xml:space="preserve">o </w:t>
      </w:r>
      <w:r w:rsidRPr="005F5B4F">
        <w:rPr>
          <w:rFonts w:ascii="Arial" w:hAnsi="Arial" w:cs="Arial"/>
          <w:bCs/>
          <w:i/>
          <w:sz w:val="20"/>
          <w:szCs w:val="20"/>
          <w:lang w:val="en-US"/>
        </w:rPr>
        <w:t>IDH1</w:t>
      </w:r>
      <w:r w:rsidRPr="005F5B4F">
        <w:rPr>
          <w:rFonts w:ascii="Arial" w:hAnsi="Arial" w:cs="Arial"/>
          <w:bCs/>
          <w:sz w:val="20"/>
          <w:szCs w:val="20"/>
          <w:lang w:val="en-US"/>
        </w:rPr>
        <w:t xml:space="preserve"> codon 132 or </w:t>
      </w:r>
      <w:r w:rsidRPr="005F5B4F">
        <w:rPr>
          <w:rFonts w:ascii="Arial" w:hAnsi="Arial" w:cs="Arial"/>
          <w:bCs/>
          <w:i/>
          <w:sz w:val="20"/>
          <w:szCs w:val="20"/>
          <w:lang w:val="en-US"/>
        </w:rPr>
        <w:t>IDH2</w:t>
      </w:r>
      <w:r w:rsidRPr="005F5B4F">
        <w:rPr>
          <w:rFonts w:ascii="Arial" w:hAnsi="Arial" w:cs="Arial"/>
          <w:bCs/>
          <w:sz w:val="20"/>
          <w:szCs w:val="20"/>
          <w:lang w:val="en-US"/>
        </w:rPr>
        <w:t xml:space="preserve"> codon 172 mutation has been detected, however, there is a </w:t>
      </w:r>
      <w:r w:rsidRPr="005F5B4F">
        <w:rPr>
          <w:rFonts w:ascii="Arial" w:hAnsi="Arial" w:cs="Arial"/>
          <w:bCs/>
          <w:i/>
          <w:sz w:val="20"/>
          <w:szCs w:val="20"/>
          <w:lang w:val="en-US"/>
        </w:rPr>
        <w:t>TERT</w:t>
      </w:r>
      <w:r w:rsidRPr="005F5B4F">
        <w:rPr>
          <w:rFonts w:ascii="Arial" w:hAnsi="Arial" w:cs="Arial"/>
          <w:bCs/>
          <w:sz w:val="20"/>
          <w:szCs w:val="20"/>
          <w:lang w:val="en-US"/>
        </w:rPr>
        <w:t xml:space="preserve"> promoter mutation (C228T). Therefore, the molecular phenotype of the </w:t>
      </w:r>
      <w:proofErr w:type="spellStart"/>
      <w:r w:rsidRPr="005F5B4F">
        <w:rPr>
          <w:rFonts w:ascii="Arial" w:hAnsi="Arial" w:cs="Arial"/>
          <w:bCs/>
          <w:sz w:val="20"/>
          <w:szCs w:val="20"/>
          <w:lang w:val="en-US"/>
        </w:rPr>
        <w:t>tumour</w:t>
      </w:r>
      <w:proofErr w:type="spellEnd"/>
      <w:r w:rsidRPr="005F5B4F">
        <w:rPr>
          <w:rFonts w:ascii="Arial" w:hAnsi="Arial" w:cs="Arial"/>
          <w:bCs/>
          <w:sz w:val="20"/>
          <w:szCs w:val="20"/>
          <w:lang w:val="en-US"/>
        </w:rPr>
        <w:t xml:space="preserve"> fulfils the CNS WHO 5 (2021) diagnostic criteria for a glioblastoma, IDH-wildtype, CNS WHO grade 4.</w:t>
      </w:r>
    </w:p>
    <w:p w14:paraId="4B7E8BD3" w14:textId="77777777" w:rsidR="00F9699C" w:rsidRPr="005F5B4F" w:rsidRDefault="00F9699C" w:rsidP="005F5B4F">
      <w:pPr>
        <w:spacing w:beforeLines="40" w:before="96" w:afterLines="80" w:after="192" w:line="480" w:lineRule="auto"/>
        <w:jc w:val="both"/>
        <w:rPr>
          <w:rFonts w:ascii="Arial" w:hAnsi="Arial" w:cs="Arial"/>
          <w:bCs/>
          <w:sz w:val="20"/>
          <w:szCs w:val="20"/>
          <w:lang w:val="en-US"/>
        </w:rPr>
      </w:pPr>
      <w:r w:rsidRPr="005F5B4F">
        <w:rPr>
          <w:rFonts w:ascii="Arial" w:hAnsi="Arial" w:cs="Arial"/>
          <w:bCs/>
          <w:sz w:val="20"/>
          <w:szCs w:val="20"/>
          <w:lang w:val="en-US"/>
        </w:rPr>
        <w:t xml:space="preserve">The presence of variably prominent giant cells raises the possibility of a giant cell variant of an IDH-wildtype glioblastoma. There are some supportive features of this, namely perivascular lymphocytosis, focal perivascular </w:t>
      </w:r>
      <w:proofErr w:type="spellStart"/>
      <w:r w:rsidRPr="005F5B4F">
        <w:rPr>
          <w:rFonts w:ascii="Arial" w:hAnsi="Arial" w:cs="Arial"/>
          <w:bCs/>
          <w:sz w:val="20"/>
          <w:szCs w:val="20"/>
          <w:lang w:val="en-US"/>
        </w:rPr>
        <w:t>pseudorosette</w:t>
      </w:r>
      <w:proofErr w:type="spellEnd"/>
      <w:r w:rsidRPr="005F5B4F">
        <w:rPr>
          <w:rFonts w:ascii="Arial" w:hAnsi="Arial" w:cs="Arial"/>
          <w:bCs/>
          <w:sz w:val="20"/>
          <w:szCs w:val="20"/>
          <w:lang w:val="en-US"/>
        </w:rPr>
        <w:t xml:space="preserve">-like structures, as well as strong p53 staining. However, the giant cells are not a “dominant” feature. Given the presence of giant cells, screening of mismatch repair enzyme deficiency was performed, however all four immunohistochemical stains showed a normal pattern of retained nuclear staining. </w:t>
      </w:r>
    </w:p>
    <w:p w14:paraId="771FC0DF" w14:textId="77777777" w:rsidR="00053AD2" w:rsidRPr="005F5B4F" w:rsidRDefault="00F9699C" w:rsidP="005F5B4F">
      <w:pPr>
        <w:spacing w:beforeLines="40" w:before="96" w:afterLines="80" w:after="192" w:line="480" w:lineRule="auto"/>
        <w:jc w:val="both"/>
        <w:rPr>
          <w:rFonts w:ascii="Arial" w:hAnsi="Arial" w:cs="Arial"/>
          <w:bCs/>
          <w:sz w:val="20"/>
          <w:szCs w:val="20"/>
          <w:lang w:val="en-US"/>
        </w:rPr>
      </w:pPr>
      <w:r w:rsidRPr="005F5B4F">
        <w:rPr>
          <w:rFonts w:ascii="Arial" w:hAnsi="Arial" w:cs="Arial"/>
          <w:bCs/>
          <w:i/>
          <w:sz w:val="20"/>
          <w:szCs w:val="20"/>
          <w:lang w:val="en-US"/>
        </w:rPr>
        <w:t>MGMT</w:t>
      </w:r>
      <w:r w:rsidRPr="005F5B4F">
        <w:rPr>
          <w:rFonts w:ascii="Arial" w:hAnsi="Arial" w:cs="Arial"/>
          <w:bCs/>
          <w:sz w:val="20"/>
          <w:szCs w:val="20"/>
          <w:lang w:val="en-US"/>
        </w:rPr>
        <w:t xml:space="preserve"> promoter methylation testing has been performed. The </w:t>
      </w:r>
      <w:proofErr w:type="spellStart"/>
      <w:r w:rsidRPr="005F5B4F">
        <w:rPr>
          <w:rFonts w:ascii="Arial" w:hAnsi="Arial" w:cs="Arial"/>
          <w:bCs/>
          <w:sz w:val="20"/>
          <w:szCs w:val="20"/>
          <w:lang w:val="en-US"/>
        </w:rPr>
        <w:t>tumour</w:t>
      </w:r>
      <w:proofErr w:type="spellEnd"/>
      <w:r w:rsidRPr="005F5B4F">
        <w:rPr>
          <w:rFonts w:ascii="Arial" w:hAnsi="Arial" w:cs="Arial"/>
          <w:bCs/>
          <w:sz w:val="20"/>
          <w:szCs w:val="20"/>
          <w:lang w:val="en-US"/>
        </w:rPr>
        <w:t xml:space="preserve"> is UNMETHYLATED at the </w:t>
      </w:r>
      <w:r w:rsidRPr="005F5B4F">
        <w:rPr>
          <w:rFonts w:ascii="Arial" w:hAnsi="Arial" w:cs="Arial"/>
          <w:bCs/>
          <w:i/>
          <w:sz w:val="20"/>
          <w:szCs w:val="20"/>
          <w:lang w:val="en-US"/>
        </w:rPr>
        <w:t>MGMT</w:t>
      </w:r>
      <w:r w:rsidRPr="005F5B4F">
        <w:rPr>
          <w:rFonts w:ascii="Arial" w:hAnsi="Arial" w:cs="Arial"/>
          <w:bCs/>
          <w:sz w:val="20"/>
          <w:szCs w:val="20"/>
          <w:lang w:val="en-US"/>
        </w:rPr>
        <w:t xml:space="preserve"> promoter region</w:t>
      </w:r>
      <w:r w:rsidR="00053AD2" w:rsidRPr="005F5B4F">
        <w:rPr>
          <w:rFonts w:ascii="Arial" w:hAnsi="Arial" w:cs="Arial"/>
          <w:bCs/>
          <w:sz w:val="20"/>
          <w:szCs w:val="20"/>
          <w:lang w:val="en-US"/>
        </w:rPr>
        <w:t>.</w:t>
      </w:r>
    </w:p>
    <w:p w14:paraId="67C5B9A8" w14:textId="77777777" w:rsidR="00C53860" w:rsidRPr="005F5B4F" w:rsidRDefault="00C53860" w:rsidP="005F5B4F">
      <w:pPr>
        <w:spacing w:beforeLines="40" w:before="96" w:afterLines="80" w:after="192" w:line="480" w:lineRule="auto"/>
        <w:jc w:val="both"/>
        <w:rPr>
          <w:rFonts w:ascii="Arial" w:hAnsi="Arial" w:cs="Arial"/>
          <w:bCs/>
          <w:sz w:val="20"/>
          <w:szCs w:val="20"/>
          <w:lang w:val="en-US"/>
        </w:rPr>
      </w:pPr>
    </w:p>
    <w:p w14:paraId="735F9F14" w14:textId="38F69BDA" w:rsidR="00E93C48" w:rsidRPr="005F5B4F" w:rsidRDefault="00E93C48" w:rsidP="005F5B4F">
      <w:pPr>
        <w:spacing w:beforeLines="40" w:before="96" w:afterLines="80" w:after="192" w:line="480" w:lineRule="auto"/>
        <w:jc w:val="both"/>
        <w:rPr>
          <w:rFonts w:ascii="Arial" w:hAnsi="Arial" w:cs="Arial"/>
          <w:b/>
          <w:bCs/>
          <w:sz w:val="20"/>
          <w:szCs w:val="20"/>
          <w:lang w:val="en-US"/>
        </w:rPr>
      </w:pPr>
      <w:r w:rsidRPr="005F5B4F">
        <w:rPr>
          <w:rFonts w:ascii="Arial" w:hAnsi="Arial" w:cs="Arial"/>
          <w:b/>
          <w:bCs/>
          <w:sz w:val="20"/>
          <w:szCs w:val="20"/>
          <w:lang w:val="en-US"/>
        </w:rPr>
        <w:t>Pathology Report Safe Maximal Resection Specimen Day +13</w:t>
      </w:r>
    </w:p>
    <w:p w14:paraId="5866D143" w14:textId="77777777" w:rsidR="00F9699C" w:rsidRPr="005F5B4F" w:rsidRDefault="00F9699C" w:rsidP="005F5B4F">
      <w:pPr>
        <w:spacing w:beforeLines="40" w:before="96" w:afterLines="80" w:after="192" w:line="480" w:lineRule="auto"/>
        <w:jc w:val="both"/>
        <w:rPr>
          <w:rFonts w:ascii="Arial" w:hAnsi="Arial" w:cs="Arial"/>
          <w:b/>
          <w:bCs/>
          <w:sz w:val="20"/>
          <w:szCs w:val="20"/>
          <w:lang w:val="en-US"/>
        </w:rPr>
      </w:pPr>
      <w:r w:rsidRPr="005F5B4F">
        <w:rPr>
          <w:rFonts w:ascii="Arial" w:hAnsi="Arial" w:cs="Arial"/>
          <w:b/>
          <w:bCs/>
          <w:sz w:val="20"/>
          <w:szCs w:val="20"/>
          <w:lang w:val="en-US"/>
        </w:rPr>
        <w:t>MACROSCOPIC DESCRIPTION</w:t>
      </w:r>
    </w:p>
    <w:p w14:paraId="7B76DA64" w14:textId="76F1A32B" w:rsidR="00F9699C" w:rsidRPr="005F5B4F" w:rsidRDefault="00F9699C" w:rsidP="005F5B4F">
      <w:pPr>
        <w:spacing w:beforeLines="40" w:before="96" w:afterLines="80" w:after="192" w:line="480" w:lineRule="auto"/>
        <w:jc w:val="both"/>
        <w:rPr>
          <w:rFonts w:ascii="Arial" w:hAnsi="Arial" w:cs="Arial"/>
          <w:sz w:val="20"/>
          <w:szCs w:val="20"/>
          <w:lang w:val="en-US"/>
        </w:rPr>
      </w:pPr>
      <w:r w:rsidRPr="005F5B4F">
        <w:rPr>
          <w:rFonts w:ascii="Arial" w:hAnsi="Arial" w:cs="Arial"/>
          <w:sz w:val="20"/>
          <w:szCs w:val="20"/>
          <w:lang w:val="en-US"/>
        </w:rPr>
        <w:t>1. "LEFT TEMPORAL LESION FRESH"</w:t>
      </w:r>
    </w:p>
    <w:p w14:paraId="00F64C57" w14:textId="03DB454E" w:rsidR="009E24DB" w:rsidRPr="005F5B4F" w:rsidRDefault="009E24DB" w:rsidP="005F5B4F">
      <w:pPr>
        <w:spacing w:beforeLines="40" w:before="96" w:afterLines="80" w:after="192" w:line="480" w:lineRule="auto"/>
        <w:ind w:left="142"/>
        <w:jc w:val="both"/>
        <w:rPr>
          <w:rFonts w:ascii="Arial" w:hAnsi="Arial" w:cs="Arial"/>
          <w:sz w:val="20"/>
          <w:szCs w:val="20"/>
          <w:lang w:val="en-US"/>
        </w:rPr>
      </w:pPr>
      <w:r w:rsidRPr="005F5B4F">
        <w:rPr>
          <w:rFonts w:ascii="Arial" w:hAnsi="Arial" w:cs="Arial"/>
          <w:sz w:val="20"/>
          <w:szCs w:val="20"/>
          <w:lang w:val="en-US"/>
        </w:rPr>
        <w:t xml:space="preserve">A piece of tan tissue 35x30x8mm with smooth cortex and leptomeninges seen.  A few smaller fragments measuring in aggregate </w:t>
      </w:r>
      <w:proofErr w:type="gramStart"/>
      <w:r w:rsidRPr="005F5B4F">
        <w:rPr>
          <w:rFonts w:ascii="Arial" w:hAnsi="Arial" w:cs="Arial"/>
          <w:sz w:val="20"/>
          <w:szCs w:val="20"/>
          <w:lang w:val="en-US"/>
        </w:rPr>
        <w:t>6x4x2mm</w:t>
      </w:r>
      <w:proofErr w:type="gramEnd"/>
    </w:p>
    <w:p w14:paraId="5B962FCD" w14:textId="3E0F95C6" w:rsidR="00F9699C" w:rsidRPr="005F5B4F" w:rsidRDefault="00F9699C" w:rsidP="005F5B4F">
      <w:pPr>
        <w:spacing w:beforeLines="40" w:before="96" w:afterLines="80" w:after="192" w:line="480" w:lineRule="auto"/>
        <w:jc w:val="both"/>
        <w:rPr>
          <w:rFonts w:ascii="Arial" w:hAnsi="Arial" w:cs="Arial"/>
          <w:sz w:val="20"/>
          <w:szCs w:val="20"/>
          <w:lang w:val="en-US"/>
        </w:rPr>
      </w:pPr>
      <w:r w:rsidRPr="005F5B4F">
        <w:rPr>
          <w:rFonts w:ascii="Arial" w:hAnsi="Arial" w:cs="Arial"/>
          <w:sz w:val="20"/>
          <w:szCs w:val="20"/>
          <w:lang w:val="en-US"/>
        </w:rPr>
        <w:t>2. "LEFT AMYGDALA FRESH"</w:t>
      </w:r>
    </w:p>
    <w:p w14:paraId="6385493D" w14:textId="5A17A3F6" w:rsidR="009E24DB" w:rsidRPr="005F5B4F" w:rsidRDefault="009E24DB" w:rsidP="005F5B4F">
      <w:pPr>
        <w:spacing w:beforeLines="40" w:before="96" w:afterLines="80" w:after="192" w:line="480" w:lineRule="auto"/>
        <w:ind w:left="142"/>
        <w:jc w:val="both"/>
        <w:rPr>
          <w:rFonts w:ascii="Arial" w:hAnsi="Arial" w:cs="Arial"/>
          <w:b/>
          <w:bCs/>
          <w:sz w:val="20"/>
          <w:szCs w:val="20"/>
          <w:lang w:val="en-US"/>
        </w:rPr>
      </w:pPr>
      <w:r w:rsidRPr="005F5B4F">
        <w:rPr>
          <w:rFonts w:ascii="Arial" w:hAnsi="Arial" w:cs="Arial"/>
          <w:bCs/>
          <w:sz w:val="20"/>
          <w:szCs w:val="20"/>
          <w:lang w:val="en-US"/>
        </w:rPr>
        <w:t xml:space="preserve">Two pieces of tan tissue, 8x4x2mm and 6x4x2mm as well as a small fragment 2mm.  </w:t>
      </w:r>
    </w:p>
    <w:p w14:paraId="2BB4A84F" w14:textId="77777777" w:rsidR="00F9699C" w:rsidRPr="005F5B4F" w:rsidRDefault="00F9699C" w:rsidP="005F5B4F">
      <w:pPr>
        <w:spacing w:beforeLines="40" w:before="96" w:afterLines="80" w:after="192" w:line="480" w:lineRule="auto"/>
        <w:jc w:val="both"/>
        <w:rPr>
          <w:rFonts w:ascii="Arial" w:hAnsi="Arial" w:cs="Arial"/>
          <w:b/>
          <w:bCs/>
          <w:sz w:val="20"/>
          <w:szCs w:val="20"/>
          <w:lang w:val="en-US"/>
        </w:rPr>
      </w:pPr>
      <w:r w:rsidRPr="005F5B4F">
        <w:rPr>
          <w:rFonts w:ascii="Arial" w:hAnsi="Arial" w:cs="Arial"/>
          <w:b/>
          <w:bCs/>
          <w:sz w:val="20"/>
          <w:szCs w:val="20"/>
          <w:lang w:val="en-US"/>
        </w:rPr>
        <w:t>MICROSCOPIC REPORT</w:t>
      </w:r>
    </w:p>
    <w:p w14:paraId="4CA9BA90" w14:textId="77777777" w:rsidR="00F9699C" w:rsidRPr="005F5B4F" w:rsidRDefault="00F9699C" w:rsidP="005F5B4F">
      <w:pPr>
        <w:spacing w:beforeLines="40" w:before="96" w:afterLines="80" w:after="192" w:line="480" w:lineRule="auto"/>
        <w:jc w:val="both"/>
        <w:rPr>
          <w:rFonts w:ascii="Arial" w:hAnsi="Arial" w:cs="Arial"/>
          <w:bCs/>
          <w:sz w:val="20"/>
          <w:szCs w:val="20"/>
          <w:lang w:val="en-US"/>
        </w:rPr>
      </w:pPr>
      <w:r w:rsidRPr="005F5B4F">
        <w:rPr>
          <w:rFonts w:ascii="Arial" w:hAnsi="Arial" w:cs="Arial"/>
          <w:bCs/>
          <w:sz w:val="20"/>
          <w:szCs w:val="20"/>
          <w:lang w:val="en-US"/>
        </w:rPr>
        <w:t>Specimens 1 &amp; 2 contain similar histological features and are described together. The specimen was reviewed in conjunction with the previous resection.</w:t>
      </w:r>
    </w:p>
    <w:p w14:paraId="56B77E46" w14:textId="05650059" w:rsidR="00F9699C" w:rsidRPr="005F5B4F" w:rsidRDefault="00F9699C" w:rsidP="005F5B4F">
      <w:pPr>
        <w:spacing w:beforeLines="40" w:before="96" w:afterLines="80" w:after="192" w:line="480" w:lineRule="auto"/>
        <w:jc w:val="both"/>
        <w:rPr>
          <w:rFonts w:ascii="Arial" w:hAnsi="Arial" w:cs="Arial"/>
          <w:bCs/>
          <w:sz w:val="20"/>
          <w:szCs w:val="20"/>
          <w:lang w:val="en-US"/>
        </w:rPr>
      </w:pPr>
      <w:r w:rsidRPr="005F5B4F">
        <w:rPr>
          <w:rFonts w:ascii="Arial" w:hAnsi="Arial" w:cs="Arial"/>
          <w:bCs/>
          <w:sz w:val="20"/>
          <w:szCs w:val="20"/>
          <w:lang w:val="en-US"/>
        </w:rPr>
        <w:t xml:space="preserve">The sections show cortex and subcortical white matter, in which the </w:t>
      </w:r>
      <w:proofErr w:type="spellStart"/>
      <w:r w:rsidRPr="005F5B4F">
        <w:rPr>
          <w:rFonts w:ascii="Arial" w:hAnsi="Arial" w:cs="Arial"/>
          <w:bCs/>
          <w:sz w:val="20"/>
          <w:szCs w:val="20"/>
          <w:lang w:val="en-US"/>
        </w:rPr>
        <w:t>tumour</w:t>
      </w:r>
      <w:proofErr w:type="spellEnd"/>
      <w:r w:rsidRPr="005F5B4F">
        <w:rPr>
          <w:rFonts w:ascii="Arial" w:hAnsi="Arial" w:cs="Arial"/>
          <w:bCs/>
          <w:sz w:val="20"/>
          <w:szCs w:val="20"/>
          <w:lang w:val="en-US"/>
        </w:rPr>
        <w:t xml:space="preserve"> demonstrates a spectrum of cellularity. The most cellular fragments appear morphologically </w:t>
      </w:r>
      <w:proofErr w:type="gramStart"/>
      <w:r w:rsidRPr="005F5B4F">
        <w:rPr>
          <w:rFonts w:ascii="Arial" w:hAnsi="Arial" w:cs="Arial"/>
          <w:bCs/>
          <w:sz w:val="20"/>
          <w:szCs w:val="20"/>
          <w:lang w:val="en-US"/>
        </w:rPr>
        <w:t>similar to</w:t>
      </w:r>
      <w:proofErr w:type="gramEnd"/>
      <w:r w:rsidRPr="005F5B4F">
        <w:rPr>
          <w:rFonts w:ascii="Arial" w:hAnsi="Arial" w:cs="Arial"/>
          <w:bCs/>
          <w:sz w:val="20"/>
          <w:szCs w:val="20"/>
          <w:lang w:val="en-US"/>
        </w:rPr>
        <w:t xml:space="preserve"> the previous resection, which comprises a minority of the specimen submitted. However there are very few giant/multinucleate </w:t>
      </w:r>
      <w:proofErr w:type="spellStart"/>
      <w:r w:rsidRPr="005F5B4F">
        <w:rPr>
          <w:rFonts w:ascii="Arial" w:hAnsi="Arial" w:cs="Arial"/>
          <w:bCs/>
          <w:sz w:val="20"/>
          <w:szCs w:val="20"/>
          <w:lang w:val="en-US"/>
        </w:rPr>
        <w:t>tumour</w:t>
      </w:r>
      <w:proofErr w:type="spellEnd"/>
      <w:r w:rsidRPr="005F5B4F">
        <w:rPr>
          <w:rFonts w:ascii="Arial" w:hAnsi="Arial" w:cs="Arial"/>
          <w:bCs/>
          <w:sz w:val="20"/>
          <w:szCs w:val="20"/>
          <w:lang w:val="en-US"/>
        </w:rPr>
        <w:t xml:space="preserve"> cells in this resection, and there are areas showing typical small cell morphology with associated </w:t>
      </w:r>
      <w:proofErr w:type="gramStart"/>
      <w:r w:rsidRPr="005F5B4F">
        <w:rPr>
          <w:rFonts w:ascii="Arial" w:hAnsi="Arial" w:cs="Arial"/>
          <w:bCs/>
          <w:sz w:val="20"/>
          <w:szCs w:val="20"/>
          <w:lang w:val="en-US"/>
        </w:rPr>
        <w:t>microcalcifications,  The</w:t>
      </w:r>
      <w:proofErr w:type="gramEnd"/>
      <w:r w:rsidRPr="005F5B4F">
        <w:rPr>
          <w:rFonts w:ascii="Arial" w:hAnsi="Arial" w:cs="Arial"/>
          <w:bCs/>
          <w:sz w:val="20"/>
          <w:szCs w:val="20"/>
          <w:lang w:val="en-US"/>
        </w:rPr>
        <w:t xml:space="preserve"> remainder of the specimen shows less cellular but diffusely infiltrative </w:t>
      </w:r>
      <w:proofErr w:type="spellStart"/>
      <w:r w:rsidRPr="005F5B4F">
        <w:rPr>
          <w:rFonts w:ascii="Arial" w:hAnsi="Arial" w:cs="Arial"/>
          <w:bCs/>
          <w:sz w:val="20"/>
          <w:szCs w:val="20"/>
          <w:lang w:val="en-US"/>
        </w:rPr>
        <w:t>tumour</w:t>
      </w:r>
      <w:proofErr w:type="spellEnd"/>
      <w:r w:rsidRPr="005F5B4F">
        <w:rPr>
          <w:rFonts w:ascii="Arial" w:hAnsi="Arial" w:cs="Arial"/>
          <w:bCs/>
          <w:sz w:val="20"/>
          <w:szCs w:val="20"/>
          <w:lang w:val="en-US"/>
        </w:rPr>
        <w:t xml:space="preserve">, with perineuronal </w:t>
      </w:r>
      <w:proofErr w:type="spellStart"/>
      <w:r w:rsidRPr="005F5B4F">
        <w:rPr>
          <w:rFonts w:ascii="Arial" w:hAnsi="Arial" w:cs="Arial"/>
          <w:bCs/>
          <w:sz w:val="20"/>
          <w:szCs w:val="20"/>
          <w:lang w:val="en-US"/>
        </w:rPr>
        <w:t>satellitosis</w:t>
      </w:r>
      <w:proofErr w:type="spellEnd"/>
      <w:r w:rsidRPr="005F5B4F">
        <w:rPr>
          <w:rFonts w:ascii="Arial" w:hAnsi="Arial" w:cs="Arial"/>
          <w:bCs/>
          <w:sz w:val="20"/>
          <w:szCs w:val="20"/>
          <w:lang w:val="en-US"/>
        </w:rPr>
        <w:t xml:space="preserve"> and prominent subpial aggregation noted.</w:t>
      </w:r>
    </w:p>
    <w:p w14:paraId="795A3452" w14:textId="77777777" w:rsidR="00F9699C" w:rsidRPr="005F5B4F" w:rsidRDefault="00F9699C" w:rsidP="005F5B4F">
      <w:pPr>
        <w:spacing w:beforeLines="40" w:before="96" w:afterLines="80" w:after="192" w:line="480" w:lineRule="auto"/>
        <w:jc w:val="both"/>
        <w:rPr>
          <w:rFonts w:ascii="Arial" w:hAnsi="Arial" w:cs="Arial"/>
          <w:bCs/>
          <w:sz w:val="20"/>
          <w:szCs w:val="20"/>
          <w:lang w:val="en-US"/>
        </w:rPr>
      </w:pPr>
      <w:r w:rsidRPr="005F5B4F">
        <w:rPr>
          <w:rFonts w:ascii="Arial" w:hAnsi="Arial" w:cs="Arial"/>
          <w:bCs/>
          <w:sz w:val="20"/>
          <w:szCs w:val="20"/>
          <w:lang w:val="en-US"/>
        </w:rPr>
        <w:t xml:space="preserve">Mitotic activity is difficult to find in the specimen.  There is no necrosis or microvascular proliferation present. </w:t>
      </w:r>
    </w:p>
    <w:p w14:paraId="3688E9A5" w14:textId="47860E85" w:rsidR="00F9699C" w:rsidRPr="005F5B4F" w:rsidRDefault="00F9699C" w:rsidP="005F5B4F">
      <w:pPr>
        <w:spacing w:beforeLines="40" w:before="96" w:afterLines="80" w:after="192" w:line="480" w:lineRule="auto"/>
        <w:jc w:val="both"/>
        <w:rPr>
          <w:rFonts w:ascii="Arial" w:hAnsi="Arial" w:cs="Arial"/>
          <w:bCs/>
          <w:sz w:val="20"/>
          <w:szCs w:val="20"/>
          <w:lang w:val="en-US"/>
        </w:rPr>
      </w:pPr>
      <w:r w:rsidRPr="005F5B4F">
        <w:rPr>
          <w:rFonts w:ascii="Arial" w:hAnsi="Arial" w:cs="Arial"/>
          <w:bCs/>
          <w:sz w:val="20"/>
          <w:szCs w:val="20"/>
          <w:lang w:val="en-US"/>
        </w:rPr>
        <w:t xml:space="preserve">Perivascular lymphocytic cuffing is present around many blood vessels.  The cuffs are of similar or smaller size compared to the biopsy specimen.  </w:t>
      </w:r>
      <w:proofErr w:type="gramStart"/>
      <w:r w:rsidRPr="005F5B4F">
        <w:rPr>
          <w:rFonts w:ascii="Arial" w:hAnsi="Arial" w:cs="Arial"/>
          <w:bCs/>
          <w:sz w:val="20"/>
          <w:szCs w:val="20"/>
          <w:lang w:val="en-US"/>
        </w:rPr>
        <w:t>However</w:t>
      </w:r>
      <w:proofErr w:type="gramEnd"/>
      <w:r w:rsidRPr="005F5B4F">
        <w:rPr>
          <w:rFonts w:ascii="Arial" w:hAnsi="Arial" w:cs="Arial"/>
          <w:bCs/>
          <w:sz w:val="20"/>
          <w:szCs w:val="20"/>
          <w:lang w:val="en-US"/>
        </w:rPr>
        <w:t xml:space="preserve"> immunohistochemistry for CD3 highlights significantly increased parenchymal T-lymphocytes compared to the previous biopsy, which were difficult to identify on H&amp;E-stained sections.  In both perivascular and parenchymal </w:t>
      </w:r>
      <w:proofErr w:type="gramStart"/>
      <w:r w:rsidRPr="005F5B4F">
        <w:rPr>
          <w:rFonts w:ascii="Arial" w:hAnsi="Arial" w:cs="Arial"/>
          <w:bCs/>
          <w:sz w:val="20"/>
          <w:szCs w:val="20"/>
          <w:lang w:val="en-US"/>
        </w:rPr>
        <w:t>locations</w:t>
      </w:r>
      <w:proofErr w:type="gramEnd"/>
      <w:r w:rsidRPr="005F5B4F">
        <w:rPr>
          <w:rFonts w:ascii="Arial" w:hAnsi="Arial" w:cs="Arial"/>
          <w:bCs/>
          <w:sz w:val="20"/>
          <w:szCs w:val="20"/>
          <w:lang w:val="en-US"/>
        </w:rPr>
        <w:t xml:space="preserve"> the T-lymphocytes are a mix of CD4 and CD8 subtypes, with CD4 slightly predominating over CD8 cells. CD20 highlights relatively similar numbers of B cells compared to the previous biopsy (less than CD3+ T-cells), almost all in the perivascular </w:t>
      </w:r>
      <w:proofErr w:type="spellStart"/>
      <w:proofErr w:type="gramStart"/>
      <w:r w:rsidRPr="005F5B4F">
        <w:rPr>
          <w:rFonts w:ascii="Arial" w:hAnsi="Arial" w:cs="Arial"/>
          <w:bCs/>
          <w:sz w:val="20"/>
          <w:szCs w:val="20"/>
          <w:lang w:val="en-US"/>
        </w:rPr>
        <w:t>cuffs.There</w:t>
      </w:r>
      <w:proofErr w:type="spellEnd"/>
      <w:proofErr w:type="gramEnd"/>
      <w:r w:rsidRPr="005F5B4F">
        <w:rPr>
          <w:rFonts w:ascii="Arial" w:hAnsi="Arial" w:cs="Arial"/>
          <w:bCs/>
          <w:sz w:val="20"/>
          <w:szCs w:val="20"/>
          <w:lang w:val="en-US"/>
        </w:rPr>
        <w:t xml:space="preserve"> are also small numbers of leptomeningeal lymphocytes present in this specimen, not seen in the previous biopsy.</w:t>
      </w:r>
    </w:p>
    <w:p w14:paraId="496633F9" w14:textId="77777777" w:rsidR="00F9699C" w:rsidRPr="005F5B4F" w:rsidRDefault="00F9699C" w:rsidP="005F5B4F">
      <w:pPr>
        <w:spacing w:beforeLines="40" w:before="96" w:afterLines="80" w:after="192" w:line="480" w:lineRule="auto"/>
        <w:jc w:val="both"/>
        <w:rPr>
          <w:rFonts w:ascii="Arial" w:hAnsi="Arial" w:cs="Arial"/>
          <w:bCs/>
          <w:sz w:val="20"/>
          <w:szCs w:val="20"/>
          <w:lang w:val="en-US"/>
        </w:rPr>
      </w:pPr>
      <w:r w:rsidRPr="005F5B4F">
        <w:rPr>
          <w:rFonts w:ascii="Arial" w:hAnsi="Arial" w:cs="Arial"/>
          <w:bCs/>
          <w:sz w:val="20"/>
          <w:szCs w:val="20"/>
          <w:lang w:val="en-US"/>
        </w:rPr>
        <w:t xml:space="preserve">CD163, CD68 and CD4 highlight a similar density of </w:t>
      </w:r>
      <w:proofErr w:type="spellStart"/>
      <w:r w:rsidRPr="005F5B4F">
        <w:rPr>
          <w:rFonts w:ascii="Arial" w:hAnsi="Arial" w:cs="Arial"/>
          <w:bCs/>
          <w:sz w:val="20"/>
          <w:szCs w:val="20"/>
          <w:lang w:val="en-US"/>
        </w:rPr>
        <w:t>tumour</w:t>
      </w:r>
      <w:proofErr w:type="spellEnd"/>
      <w:r w:rsidRPr="005F5B4F">
        <w:rPr>
          <w:rFonts w:ascii="Arial" w:hAnsi="Arial" w:cs="Arial"/>
          <w:bCs/>
          <w:sz w:val="20"/>
          <w:szCs w:val="20"/>
          <w:lang w:val="en-US"/>
        </w:rPr>
        <w:t>-associated microglia/macrophages compared to the prior biopsy. The density is high in both specimens.</w:t>
      </w:r>
    </w:p>
    <w:p w14:paraId="10D15E04" w14:textId="0ECAFD99" w:rsidR="00F9699C" w:rsidRPr="005F5B4F" w:rsidRDefault="00F9699C" w:rsidP="005F5B4F">
      <w:pPr>
        <w:spacing w:beforeLines="40" w:before="96" w:afterLines="80" w:after="192" w:line="480" w:lineRule="auto"/>
        <w:jc w:val="both"/>
        <w:rPr>
          <w:rFonts w:ascii="Arial" w:hAnsi="Arial" w:cs="Arial"/>
          <w:bCs/>
          <w:sz w:val="20"/>
          <w:szCs w:val="20"/>
          <w:lang w:val="en-US"/>
        </w:rPr>
      </w:pPr>
      <w:r w:rsidRPr="005F5B4F">
        <w:rPr>
          <w:rFonts w:ascii="Arial" w:hAnsi="Arial" w:cs="Arial"/>
          <w:bCs/>
          <w:sz w:val="20"/>
          <w:szCs w:val="20"/>
          <w:lang w:val="en-US"/>
        </w:rPr>
        <w:t xml:space="preserve">The previous operative site is represented in (1) - with some </w:t>
      </w:r>
      <w:proofErr w:type="spellStart"/>
      <w:r w:rsidRPr="005F5B4F">
        <w:rPr>
          <w:rFonts w:ascii="Arial" w:hAnsi="Arial" w:cs="Arial"/>
          <w:bCs/>
          <w:sz w:val="20"/>
          <w:szCs w:val="20"/>
          <w:lang w:val="en-US"/>
        </w:rPr>
        <w:t>organising</w:t>
      </w:r>
      <w:proofErr w:type="spellEnd"/>
      <w:r w:rsidRPr="005F5B4F">
        <w:rPr>
          <w:rFonts w:ascii="Arial" w:hAnsi="Arial" w:cs="Arial"/>
          <w:bCs/>
          <w:sz w:val="20"/>
          <w:szCs w:val="20"/>
          <w:lang w:val="en-US"/>
        </w:rPr>
        <w:t xml:space="preserve"> tissue with macrophages.</w:t>
      </w:r>
    </w:p>
    <w:p w14:paraId="53A548A5" w14:textId="77777777" w:rsidR="00F9699C" w:rsidRPr="005F5B4F" w:rsidRDefault="00F9699C" w:rsidP="005F5B4F">
      <w:pPr>
        <w:spacing w:beforeLines="40" w:before="96" w:afterLines="80" w:after="192" w:line="480" w:lineRule="auto"/>
        <w:jc w:val="both"/>
        <w:rPr>
          <w:rFonts w:ascii="Arial" w:hAnsi="Arial" w:cs="Arial"/>
          <w:bCs/>
          <w:sz w:val="20"/>
          <w:szCs w:val="20"/>
          <w:lang w:val="en-US"/>
        </w:rPr>
      </w:pPr>
      <w:r w:rsidRPr="005F5B4F">
        <w:rPr>
          <w:rFonts w:ascii="Arial" w:hAnsi="Arial" w:cs="Arial"/>
          <w:bCs/>
          <w:sz w:val="20"/>
          <w:szCs w:val="20"/>
          <w:lang w:val="en-US"/>
        </w:rPr>
        <w:t xml:space="preserve">Specimen 2 (left amygdala) is diffusely infiltrated by glioblastoma at low and moderate </w:t>
      </w:r>
      <w:proofErr w:type="spellStart"/>
      <w:r w:rsidRPr="005F5B4F">
        <w:rPr>
          <w:rFonts w:ascii="Arial" w:hAnsi="Arial" w:cs="Arial"/>
          <w:bCs/>
          <w:sz w:val="20"/>
          <w:szCs w:val="20"/>
          <w:lang w:val="en-US"/>
        </w:rPr>
        <w:t>tumour</w:t>
      </w:r>
      <w:proofErr w:type="spellEnd"/>
      <w:r w:rsidRPr="005F5B4F">
        <w:rPr>
          <w:rFonts w:ascii="Arial" w:hAnsi="Arial" w:cs="Arial"/>
          <w:bCs/>
          <w:sz w:val="20"/>
          <w:szCs w:val="20"/>
          <w:lang w:val="en-US"/>
        </w:rPr>
        <w:t xml:space="preserve"> cellularity, with morphologically similar lymphocytic infiltrate to Specimen 1.</w:t>
      </w:r>
    </w:p>
    <w:p w14:paraId="184FBC45" w14:textId="77777777" w:rsidR="00F9699C" w:rsidRPr="005F5B4F" w:rsidRDefault="00F9699C" w:rsidP="005F5B4F">
      <w:pPr>
        <w:spacing w:beforeLines="40" w:before="96" w:afterLines="80" w:after="192" w:line="480" w:lineRule="auto"/>
        <w:jc w:val="both"/>
        <w:rPr>
          <w:rFonts w:ascii="Arial" w:hAnsi="Arial" w:cs="Arial"/>
          <w:bCs/>
          <w:sz w:val="20"/>
          <w:szCs w:val="20"/>
          <w:lang w:val="en-US"/>
        </w:rPr>
      </w:pPr>
      <w:r w:rsidRPr="005F5B4F">
        <w:rPr>
          <w:rFonts w:ascii="Arial" w:hAnsi="Arial" w:cs="Arial"/>
          <w:bCs/>
          <w:sz w:val="20"/>
          <w:szCs w:val="20"/>
          <w:lang w:val="en-US"/>
        </w:rPr>
        <w:t xml:space="preserve">EGFR immunohistochemistry was performed on blocks 2A and 2B (amygdala). There is strong and diffuse EGFR immunoreactivity seen in all </w:t>
      </w:r>
      <w:proofErr w:type="spellStart"/>
      <w:r w:rsidRPr="005F5B4F">
        <w:rPr>
          <w:rFonts w:ascii="Arial" w:hAnsi="Arial" w:cs="Arial"/>
          <w:bCs/>
          <w:sz w:val="20"/>
          <w:szCs w:val="20"/>
          <w:lang w:val="en-US"/>
        </w:rPr>
        <w:t>tumour</w:t>
      </w:r>
      <w:proofErr w:type="spellEnd"/>
      <w:r w:rsidRPr="005F5B4F">
        <w:rPr>
          <w:rFonts w:ascii="Arial" w:hAnsi="Arial" w:cs="Arial"/>
          <w:bCs/>
          <w:sz w:val="20"/>
          <w:szCs w:val="20"/>
          <w:lang w:val="en-US"/>
        </w:rPr>
        <w:t xml:space="preserve"> cells. This finding is consistent with the molecular identification of </w:t>
      </w:r>
      <w:r w:rsidRPr="005F5B4F">
        <w:rPr>
          <w:rFonts w:ascii="Arial" w:hAnsi="Arial" w:cs="Arial"/>
          <w:bCs/>
          <w:i/>
          <w:sz w:val="20"/>
          <w:szCs w:val="20"/>
          <w:lang w:val="en-US"/>
        </w:rPr>
        <w:t>EGFR</w:t>
      </w:r>
      <w:r w:rsidRPr="005F5B4F">
        <w:rPr>
          <w:rFonts w:ascii="Arial" w:hAnsi="Arial" w:cs="Arial"/>
          <w:bCs/>
          <w:sz w:val="20"/>
          <w:szCs w:val="20"/>
          <w:lang w:val="en-US"/>
        </w:rPr>
        <w:t xml:space="preserve"> gene amplification.</w:t>
      </w:r>
    </w:p>
    <w:p w14:paraId="39A05EEF" w14:textId="77777777" w:rsidR="00F9699C" w:rsidRPr="005F5B4F" w:rsidRDefault="00F9699C" w:rsidP="005F5B4F">
      <w:pPr>
        <w:spacing w:beforeLines="40" w:before="96" w:afterLines="80" w:after="192" w:line="480" w:lineRule="auto"/>
        <w:jc w:val="both"/>
        <w:rPr>
          <w:rFonts w:ascii="Arial" w:hAnsi="Arial" w:cs="Arial"/>
          <w:b/>
          <w:bCs/>
          <w:sz w:val="20"/>
          <w:szCs w:val="20"/>
          <w:lang w:val="en-US"/>
        </w:rPr>
      </w:pPr>
    </w:p>
    <w:p w14:paraId="1A7B6A33" w14:textId="04739FDC" w:rsidR="00A2308E" w:rsidRPr="005F5B4F" w:rsidRDefault="00A2308E" w:rsidP="005F5B4F">
      <w:pPr>
        <w:spacing w:beforeLines="40" w:before="96" w:afterLines="80" w:after="192" w:line="480" w:lineRule="auto"/>
        <w:jc w:val="both"/>
        <w:rPr>
          <w:rFonts w:ascii="Arial" w:hAnsi="Arial" w:cs="Arial"/>
          <w:b/>
          <w:bCs/>
          <w:sz w:val="20"/>
          <w:szCs w:val="20"/>
        </w:rPr>
      </w:pPr>
      <w:r w:rsidRPr="005F5B4F">
        <w:rPr>
          <w:rFonts w:ascii="Arial" w:hAnsi="Arial" w:cs="Arial"/>
          <w:b/>
          <w:bCs/>
          <w:sz w:val="20"/>
          <w:szCs w:val="20"/>
        </w:rPr>
        <w:br w:type="page"/>
      </w:r>
    </w:p>
    <w:p w14:paraId="3DDB7541" w14:textId="74BCE1ED" w:rsidR="00A2308E" w:rsidRPr="005F5B4F" w:rsidRDefault="00A2308E" w:rsidP="005F5B4F">
      <w:pPr>
        <w:spacing w:beforeLines="40" w:before="96" w:afterLines="80" w:after="192" w:line="480" w:lineRule="auto"/>
        <w:jc w:val="both"/>
        <w:rPr>
          <w:rFonts w:ascii="Arial" w:hAnsi="Arial" w:cs="Arial"/>
          <w:b/>
          <w:bCs/>
          <w:sz w:val="20"/>
          <w:szCs w:val="20"/>
        </w:rPr>
      </w:pPr>
      <w:r w:rsidRPr="005F5B4F">
        <w:rPr>
          <w:rFonts w:ascii="Arial" w:hAnsi="Arial" w:cs="Arial"/>
          <w:b/>
          <w:bCs/>
          <w:sz w:val="20"/>
          <w:szCs w:val="20"/>
        </w:rPr>
        <w:t xml:space="preserve">Supplementary </w:t>
      </w:r>
      <w:r w:rsidR="00C82201" w:rsidRPr="005F5B4F">
        <w:rPr>
          <w:rFonts w:ascii="Arial" w:hAnsi="Arial" w:cs="Arial"/>
          <w:b/>
          <w:bCs/>
          <w:sz w:val="20"/>
          <w:szCs w:val="20"/>
        </w:rPr>
        <w:t>Tables</w:t>
      </w:r>
    </w:p>
    <w:p w14:paraId="7560A200" w14:textId="4E3771AE" w:rsidR="00F73616" w:rsidRPr="005F5B4F" w:rsidRDefault="00F73616" w:rsidP="005F5B4F">
      <w:pPr>
        <w:spacing w:beforeLines="40" w:before="96" w:afterLines="80" w:after="192" w:line="480" w:lineRule="auto"/>
        <w:jc w:val="both"/>
        <w:rPr>
          <w:rFonts w:ascii="Arial" w:eastAsia="Times New Roman" w:hAnsi="Arial" w:cs="Arial"/>
          <w:b/>
          <w:bCs/>
          <w:color w:val="000000"/>
          <w:kern w:val="0"/>
          <w:sz w:val="20"/>
          <w:szCs w:val="20"/>
          <w:lang w:eastAsia="en-GB"/>
          <w14:ligatures w14:val="none"/>
        </w:rPr>
      </w:pPr>
      <w:r w:rsidRPr="005F5B4F">
        <w:rPr>
          <w:rFonts w:ascii="Arial" w:eastAsia="Times New Roman" w:hAnsi="Arial" w:cs="Arial"/>
          <w:b/>
          <w:bCs/>
          <w:color w:val="000000"/>
          <w:kern w:val="0"/>
          <w:sz w:val="20"/>
          <w:szCs w:val="20"/>
          <w:lang w:eastAsia="en-GB"/>
          <w14:ligatures w14:val="none"/>
        </w:rPr>
        <w:t xml:space="preserve">Table S1 Whole Genome Sequence Summary </w:t>
      </w:r>
      <w:r w:rsidR="0059739D" w:rsidRPr="005F5B4F">
        <w:rPr>
          <w:rFonts w:ascii="Arial" w:eastAsia="Times New Roman" w:hAnsi="Arial" w:cs="Arial"/>
          <w:b/>
          <w:bCs/>
          <w:color w:val="000000"/>
          <w:kern w:val="0"/>
          <w:sz w:val="20"/>
          <w:szCs w:val="20"/>
          <w:lang w:eastAsia="en-GB"/>
          <w14:ligatures w14:val="none"/>
        </w:rPr>
        <w:t>–</w:t>
      </w:r>
      <w:r w:rsidRPr="005F5B4F">
        <w:rPr>
          <w:rFonts w:ascii="Arial" w:eastAsia="Times New Roman" w:hAnsi="Arial" w:cs="Arial"/>
          <w:b/>
          <w:bCs/>
          <w:color w:val="000000"/>
          <w:kern w:val="0"/>
          <w:sz w:val="20"/>
          <w:szCs w:val="20"/>
          <w:lang w:eastAsia="en-GB"/>
          <w14:ligatures w14:val="none"/>
        </w:rPr>
        <w:t xml:space="preserve"> </w:t>
      </w:r>
      <w:r w:rsidR="0059739D" w:rsidRPr="005F5B4F">
        <w:rPr>
          <w:rFonts w:ascii="Arial" w:eastAsia="Times New Roman" w:hAnsi="Arial" w:cs="Arial"/>
          <w:b/>
          <w:bCs/>
          <w:color w:val="000000"/>
          <w:kern w:val="0"/>
          <w:sz w:val="20"/>
          <w:szCs w:val="20"/>
          <w:lang w:eastAsia="en-GB"/>
          <w14:ligatures w14:val="none"/>
        </w:rPr>
        <w:t xml:space="preserve">Biopsy (Day -4) specimen </w:t>
      </w:r>
    </w:p>
    <w:tbl>
      <w:tblPr>
        <w:tblStyle w:val="ListTable2-Accent3"/>
        <w:tblW w:w="9374" w:type="dxa"/>
        <w:tblLook w:val="04A0" w:firstRow="1" w:lastRow="0" w:firstColumn="1" w:lastColumn="0" w:noHBand="0" w:noVBand="1"/>
      </w:tblPr>
      <w:tblGrid>
        <w:gridCol w:w="1577"/>
        <w:gridCol w:w="6172"/>
        <w:gridCol w:w="1625"/>
      </w:tblGrid>
      <w:tr w:rsidR="00FF2B16" w:rsidRPr="005F5B4F" w14:paraId="5977C112" w14:textId="77777777" w:rsidTr="000E0A5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7" w:type="dxa"/>
            <w:vAlign w:val="center"/>
          </w:tcPr>
          <w:p w14:paraId="0334D50D" w14:textId="0545E0D0" w:rsidR="006D7535" w:rsidRPr="005F5B4F" w:rsidRDefault="006D7535" w:rsidP="005F5B4F">
            <w:pPr>
              <w:spacing w:beforeLines="40" w:before="96" w:afterLines="80" w:after="192" w:line="480" w:lineRule="auto"/>
              <w:jc w:val="both"/>
              <w:rPr>
                <w:rFonts w:ascii="Arial" w:hAnsi="Arial" w:cs="Arial"/>
                <w:sz w:val="20"/>
                <w:szCs w:val="20"/>
              </w:rPr>
            </w:pPr>
            <w:r w:rsidRPr="005F5B4F">
              <w:rPr>
                <w:rFonts w:ascii="Arial" w:hAnsi="Arial" w:cs="Arial"/>
                <w:sz w:val="20"/>
                <w:szCs w:val="20"/>
              </w:rPr>
              <w:t>Gene</w:t>
            </w:r>
          </w:p>
        </w:tc>
        <w:tc>
          <w:tcPr>
            <w:tcW w:w="6172" w:type="dxa"/>
            <w:vAlign w:val="center"/>
          </w:tcPr>
          <w:p w14:paraId="1CDDFF8F" w14:textId="661627ED" w:rsidR="006D7535" w:rsidRPr="005F5B4F" w:rsidRDefault="002E2D3B" w:rsidP="005F5B4F">
            <w:pPr>
              <w:spacing w:beforeLines="40" w:before="96" w:afterLines="80" w:after="192"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Molecular Findings</w:t>
            </w:r>
          </w:p>
        </w:tc>
        <w:tc>
          <w:tcPr>
            <w:tcW w:w="1625" w:type="dxa"/>
            <w:vAlign w:val="center"/>
          </w:tcPr>
          <w:p w14:paraId="0BA1CE65" w14:textId="534D6C25" w:rsidR="006D7535" w:rsidRPr="005F5B4F" w:rsidRDefault="003C4031" w:rsidP="005F5B4F">
            <w:pPr>
              <w:spacing w:beforeLines="40" w:before="96" w:afterLines="80" w:after="192"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Metrics</w:t>
            </w:r>
          </w:p>
        </w:tc>
      </w:tr>
      <w:tr w:rsidR="00FF2B16" w:rsidRPr="005F5B4F" w14:paraId="2D77E2C1" w14:textId="77777777" w:rsidTr="00FF2B16">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577" w:type="dxa"/>
            <w:vAlign w:val="center"/>
          </w:tcPr>
          <w:p w14:paraId="6236BB36" w14:textId="4A472A79" w:rsidR="006D7535" w:rsidRPr="005F5B4F" w:rsidRDefault="006D7535" w:rsidP="005F5B4F">
            <w:pPr>
              <w:spacing w:beforeLines="40" w:before="96" w:afterLines="80" w:after="192" w:line="480" w:lineRule="auto"/>
              <w:jc w:val="both"/>
              <w:rPr>
                <w:rFonts w:ascii="Arial" w:hAnsi="Arial" w:cs="Arial"/>
                <w:b w:val="0"/>
                <w:bCs w:val="0"/>
                <w:i/>
                <w:iCs/>
                <w:color w:val="000000"/>
                <w:sz w:val="20"/>
                <w:szCs w:val="20"/>
              </w:rPr>
            </w:pPr>
            <w:r w:rsidRPr="005F5B4F">
              <w:rPr>
                <w:rFonts w:ascii="Arial" w:hAnsi="Arial" w:cs="Arial"/>
                <w:b w:val="0"/>
                <w:bCs w:val="0"/>
                <w:i/>
                <w:iCs/>
                <w:color w:val="000000"/>
                <w:sz w:val="20"/>
                <w:szCs w:val="20"/>
              </w:rPr>
              <w:t>EGFR</w:t>
            </w:r>
          </w:p>
        </w:tc>
        <w:tc>
          <w:tcPr>
            <w:tcW w:w="6172" w:type="dxa"/>
            <w:vAlign w:val="center"/>
          </w:tcPr>
          <w:p w14:paraId="68B8E121" w14:textId="03CCC0B2" w:rsidR="006D7535" w:rsidRPr="005F5B4F" w:rsidRDefault="006D7535" w:rsidP="005F5B4F">
            <w:pPr>
              <w:spacing w:beforeLines="40" w:before="96" w:afterLines="80" w:after="192"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 xml:space="preserve">Focal </w:t>
            </w:r>
            <w:r w:rsidR="002113E8" w:rsidRPr="005F5B4F">
              <w:rPr>
                <w:rFonts w:ascii="Arial" w:hAnsi="Arial" w:cs="Arial"/>
                <w:color w:val="000000"/>
                <w:sz w:val="20"/>
                <w:szCs w:val="20"/>
              </w:rPr>
              <w:t>amplification</w:t>
            </w:r>
            <w:r w:rsidR="003C4031" w:rsidRPr="005F5B4F">
              <w:rPr>
                <w:rFonts w:ascii="Arial" w:hAnsi="Arial" w:cs="Arial"/>
                <w:color w:val="000000"/>
                <w:sz w:val="20"/>
                <w:szCs w:val="20"/>
              </w:rPr>
              <w:t xml:space="preserve"> - </w:t>
            </w:r>
            <w:r w:rsidRPr="005F5B4F">
              <w:rPr>
                <w:rFonts w:ascii="Arial" w:hAnsi="Arial" w:cs="Arial"/>
                <w:color w:val="000000"/>
                <w:sz w:val="20"/>
                <w:szCs w:val="20"/>
              </w:rPr>
              <w:t>chr7:52,854,346-55,496,211</w:t>
            </w:r>
          </w:p>
        </w:tc>
        <w:tc>
          <w:tcPr>
            <w:tcW w:w="1625" w:type="dxa"/>
            <w:vAlign w:val="center"/>
          </w:tcPr>
          <w:p w14:paraId="17A19904" w14:textId="60813926" w:rsidR="006D7535" w:rsidRPr="005F5B4F" w:rsidRDefault="006D7535" w:rsidP="005F5B4F">
            <w:pPr>
              <w:spacing w:beforeLines="40" w:before="96" w:afterLines="80" w:after="192" w:line="480" w:lineRule="auto"/>
              <w:ind w:left="2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27 copies</w:t>
            </w:r>
          </w:p>
        </w:tc>
      </w:tr>
      <w:tr w:rsidR="00FF2B16" w:rsidRPr="005F5B4F" w14:paraId="48C3C523" w14:textId="77777777" w:rsidTr="00FF2B16">
        <w:trPr>
          <w:trHeight w:val="680"/>
        </w:trPr>
        <w:tc>
          <w:tcPr>
            <w:cnfStyle w:val="001000000000" w:firstRow="0" w:lastRow="0" w:firstColumn="1" w:lastColumn="0" w:oddVBand="0" w:evenVBand="0" w:oddHBand="0" w:evenHBand="0" w:firstRowFirstColumn="0" w:firstRowLastColumn="0" w:lastRowFirstColumn="0" w:lastRowLastColumn="0"/>
            <w:tcW w:w="1577" w:type="dxa"/>
            <w:vAlign w:val="center"/>
          </w:tcPr>
          <w:p w14:paraId="6B42D7B5" w14:textId="07257004" w:rsidR="006D7535" w:rsidRPr="005F5B4F" w:rsidRDefault="006D7535" w:rsidP="005F5B4F">
            <w:pPr>
              <w:spacing w:beforeLines="40" w:before="96" w:afterLines="80" w:after="192" w:line="480" w:lineRule="auto"/>
              <w:jc w:val="both"/>
              <w:rPr>
                <w:rFonts w:ascii="Arial" w:hAnsi="Arial" w:cs="Arial"/>
                <w:b w:val="0"/>
                <w:bCs w:val="0"/>
                <w:i/>
                <w:iCs/>
                <w:color w:val="000000"/>
                <w:sz w:val="20"/>
                <w:szCs w:val="20"/>
              </w:rPr>
            </w:pPr>
            <w:r w:rsidRPr="005F5B4F">
              <w:rPr>
                <w:rFonts w:ascii="Arial" w:hAnsi="Arial" w:cs="Arial"/>
                <w:b w:val="0"/>
                <w:bCs w:val="0"/>
                <w:i/>
                <w:iCs/>
                <w:color w:val="000000"/>
                <w:sz w:val="20"/>
                <w:szCs w:val="20"/>
              </w:rPr>
              <w:t>MDM4</w:t>
            </w:r>
          </w:p>
        </w:tc>
        <w:tc>
          <w:tcPr>
            <w:tcW w:w="6172" w:type="dxa"/>
            <w:vAlign w:val="center"/>
          </w:tcPr>
          <w:p w14:paraId="7E5A3389" w14:textId="35F9FFBC" w:rsidR="006D7535" w:rsidRPr="005F5B4F" w:rsidRDefault="006D7535" w:rsidP="005F5B4F">
            <w:pPr>
              <w:spacing w:beforeLines="40" w:before="96" w:afterLines="80" w:after="192"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 xml:space="preserve">Focal </w:t>
            </w:r>
            <w:r w:rsidR="002113E8" w:rsidRPr="005F5B4F">
              <w:rPr>
                <w:rFonts w:ascii="Arial" w:hAnsi="Arial" w:cs="Arial"/>
                <w:color w:val="000000"/>
                <w:sz w:val="20"/>
                <w:szCs w:val="20"/>
              </w:rPr>
              <w:t>amplificatio</w:t>
            </w:r>
            <w:r w:rsidR="003C4031" w:rsidRPr="005F5B4F">
              <w:rPr>
                <w:rFonts w:ascii="Arial" w:hAnsi="Arial" w:cs="Arial"/>
                <w:color w:val="000000"/>
                <w:sz w:val="20"/>
                <w:szCs w:val="20"/>
              </w:rPr>
              <w:t>n -</w:t>
            </w:r>
            <w:r w:rsidR="007964CB" w:rsidRPr="005F5B4F">
              <w:rPr>
                <w:rFonts w:ascii="Arial" w:hAnsi="Arial" w:cs="Arial"/>
                <w:color w:val="000000"/>
                <w:sz w:val="20"/>
                <w:szCs w:val="20"/>
              </w:rPr>
              <w:t xml:space="preserve"> </w:t>
            </w:r>
            <w:r w:rsidRPr="005F5B4F">
              <w:rPr>
                <w:rFonts w:ascii="Arial" w:hAnsi="Arial" w:cs="Arial"/>
                <w:color w:val="000000"/>
                <w:sz w:val="20"/>
                <w:szCs w:val="20"/>
              </w:rPr>
              <w:t>chr1:203,782,401-205,051,916</w:t>
            </w:r>
          </w:p>
        </w:tc>
        <w:tc>
          <w:tcPr>
            <w:tcW w:w="1625" w:type="dxa"/>
            <w:vAlign w:val="center"/>
          </w:tcPr>
          <w:p w14:paraId="6578077A" w14:textId="0CA12FAB" w:rsidR="006D7535" w:rsidRPr="005F5B4F" w:rsidRDefault="006D7535" w:rsidP="005F5B4F">
            <w:pPr>
              <w:spacing w:beforeLines="40" w:before="96" w:afterLines="80" w:after="192" w:line="480" w:lineRule="auto"/>
              <w:ind w:left="2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48 copies</w:t>
            </w:r>
          </w:p>
        </w:tc>
      </w:tr>
      <w:tr w:rsidR="00FF2B16" w:rsidRPr="005F5B4F" w14:paraId="17085460" w14:textId="77777777" w:rsidTr="00FF2B16">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577" w:type="dxa"/>
            <w:vAlign w:val="center"/>
          </w:tcPr>
          <w:p w14:paraId="1E30DE2B" w14:textId="6E26828F" w:rsidR="006D7535" w:rsidRPr="005F5B4F" w:rsidRDefault="006D7535" w:rsidP="005F5B4F">
            <w:pPr>
              <w:tabs>
                <w:tab w:val="left" w:pos="432"/>
              </w:tabs>
              <w:spacing w:beforeLines="40" w:before="96" w:afterLines="80" w:after="192" w:line="480" w:lineRule="auto"/>
              <w:jc w:val="both"/>
              <w:rPr>
                <w:rFonts w:ascii="Arial" w:hAnsi="Arial" w:cs="Arial"/>
                <w:b w:val="0"/>
                <w:bCs w:val="0"/>
                <w:i/>
                <w:iCs/>
                <w:color w:val="000000"/>
                <w:sz w:val="20"/>
                <w:szCs w:val="20"/>
              </w:rPr>
            </w:pPr>
            <w:r w:rsidRPr="005F5B4F">
              <w:rPr>
                <w:rFonts w:ascii="Arial" w:hAnsi="Arial" w:cs="Arial"/>
                <w:b w:val="0"/>
                <w:bCs w:val="0"/>
                <w:i/>
                <w:iCs/>
                <w:color w:val="000000"/>
                <w:sz w:val="20"/>
                <w:szCs w:val="20"/>
              </w:rPr>
              <w:t>TERT</w:t>
            </w:r>
          </w:p>
        </w:tc>
        <w:tc>
          <w:tcPr>
            <w:tcW w:w="6172" w:type="dxa"/>
            <w:vAlign w:val="center"/>
          </w:tcPr>
          <w:p w14:paraId="53C7DD01" w14:textId="1904F919" w:rsidR="006D7535" w:rsidRPr="005F5B4F" w:rsidRDefault="006D7535" w:rsidP="005F5B4F">
            <w:pPr>
              <w:spacing w:beforeLines="40" w:before="96" w:afterLines="80" w:after="192"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 xml:space="preserve">Promoter </w:t>
            </w:r>
            <w:r w:rsidR="002113E8" w:rsidRPr="005F5B4F">
              <w:rPr>
                <w:rFonts w:ascii="Arial" w:hAnsi="Arial" w:cs="Arial"/>
                <w:sz w:val="20"/>
                <w:szCs w:val="20"/>
              </w:rPr>
              <w:t>hotspot mutation</w:t>
            </w:r>
            <w:r w:rsidR="003C4031" w:rsidRPr="005F5B4F">
              <w:rPr>
                <w:rFonts w:ascii="Arial" w:hAnsi="Arial" w:cs="Arial"/>
                <w:sz w:val="20"/>
                <w:szCs w:val="20"/>
              </w:rPr>
              <w:t xml:space="preserve"> -</w:t>
            </w:r>
            <w:r w:rsidR="00FF2B16" w:rsidRPr="005F5B4F">
              <w:rPr>
                <w:rFonts w:ascii="Arial" w:hAnsi="Arial" w:cs="Arial"/>
                <w:sz w:val="20"/>
                <w:szCs w:val="20"/>
              </w:rPr>
              <w:t xml:space="preserve"> </w:t>
            </w:r>
            <w:r w:rsidR="002113E8" w:rsidRPr="005F5B4F">
              <w:rPr>
                <w:rFonts w:ascii="Arial" w:hAnsi="Arial" w:cs="Arial"/>
                <w:sz w:val="20"/>
                <w:szCs w:val="20"/>
              </w:rPr>
              <w:t>chr5:</w:t>
            </w:r>
            <w:r w:rsidR="002E2D3B" w:rsidRPr="005F5B4F">
              <w:rPr>
                <w:rFonts w:ascii="Arial" w:hAnsi="Arial" w:cs="Arial"/>
                <w:sz w:val="20"/>
                <w:szCs w:val="20"/>
              </w:rPr>
              <w:t xml:space="preserve"> g.</w:t>
            </w:r>
            <w:r w:rsidR="002113E8" w:rsidRPr="005F5B4F">
              <w:rPr>
                <w:rFonts w:ascii="Arial" w:hAnsi="Arial" w:cs="Arial"/>
                <w:sz w:val="20"/>
                <w:szCs w:val="20"/>
              </w:rPr>
              <w:t>1</w:t>
            </w:r>
            <w:r w:rsidR="00266D98" w:rsidRPr="005F5B4F">
              <w:rPr>
                <w:rFonts w:ascii="Arial" w:hAnsi="Arial" w:cs="Arial"/>
                <w:sz w:val="20"/>
                <w:szCs w:val="20"/>
              </w:rPr>
              <w:t>,</w:t>
            </w:r>
            <w:r w:rsidR="002113E8" w:rsidRPr="005F5B4F">
              <w:rPr>
                <w:rFonts w:ascii="Arial" w:hAnsi="Arial" w:cs="Arial"/>
                <w:sz w:val="20"/>
                <w:szCs w:val="20"/>
              </w:rPr>
              <w:t>295</w:t>
            </w:r>
            <w:r w:rsidR="00266D98" w:rsidRPr="005F5B4F">
              <w:rPr>
                <w:rFonts w:ascii="Arial" w:hAnsi="Arial" w:cs="Arial"/>
                <w:sz w:val="20"/>
                <w:szCs w:val="20"/>
              </w:rPr>
              <w:t>,</w:t>
            </w:r>
            <w:r w:rsidR="002113E8" w:rsidRPr="005F5B4F">
              <w:rPr>
                <w:rFonts w:ascii="Arial" w:hAnsi="Arial" w:cs="Arial"/>
                <w:sz w:val="20"/>
                <w:szCs w:val="20"/>
              </w:rPr>
              <w:t>113 G&gt;A</w:t>
            </w:r>
          </w:p>
        </w:tc>
        <w:tc>
          <w:tcPr>
            <w:tcW w:w="1625" w:type="dxa"/>
            <w:vAlign w:val="center"/>
          </w:tcPr>
          <w:p w14:paraId="357650D9" w14:textId="07712BB0" w:rsidR="006D7535" w:rsidRPr="005F5B4F" w:rsidRDefault="002113E8" w:rsidP="005F5B4F">
            <w:pPr>
              <w:spacing w:beforeLines="40" w:before="96" w:afterLines="80" w:after="192" w:line="480" w:lineRule="auto"/>
              <w:ind w:left="2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25% AF</w:t>
            </w:r>
          </w:p>
        </w:tc>
      </w:tr>
      <w:tr w:rsidR="00FF2B16" w:rsidRPr="005F5B4F" w14:paraId="1D6D6240" w14:textId="77777777" w:rsidTr="000E0A5E">
        <w:trPr>
          <w:trHeight w:val="680"/>
        </w:trPr>
        <w:tc>
          <w:tcPr>
            <w:cnfStyle w:val="001000000000" w:firstRow="0" w:lastRow="0" w:firstColumn="1" w:lastColumn="0" w:oddVBand="0" w:evenVBand="0" w:oddHBand="0" w:evenHBand="0" w:firstRowFirstColumn="0" w:firstRowLastColumn="0" w:lastRowFirstColumn="0" w:lastRowLastColumn="0"/>
            <w:tcW w:w="1577" w:type="dxa"/>
            <w:vAlign w:val="center"/>
          </w:tcPr>
          <w:p w14:paraId="196EA62F" w14:textId="1E77FA1E" w:rsidR="006D7535" w:rsidRPr="005F5B4F" w:rsidRDefault="006D7535" w:rsidP="005F5B4F">
            <w:pPr>
              <w:tabs>
                <w:tab w:val="left" w:pos="432"/>
              </w:tabs>
              <w:spacing w:beforeLines="40" w:before="96" w:afterLines="80" w:after="192" w:line="480" w:lineRule="auto"/>
              <w:jc w:val="both"/>
              <w:rPr>
                <w:rFonts w:ascii="Arial" w:hAnsi="Arial" w:cs="Arial"/>
                <w:b w:val="0"/>
                <w:bCs w:val="0"/>
                <w:i/>
                <w:iCs/>
                <w:sz w:val="20"/>
                <w:szCs w:val="20"/>
              </w:rPr>
            </w:pPr>
            <w:r w:rsidRPr="005F5B4F">
              <w:rPr>
                <w:rFonts w:ascii="Arial" w:hAnsi="Arial" w:cs="Arial"/>
                <w:b w:val="0"/>
                <w:bCs w:val="0"/>
                <w:i/>
                <w:iCs/>
                <w:color w:val="000000"/>
                <w:sz w:val="20"/>
                <w:szCs w:val="20"/>
              </w:rPr>
              <w:t>PTEN</w:t>
            </w:r>
          </w:p>
        </w:tc>
        <w:tc>
          <w:tcPr>
            <w:tcW w:w="6172" w:type="dxa"/>
            <w:vAlign w:val="center"/>
          </w:tcPr>
          <w:p w14:paraId="44EA2414" w14:textId="46F1C040" w:rsidR="006D7535" w:rsidRPr="005F5B4F" w:rsidRDefault="006D7535" w:rsidP="005F5B4F">
            <w:pPr>
              <w:spacing w:beforeLines="40" w:before="96" w:afterLines="80" w:after="192"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sz w:val="20"/>
                <w:szCs w:val="20"/>
              </w:rPr>
              <w:t>Homozygous deletion</w:t>
            </w:r>
            <w:r w:rsidR="002113E8" w:rsidRPr="005F5B4F">
              <w:rPr>
                <w:rFonts w:ascii="Arial" w:hAnsi="Arial" w:cs="Arial"/>
                <w:sz w:val="20"/>
                <w:szCs w:val="20"/>
              </w:rPr>
              <w:t xml:space="preserve"> -</w:t>
            </w:r>
            <w:r w:rsidRPr="005F5B4F">
              <w:rPr>
                <w:rFonts w:ascii="Arial" w:hAnsi="Arial" w:cs="Arial"/>
                <w:b/>
                <w:bCs/>
                <w:sz w:val="20"/>
                <w:szCs w:val="20"/>
              </w:rPr>
              <w:t xml:space="preserve"> </w:t>
            </w:r>
            <w:r w:rsidRPr="005F5B4F">
              <w:rPr>
                <w:rFonts w:ascii="Arial" w:hAnsi="Arial" w:cs="Arial"/>
                <w:color w:val="000000"/>
                <w:sz w:val="20"/>
                <w:szCs w:val="20"/>
              </w:rPr>
              <w:t>chr10:87,781,809-89,093,511</w:t>
            </w:r>
          </w:p>
        </w:tc>
        <w:tc>
          <w:tcPr>
            <w:tcW w:w="1625" w:type="dxa"/>
            <w:vAlign w:val="center"/>
          </w:tcPr>
          <w:p w14:paraId="6576E649" w14:textId="7F6B97A1" w:rsidR="006D7535" w:rsidRPr="005F5B4F" w:rsidRDefault="006D7535" w:rsidP="005F5B4F">
            <w:pPr>
              <w:spacing w:beforeLines="40" w:before="96" w:afterLines="80" w:after="192" w:line="480" w:lineRule="auto"/>
              <w:ind w:left="2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68% AF</w:t>
            </w:r>
          </w:p>
        </w:tc>
      </w:tr>
      <w:tr w:rsidR="00FF2B16" w:rsidRPr="005F5B4F" w14:paraId="69958283" w14:textId="77777777" w:rsidTr="00FF2B16">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577" w:type="dxa"/>
            <w:vAlign w:val="center"/>
          </w:tcPr>
          <w:p w14:paraId="085F0207" w14:textId="6260F4E2" w:rsidR="006D7535" w:rsidRPr="005F5B4F" w:rsidRDefault="006D7535" w:rsidP="005F5B4F">
            <w:pPr>
              <w:spacing w:beforeLines="40" w:before="96" w:afterLines="80" w:after="192" w:line="480" w:lineRule="auto"/>
              <w:jc w:val="both"/>
              <w:rPr>
                <w:rFonts w:ascii="Arial" w:hAnsi="Arial" w:cs="Arial"/>
                <w:b w:val="0"/>
                <w:bCs w:val="0"/>
                <w:i/>
                <w:iCs/>
                <w:color w:val="000000"/>
                <w:sz w:val="20"/>
                <w:szCs w:val="20"/>
              </w:rPr>
            </w:pPr>
            <w:r w:rsidRPr="005F5B4F">
              <w:rPr>
                <w:rFonts w:ascii="Arial" w:hAnsi="Arial" w:cs="Arial"/>
                <w:b w:val="0"/>
                <w:bCs w:val="0"/>
                <w:i/>
                <w:iCs/>
                <w:color w:val="000000"/>
                <w:sz w:val="20"/>
                <w:szCs w:val="20"/>
              </w:rPr>
              <w:t>EGFR</w:t>
            </w:r>
          </w:p>
        </w:tc>
        <w:tc>
          <w:tcPr>
            <w:tcW w:w="6172" w:type="dxa"/>
            <w:vAlign w:val="center"/>
          </w:tcPr>
          <w:p w14:paraId="3FDD72AD" w14:textId="44B221AA" w:rsidR="006D7535" w:rsidRPr="005F5B4F" w:rsidRDefault="00FF2B16" w:rsidP="005F5B4F">
            <w:pPr>
              <w:spacing w:beforeLines="40" w:before="96" w:afterLines="80" w:after="192" w:line="480" w:lineRule="auto"/>
              <w:ind w:right="229"/>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Intragenic deletion on chr7. Breakpoints at chr7:55,155,233 between ENST00000275493.6 exons 7 and 8, and chr7:55,160,268 within exon 12.</w:t>
            </w:r>
            <w:r w:rsidR="00266D98" w:rsidRPr="005F5B4F">
              <w:rPr>
                <w:rFonts w:ascii="Arial" w:hAnsi="Arial" w:cs="Arial"/>
                <w:color w:val="000000"/>
                <w:sz w:val="20"/>
                <w:szCs w:val="20"/>
              </w:rPr>
              <w:t xml:space="preserve"> Predicted effect: uncertain.</w:t>
            </w:r>
          </w:p>
        </w:tc>
        <w:tc>
          <w:tcPr>
            <w:tcW w:w="1625" w:type="dxa"/>
            <w:vAlign w:val="center"/>
          </w:tcPr>
          <w:p w14:paraId="2D85302A" w14:textId="2181D514" w:rsidR="006D7535" w:rsidRPr="005F5B4F" w:rsidRDefault="006D7535" w:rsidP="005F5B4F">
            <w:pPr>
              <w:spacing w:beforeLines="40" w:before="96" w:afterLines="80" w:after="192" w:line="480" w:lineRule="auto"/>
              <w:ind w:left="2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8% AF</w:t>
            </w:r>
          </w:p>
        </w:tc>
      </w:tr>
      <w:tr w:rsidR="00FF2B16" w:rsidRPr="005F5B4F" w14:paraId="1E3F7399" w14:textId="77777777" w:rsidTr="00FF2B16">
        <w:trPr>
          <w:trHeight w:val="680"/>
        </w:trPr>
        <w:tc>
          <w:tcPr>
            <w:cnfStyle w:val="001000000000" w:firstRow="0" w:lastRow="0" w:firstColumn="1" w:lastColumn="0" w:oddVBand="0" w:evenVBand="0" w:oddHBand="0" w:evenHBand="0" w:firstRowFirstColumn="0" w:firstRowLastColumn="0" w:lastRowFirstColumn="0" w:lastRowLastColumn="0"/>
            <w:tcW w:w="1577" w:type="dxa"/>
            <w:vAlign w:val="center"/>
          </w:tcPr>
          <w:p w14:paraId="27BCD1D4" w14:textId="449CDC68" w:rsidR="006D7535" w:rsidRPr="005F5B4F" w:rsidRDefault="006D7535" w:rsidP="005F5B4F">
            <w:pPr>
              <w:spacing w:beforeLines="40" w:before="96" w:afterLines="80" w:after="192" w:line="480" w:lineRule="auto"/>
              <w:jc w:val="both"/>
              <w:rPr>
                <w:rFonts w:ascii="Arial" w:hAnsi="Arial" w:cs="Arial"/>
                <w:b w:val="0"/>
                <w:bCs w:val="0"/>
                <w:i/>
                <w:iCs/>
                <w:sz w:val="20"/>
                <w:szCs w:val="20"/>
              </w:rPr>
            </w:pPr>
            <w:r w:rsidRPr="005F5B4F">
              <w:rPr>
                <w:rFonts w:ascii="Arial" w:hAnsi="Arial" w:cs="Arial"/>
                <w:b w:val="0"/>
                <w:bCs w:val="0"/>
                <w:i/>
                <w:iCs/>
                <w:sz w:val="20"/>
                <w:szCs w:val="20"/>
              </w:rPr>
              <w:t>RB1</w:t>
            </w:r>
          </w:p>
        </w:tc>
        <w:tc>
          <w:tcPr>
            <w:tcW w:w="6172" w:type="dxa"/>
            <w:vAlign w:val="center"/>
          </w:tcPr>
          <w:p w14:paraId="11CA7D9F" w14:textId="47267D86" w:rsidR="006D7535" w:rsidRPr="005F5B4F" w:rsidRDefault="006D7535" w:rsidP="005F5B4F">
            <w:pPr>
              <w:spacing w:beforeLines="40" w:before="96" w:afterLines="80" w:after="192" w:line="480" w:lineRule="auto"/>
              <w:ind w:right="-11"/>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Intrachromosomal rearrangement on chr13. Breakpoint at chr13:48,311,600 between ENST00000267163.4 exons 2 and 3. Predicted effect: Inactivation 1 of 1 gene copy.</w:t>
            </w:r>
          </w:p>
        </w:tc>
        <w:tc>
          <w:tcPr>
            <w:tcW w:w="1625" w:type="dxa"/>
            <w:vAlign w:val="center"/>
          </w:tcPr>
          <w:p w14:paraId="2041FACE" w14:textId="5D26D2C8" w:rsidR="006D7535" w:rsidRPr="005F5B4F" w:rsidRDefault="006D7535" w:rsidP="005F5B4F">
            <w:pPr>
              <w:spacing w:beforeLines="40" w:before="96" w:afterLines="80" w:after="192" w:line="480" w:lineRule="auto"/>
              <w:ind w:left="2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85%</w:t>
            </w:r>
            <w:r w:rsidR="002113E8" w:rsidRPr="005F5B4F">
              <w:rPr>
                <w:rFonts w:ascii="Arial" w:hAnsi="Arial" w:cs="Arial"/>
                <w:sz w:val="20"/>
                <w:szCs w:val="20"/>
              </w:rPr>
              <w:t xml:space="preserve"> AF</w:t>
            </w:r>
          </w:p>
        </w:tc>
      </w:tr>
      <w:tr w:rsidR="00FF2B16" w:rsidRPr="005F5B4F" w14:paraId="4D9D1A4A" w14:textId="77777777" w:rsidTr="00AD3DC9">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577" w:type="dxa"/>
            <w:vAlign w:val="center"/>
          </w:tcPr>
          <w:p w14:paraId="7F7AC2D7" w14:textId="77777777" w:rsidR="006D7535" w:rsidRPr="005F5B4F" w:rsidRDefault="006D7535" w:rsidP="005F5B4F">
            <w:pPr>
              <w:spacing w:beforeLines="40" w:before="96" w:afterLines="80" w:after="192" w:line="480" w:lineRule="auto"/>
              <w:jc w:val="both"/>
              <w:rPr>
                <w:rFonts w:ascii="Arial" w:hAnsi="Arial" w:cs="Arial"/>
                <w:b w:val="0"/>
                <w:bCs w:val="0"/>
                <w:i/>
                <w:iCs/>
                <w:color w:val="000000"/>
                <w:sz w:val="20"/>
                <w:szCs w:val="20"/>
              </w:rPr>
            </w:pPr>
            <w:r w:rsidRPr="005F5B4F">
              <w:rPr>
                <w:rFonts w:ascii="Arial" w:hAnsi="Arial" w:cs="Arial"/>
                <w:b w:val="0"/>
                <w:bCs w:val="0"/>
                <w:i/>
                <w:iCs/>
                <w:color w:val="000000"/>
                <w:sz w:val="20"/>
                <w:szCs w:val="20"/>
              </w:rPr>
              <w:t>RB1</w:t>
            </w:r>
          </w:p>
          <w:p w14:paraId="0342885B" w14:textId="77777777" w:rsidR="006D7535" w:rsidRPr="005F5B4F" w:rsidRDefault="006D7535" w:rsidP="005F5B4F">
            <w:pPr>
              <w:spacing w:beforeLines="40" w:before="96" w:afterLines="80" w:after="192" w:line="480" w:lineRule="auto"/>
              <w:jc w:val="both"/>
              <w:rPr>
                <w:rFonts w:ascii="Arial" w:hAnsi="Arial" w:cs="Arial"/>
                <w:b w:val="0"/>
                <w:bCs w:val="0"/>
                <w:i/>
                <w:iCs/>
                <w:sz w:val="20"/>
                <w:szCs w:val="20"/>
              </w:rPr>
            </w:pPr>
          </w:p>
        </w:tc>
        <w:tc>
          <w:tcPr>
            <w:tcW w:w="6172" w:type="dxa"/>
            <w:vAlign w:val="center"/>
          </w:tcPr>
          <w:p w14:paraId="2A75C162" w14:textId="4659797E" w:rsidR="006D7535" w:rsidRPr="005F5B4F" w:rsidRDefault="006D7535" w:rsidP="005F5B4F">
            <w:pPr>
              <w:spacing w:beforeLines="40" w:before="96" w:afterLines="80" w:after="192"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Intrachromosomal rearrangement on chr13. Breakpoint at chr13:48,320,255 between ENST00000267163.4 exons 2 and 3. Predicted effect: Inactivation 1 of 1 gene copy.</w:t>
            </w:r>
          </w:p>
        </w:tc>
        <w:tc>
          <w:tcPr>
            <w:tcW w:w="1625" w:type="dxa"/>
            <w:vAlign w:val="center"/>
          </w:tcPr>
          <w:p w14:paraId="02889A89" w14:textId="3CE9BB21" w:rsidR="006D7535" w:rsidRPr="005F5B4F" w:rsidRDefault="006D7535" w:rsidP="005F5B4F">
            <w:pPr>
              <w:spacing w:beforeLines="40" w:before="96" w:afterLines="80" w:after="192" w:line="480" w:lineRule="auto"/>
              <w:ind w:left="2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ND</w:t>
            </w:r>
          </w:p>
        </w:tc>
      </w:tr>
    </w:tbl>
    <w:p w14:paraId="3BA5AA4C" w14:textId="404BAF86" w:rsidR="00F73616" w:rsidRPr="005F5B4F" w:rsidRDefault="002113E8" w:rsidP="005F5B4F">
      <w:pPr>
        <w:spacing w:beforeLines="40" w:before="96" w:afterLines="80" w:after="192" w:line="480" w:lineRule="auto"/>
        <w:jc w:val="both"/>
        <w:rPr>
          <w:rFonts w:ascii="Arial" w:hAnsi="Arial" w:cs="Arial"/>
          <w:sz w:val="20"/>
          <w:szCs w:val="20"/>
        </w:rPr>
      </w:pPr>
      <w:r w:rsidRPr="005F5B4F">
        <w:rPr>
          <w:rFonts w:ascii="Arial" w:hAnsi="Arial" w:cs="Arial"/>
          <w:sz w:val="20"/>
          <w:szCs w:val="20"/>
        </w:rPr>
        <w:t xml:space="preserve">AF, variant allele frequency; ND, not </w:t>
      </w:r>
      <w:proofErr w:type="gramStart"/>
      <w:r w:rsidRPr="005F5B4F">
        <w:rPr>
          <w:rFonts w:ascii="Arial" w:hAnsi="Arial" w:cs="Arial"/>
          <w:sz w:val="20"/>
          <w:szCs w:val="20"/>
        </w:rPr>
        <w:t>determined</w:t>
      </w:r>
      <w:proofErr w:type="gramEnd"/>
    </w:p>
    <w:p w14:paraId="7310C2AE" w14:textId="77777777" w:rsidR="00236BF1" w:rsidRPr="005F5B4F" w:rsidRDefault="00236BF1" w:rsidP="005F5B4F">
      <w:pPr>
        <w:spacing w:beforeLines="40" w:before="96" w:afterLines="80" w:after="192" w:line="480" w:lineRule="auto"/>
        <w:jc w:val="both"/>
        <w:rPr>
          <w:rFonts w:ascii="Arial" w:hAnsi="Arial" w:cs="Arial"/>
          <w:sz w:val="20"/>
          <w:szCs w:val="20"/>
        </w:rPr>
        <w:sectPr w:rsidR="00236BF1" w:rsidRPr="005F5B4F" w:rsidSect="00540110">
          <w:pgSz w:w="11900" w:h="16840"/>
          <w:pgMar w:top="1134" w:right="1134" w:bottom="1134" w:left="1134" w:header="709" w:footer="709" w:gutter="0"/>
          <w:cols w:space="708"/>
          <w:docGrid w:linePitch="360"/>
        </w:sectPr>
      </w:pPr>
    </w:p>
    <w:p w14:paraId="3579C4D1" w14:textId="26D57638" w:rsidR="00194640" w:rsidRPr="005F5B4F" w:rsidRDefault="00194640" w:rsidP="005F5B4F">
      <w:pPr>
        <w:spacing w:beforeLines="40" w:before="96" w:afterLines="80" w:after="192" w:line="480" w:lineRule="auto"/>
        <w:jc w:val="both"/>
        <w:rPr>
          <w:rFonts w:ascii="Arial" w:hAnsi="Arial" w:cs="Arial"/>
          <w:b/>
          <w:bCs/>
          <w:sz w:val="20"/>
          <w:szCs w:val="20"/>
        </w:rPr>
      </w:pPr>
      <w:r w:rsidRPr="005F5B4F">
        <w:rPr>
          <w:rFonts w:ascii="Arial" w:hAnsi="Arial" w:cs="Arial"/>
          <w:b/>
          <w:bCs/>
          <w:sz w:val="20"/>
          <w:szCs w:val="20"/>
        </w:rPr>
        <w:t xml:space="preserve">Table S2 </w:t>
      </w:r>
      <w:r w:rsidR="001D1814" w:rsidRPr="005F5B4F">
        <w:rPr>
          <w:rFonts w:ascii="Arial" w:hAnsi="Arial" w:cs="Arial"/>
          <w:b/>
          <w:bCs/>
          <w:sz w:val="20"/>
          <w:szCs w:val="20"/>
        </w:rPr>
        <w:tab/>
      </w:r>
      <w:r w:rsidRPr="005F5B4F">
        <w:rPr>
          <w:rFonts w:ascii="Arial" w:hAnsi="Arial" w:cs="Arial"/>
          <w:b/>
          <w:bCs/>
          <w:sz w:val="20"/>
          <w:szCs w:val="20"/>
        </w:rPr>
        <w:t>Chronological details of treatment schedule</w:t>
      </w:r>
    </w:p>
    <w:tbl>
      <w:tblPr>
        <w:tblStyle w:val="ListTable2-Accent3"/>
        <w:tblW w:w="9126" w:type="dxa"/>
        <w:tblLook w:val="04A0" w:firstRow="1" w:lastRow="0" w:firstColumn="1" w:lastColumn="0" w:noHBand="0" w:noVBand="1"/>
      </w:tblPr>
      <w:tblGrid>
        <w:gridCol w:w="787"/>
        <w:gridCol w:w="963"/>
        <w:gridCol w:w="2229"/>
        <w:gridCol w:w="5147"/>
      </w:tblGrid>
      <w:tr w:rsidR="00194640" w:rsidRPr="005F5B4F" w14:paraId="005C0477" w14:textId="77777777" w:rsidTr="00AA733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7" w:type="dxa"/>
          </w:tcPr>
          <w:p w14:paraId="1B806157" w14:textId="77777777" w:rsidR="00194640" w:rsidRPr="005F5B4F" w:rsidRDefault="00194640" w:rsidP="005F5B4F">
            <w:pPr>
              <w:spacing w:line="480" w:lineRule="auto"/>
              <w:jc w:val="both"/>
              <w:rPr>
                <w:rFonts w:ascii="Arial" w:hAnsi="Arial" w:cs="Arial"/>
                <w:b w:val="0"/>
                <w:bCs w:val="0"/>
                <w:sz w:val="20"/>
                <w:szCs w:val="20"/>
              </w:rPr>
            </w:pPr>
            <w:r w:rsidRPr="005F5B4F">
              <w:rPr>
                <w:rFonts w:ascii="Arial" w:hAnsi="Arial" w:cs="Arial"/>
                <w:sz w:val="20"/>
                <w:szCs w:val="20"/>
              </w:rPr>
              <w:t>Week</w:t>
            </w:r>
          </w:p>
        </w:tc>
        <w:tc>
          <w:tcPr>
            <w:tcW w:w="963" w:type="dxa"/>
          </w:tcPr>
          <w:p w14:paraId="27231129" w14:textId="77777777" w:rsidR="00194640" w:rsidRPr="005F5B4F" w:rsidRDefault="00194640" w:rsidP="005F5B4F">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5F5B4F">
              <w:rPr>
                <w:rFonts w:ascii="Arial" w:hAnsi="Arial" w:cs="Arial"/>
                <w:sz w:val="20"/>
                <w:szCs w:val="20"/>
              </w:rPr>
              <w:t>Day</w:t>
            </w:r>
          </w:p>
        </w:tc>
        <w:tc>
          <w:tcPr>
            <w:tcW w:w="2229" w:type="dxa"/>
          </w:tcPr>
          <w:p w14:paraId="07562179" w14:textId="77777777" w:rsidR="00194640" w:rsidRPr="005F5B4F" w:rsidRDefault="00194640" w:rsidP="005F5B4F">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5F5B4F">
              <w:rPr>
                <w:rFonts w:ascii="Arial" w:hAnsi="Arial" w:cs="Arial"/>
                <w:sz w:val="20"/>
                <w:szCs w:val="20"/>
              </w:rPr>
              <w:t>Description</w:t>
            </w:r>
          </w:p>
        </w:tc>
        <w:tc>
          <w:tcPr>
            <w:tcW w:w="5147" w:type="dxa"/>
          </w:tcPr>
          <w:p w14:paraId="0E4ECEB1" w14:textId="77777777" w:rsidR="00194640" w:rsidRPr="005F5B4F" w:rsidRDefault="00194640" w:rsidP="005F5B4F">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5F5B4F">
              <w:rPr>
                <w:rFonts w:ascii="Arial" w:hAnsi="Arial" w:cs="Arial"/>
                <w:sz w:val="20"/>
                <w:szCs w:val="20"/>
              </w:rPr>
              <w:t>Details</w:t>
            </w:r>
          </w:p>
        </w:tc>
      </w:tr>
      <w:tr w:rsidR="00194640" w:rsidRPr="005F5B4F" w14:paraId="2804124A" w14:textId="77777777" w:rsidTr="00AA733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87" w:type="dxa"/>
            <w:vAlign w:val="center"/>
          </w:tcPr>
          <w:p w14:paraId="65240A7E" w14:textId="77777777" w:rsidR="00194640" w:rsidRPr="005F5B4F" w:rsidRDefault="00194640" w:rsidP="005F5B4F">
            <w:pPr>
              <w:tabs>
                <w:tab w:val="left" w:pos="177"/>
              </w:tabs>
              <w:spacing w:line="480" w:lineRule="auto"/>
              <w:jc w:val="both"/>
              <w:rPr>
                <w:rFonts w:ascii="Arial" w:hAnsi="Arial" w:cs="Arial"/>
                <w:b w:val="0"/>
                <w:bCs w:val="0"/>
                <w:sz w:val="20"/>
                <w:szCs w:val="20"/>
              </w:rPr>
            </w:pPr>
            <w:r w:rsidRPr="005F5B4F">
              <w:rPr>
                <w:rFonts w:ascii="Arial" w:hAnsi="Arial" w:cs="Arial"/>
                <w:sz w:val="20"/>
                <w:szCs w:val="20"/>
              </w:rPr>
              <w:t>1</w:t>
            </w:r>
          </w:p>
        </w:tc>
        <w:tc>
          <w:tcPr>
            <w:tcW w:w="963" w:type="dxa"/>
            <w:vAlign w:val="center"/>
          </w:tcPr>
          <w:p w14:paraId="32B365A2"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+1</w:t>
            </w:r>
          </w:p>
        </w:tc>
        <w:tc>
          <w:tcPr>
            <w:tcW w:w="2229" w:type="dxa"/>
            <w:vAlign w:val="center"/>
          </w:tcPr>
          <w:p w14:paraId="274EC242"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Cycle 1 of ICI</w:t>
            </w:r>
          </w:p>
        </w:tc>
        <w:tc>
          <w:tcPr>
            <w:tcW w:w="5147" w:type="dxa"/>
            <w:vAlign w:val="center"/>
          </w:tcPr>
          <w:p w14:paraId="137F1F9E"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 xml:space="preserve">Nivolumab 480 mg plus </w:t>
            </w:r>
            <w:proofErr w:type="spellStart"/>
            <w:r w:rsidRPr="005F5B4F">
              <w:rPr>
                <w:rFonts w:ascii="Arial" w:hAnsi="Arial" w:cs="Arial"/>
                <w:sz w:val="20"/>
                <w:szCs w:val="20"/>
              </w:rPr>
              <w:t>relatlimab</w:t>
            </w:r>
            <w:proofErr w:type="spellEnd"/>
            <w:r w:rsidRPr="005F5B4F">
              <w:rPr>
                <w:rFonts w:ascii="Arial" w:hAnsi="Arial" w:cs="Arial"/>
                <w:sz w:val="20"/>
                <w:szCs w:val="20"/>
              </w:rPr>
              <w:t xml:space="preserve"> 160 mg </w:t>
            </w:r>
          </w:p>
          <w:p w14:paraId="0EECA860"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Ipilimumab 80 mg</w:t>
            </w:r>
          </w:p>
        </w:tc>
      </w:tr>
      <w:tr w:rsidR="00194640" w:rsidRPr="005F5B4F" w14:paraId="62521263" w14:textId="77777777" w:rsidTr="00AA7331">
        <w:trPr>
          <w:trHeight w:val="567"/>
        </w:trPr>
        <w:tc>
          <w:tcPr>
            <w:cnfStyle w:val="001000000000" w:firstRow="0" w:lastRow="0" w:firstColumn="1" w:lastColumn="0" w:oddVBand="0" w:evenVBand="0" w:oddHBand="0" w:evenHBand="0" w:firstRowFirstColumn="0" w:firstRowLastColumn="0" w:lastRowFirstColumn="0" w:lastRowLastColumn="0"/>
            <w:tcW w:w="787" w:type="dxa"/>
            <w:vAlign w:val="center"/>
          </w:tcPr>
          <w:p w14:paraId="3F3E6930" w14:textId="77777777" w:rsidR="00194640" w:rsidRPr="005F5B4F" w:rsidRDefault="00194640" w:rsidP="005F5B4F">
            <w:pPr>
              <w:tabs>
                <w:tab w:val="left" w:pos="177"/>
              </w:tabs>
              <w:spacing w:line="480" w:lineRule="auto"/>
              <w:jc w:val="both"/>
              <w:rPr>
                <w:rFonts w:ascii="Arial" w:hAnsi="Arial" w:cs="Arial"/>
                <w:b w:val="0"/>
                <w:bCs w:val="0"/>
                <w:sz w:val="20"/>
                <w:szCs w:val="20"/>
              </w:rPr>
            </w:pPr>
            <w:r w:rsidRPr="005F5B4F">
              <w:rPr>
                <w:rFonts w:ascii="Arial" w:hAnsi="Arial" w:cs="Arial"/>
                <w:sz w:val="20"/>
                <w:szCs w:val="20"/>
              </w:rPr>
              <w:t>2</w:t>
            </w:r>
          </w:p>
        </w:tc>
        <w:tc>
          <w:tcPr>
            <w:tcW w:w="963" w:type="dxa"/>
            <w:vAlign w:val="center"/>
          </w:tcPr>
          <w:p w14:paraId="58563B24"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+13</w:t>
            </w:r>
          </w:p>
        </w:tc>
        <w:tc>
          <w:tcPr>
            <w:tcW w:w="2229" w:type="dxa"/>
            <w:vAlign w:val="center"/>
          </w:tcPr>
          <w:p w14:paraId="7F27B2B6"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Subtotal resection</w:t>
            </w:r>
          </w:p>
        </w:tc>
        <w:tc>
          <w:tcPr>
            <w:tcW w:w="5147" w:type="dxa"/>
            <w:vAlign w:val="center"/>
          </w:tcPr>
          <w:p w14:paraId="30FFD9C4"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94640" w:rsidRPr="005F5B4F" w14:paraId="64FFFDF9" w14:textId="77777777" w:rsidTr="00AA733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87" w:type="dxa"/>
            <w:vAlign w:val="center"/>
          </w:tcPr>
          <w:p w14:paraId="0198462C" w14:textId="77777777" w:rsidR="00194640" w:rsidRPr="005F5B4F" w:rsidRDefault="00194640" w:rsidP="005F5B4F">
            <w:pPr>
              <w:tabs>
                <w:tab w:val="left" w:pos="177"/>
              </w:tabs>
              <w:spacing w:line="480" w:lineRule="auto"/>
              <w:jc w:val="both"/>
              <w:rPr>
                <w:rFonts w:ascii="Arial" w:hAnsi="Arial" w:cs="Arial"/>
                <w:b w:val="0"/>
                <w:bCs w:val="0"/>
                <w:sz w:val="20"/>
                <w:szCs w:val="20"/>
              </w:rPr>
            </w:pPr>
            <w:r w:rsidRPr="005F5B4F">
              <w:rPr>
                <w:rFonts w:ascii="Arial" w:hAnsi="Arial" w:cs="Arial"/>
                <w:sz w:val="20"/>
                <w:szCs w:val="20"/>
              </w:rPr>
              <w:t>5</w:t>
            </w:r>
          </w:p>
        </w:tc>
        <w:tc>
          <w:tcPr>
            <w:tcW w:w="963" w:type="dxa"/>
            <w:vAlign w:val="center"/>
          </w:tcPr>
          <w:p w14:paraId="49C8B02B"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+35</w:t>
            </w:r>
          </w:p>
        </w:tc>
        <w:tc>
          <w:tcPr>
            <w:tcW w:w="2229" w:type="dxa"/>
            <w:vAlign w:val="center"/>
          </w:tcPr>
          <w:p w14:paraId="331B4594"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First day of Rx</w:t>
            </w:r>
          </w:p>
        </w:tc>
        <w:tc>
          <w:tcPr>
            <w:tcW w:w="5147" w:type="dxa"/>
            <w:vAlign w:val="center"/>
          </w:tcPr>
          <w:p w14:paraId="3849098B"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30x (daily) at 60Gy</w:t>
            </w:r>
          </w:p>
        </w:tc>
      </w:tr>
      <w:tr w:rsidR="00194640" w:rsidRPr="005F5B4F" w14:paraId="38308056" w14:textId="77777777" w:rsidTr="00AA7331">
        <w:trPr>
          <w:trHeight w:val="567"/>
        </w:trPr>
        <w:tc>
          <w:tcPr>
            <w:cnfStyle w:val="001000000000" w:firstRow="0" w:lastRow="0" w:firstColumn="1" w:lastColumn="0" w:oddVBand="0" w:evenVBand="0" w:oddHBand="0" w:evenHBand="0" w:firstRowFirstColumn="0" w:firstRowLastColumn="0" w:lastRowFirstColumn="0" w:lastRowLastColumn="0"/>
            <w:tcW w:w="787" w:type="dxa"/>
            <w:vAlign w:val="center"/>
          </w:tcPr>
          <w:p w14:paraId="4BBF298D" w14:textId="77777777" w:rsidR="00194640" w:rsidRPr="005F5B4F" w:rsidRDefault="00194640" w:rsidP="005F5B4F">
            <w:pPr>
              <w:tabs>
                <w:tab w:val="left" w:pos="177"/>
              </w:tabs>
              <w:spacing w:line="480" w:lineRule="auto"/>
              <w:jc w:val="both"/>
              <w:rPr>
                <w:rFonts w:ascii="Arial" w:hAnsi="Arial" w:cs="Arial"/>
                <w:b w:val="0"/>
                <w:bCs w:val="0"/>
                <w:sz w:val="20"/>
                <w:szCs w:val="20"/>
              </w:rPr>
            </w:pPr>
            <w:r w:rsidRPr="005F5B4F">
              <w:rPr>
                <w:rFonts w:ascii="Arial" w:hAnsi="Arial" w:cs="Arial"/>
                <w:sz w:val="20"/>
                <w:szCs w:val="20"/>
              </w:rPr>
              <w:t>6</w:t>
            </w:r>
          </w:p>
        </w:tc>
        <w:tc>
          <w:tcPr>
            <w:tcW w:w="963" w:type="dxa"/>
            <w:vAlign w:val="center"/>
          </w:tcPr>
          <w:p w14:paraId="7FA9D5DE"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+47</w:t>
            </w:r>
          </w:p>
        </w:tc>
        <w:tc>
          <w:tcPr>
            <w:tcW w:w="2229" w:type="dxa"/>
            <w:vAlign w:val="center"/>
          </w:tcPr>
          <w:p w14:paraId="317EA913"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Cycle 2 of ICI</w:t>
            </w:r>
          </w:p>
        </w:tc>
        <w:tc>
          <w:tcPr>
            <w:tcW w:w="5147" w:type="dxa"/>
            <w:vAlign w:val="center"/>
          </w:tcPr>
          <w:p w14:paraId="6329084E"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Nivolumab 480 mg</w:t>
            </w:r>
          </w:p>
        </w:tc>
      </w:tr>
      <w:tr w:rsidR="00194640" w:rsidRPr="005F5B4F" w14:paraId="712419FB" w14:textId="77777777" w:rsidTr="00AA733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7" w:type="dxa"/>
            <w:vMerge w:val="restart"/>
            <w:vAlign w:val="center"/>
          </w:tcPr>
          <w:p w14:paraId="37B84194" w14:textId="77777777" w:rsidR="00194640" w:rsidRPr="005F5B4F" w:rsidRDefault="00194640" w:rsidP="005F5B4F">
            <w:pPr>
              <w:tabs>
                <w:tab w:val="left" w:pos="177"/>
              </w:tabs>
              <w:spacing w:line="480" w:lineRule="auto"/>
              <w:jc w:val="both"/>
              <w:rPr>
                <w:rFonts w:ascii="Arial" w:hAnsi="Arial" w:cs="Arial"/>
                <w:b w:val="0"/>
                <w:bCs w:val="0"/>
                <w:sz w:val="20"/>
                <w:szCs w:val="20"/>
              </w:rPr>
            </w:pPr>
            <w:r w:rsidRPr="005F5B4F">
              <w:rPr>
                <w:rFonts w:ascii="Arial" w:hAnsi="Arial" w:cs="Arial"/>
                <w:sz w:val="20"/>
                <w:szCs w:val="20"/>
              </w:rPr>
              <w:t>10</w:t>
            </w:r>
          </w:p>
        </w:tc>
        <w:tc>
          <w:tcPr>
            <w:tcW w:w="963" w:type="dxa"/>
            <w:vAlign w:val="center"/>
          </w:tcPr>
          <w:p w14:paraId="32B8988B"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+75</w:t>
            </w:r>
          </w:p>
        </w:tc>
        <w:tc>
          <w:tcPr>
            <w:tcW w:w="2229" w:type="dxa"/>
            <w:vAlign w:val="center"/>
          </w:tcPr>
          <w:p w14:paraId="6EC0D4CD"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Cycle 3 of ICI</w:t>
            </w:r>
          </w:p>
        </w:tc>
        <w:tc>
          <w:tcPr>
            <w:tcW w:w="5147" w:type="dxa"/>
            <w:vAlign w:val="center"/>
          </w:tcPr>
          <w:p w14:paraId="76B0A12C"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 xml:space="preserve">Nivolumab 40 mg plus </w:t>
            </w:r>
            <w:proofErr w:type="spellStart"/>
            <w:r w:rsidRPr="005F5B4F">
              <w:rPr>
                <w:rFonts w:ascii="Arial" w:hAnsi="Arial" w:cs="Arial"/>
                <w:sz w:val="20"/>
                <w:szCs w:val="20"/>
              </w:rPr>
              <w:t>relatlimab</w:t>
            </w:r>
            <w:proofErr w:type="spellEnd"/>
            <w:r w:rsidRPr="005F5B4F">
              <w:rPr>
                <w:rFonts w:ascii="Arial" w:hAnsi="Arial" w:cs="Arial"/>
                <w:sz w:val="20"/>
                <w:szCs w:val="20"/>
              </w:rPr>
              <w:t xml:space="preserve"> 160 mg</w:t>
            </w:r>
          </w:p>
        </w:tc>
      </w:tr>
      <w:tr w:rsidR="00194640" w:rsidRPr="005F5B4F" w14:paraId="5570B406" w14:textId="77777777" w:rsidTr="00AA7331">
        <w:trPr>
          <w:trHeight w:val="340"/>
        </w:trPr>
        <w:tc>
          <w:tcPr>
            <w:cnfStyle w:val="001000000000" w:firstRow="0" w:lastRow="0" w:firstColumn="1" w:lastColumn="0" w:oddVBand="0" w:evenVBand="0" w:oddHBand="0" w:evenHBand="0" w:firstRowFirstColumn="0" w:firstRowLastColumn="0" w:lastRowFirstColumn="0" w:lastRowLastColumn="0"/>
            <w:tcW w:w="787" w:type="dxa"/>
            <w:vMerge/>
            <w:vAlign w:val="center"/>
          </w:tcPr>
          <w:p w14:paraId="11059BE9" w14:textId="77777777" w:rsidR="00194640" w:rsidRPr="005F5B4F" w:rsidRDefault="00194640" w:rsidP="005F5B4F">
            <w:pPr>
              <w:tabs>
                <w:tab w:val="left" w:pos="177"/>
              </w:tabs>
              <w:spacing w:line="480" w:lineRule="auto"/>
              <w:jc w:val="both"/>
              <w:rPr>
                <w:rFonts w:ascii="Arial" w:hAnsi="Arial" w:cs="Arial"/>
                <w:b w:val="0"/>
                <w:bCs w:val="0"/>
                <w:sz w:val="20"/>
                <w:szCs w:val="20"/>
              </w:rPr>
            </w:pPr>
          </w:p>
        </w:tc>
        <w:tc>
          <w:tcPr>
            <w:tcW w:w="963" w:type="dxa"/>
            <w:shd w:val="clear" w:color="auto" w:fill="EDEDED" w:themeFill="accent3" w:themeFillTint="33"/>
            <w:vAlign w:val="center"/>
          </w:tcPr>
          <w:p w14:paraId="1F3AF883"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+76</w:t>
            </w:r>
          </w:p>
        </w:tc>
        <w:tc>
          <w:tcPr>
            <w:tcW w:w="2229" w:type="dxa"/>
            <w:shd w:val="clear" w:color="auto" w:fill="EDEDED" w:themeFill="accent3" w:themeFillTint="33"/>
            <w:vAlign w:val="center"/>
          </w:tcPr>
          <w:p w14:paraId="345C7C47"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Last day of Rx</w:t>
            </w:r>
          </w:p>
        </w:tc>
        <w:tc>
          <w:tcPr>
            <w:tcW w:w="5147" w:type="dxa"/>
            <w:shd w:val="clear" w:color="auto" w:fill="EDEDED" w:themeFill="accent3" w:themeFillTint="33"/>
            <w:vAlign w:val="center"/>
          </w:tcPr>
          <w:p w14:paraId="5B187C98"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30x (daily) at 60Gy</w:t>
            </w:r>
          </w:p>
        </w:tc>
      </w:tr>
      <w:tr w:rsidR="00194640" w:rsidRPr="005F5B4F" w14:paraId="721B7E30" w14:textId="77777777" w:rsidTr="00AA733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7" w:type="dxa"/>
            <w:vMerge w:val="restart"/>
            <w:shd w:val="clear" w:color="auto" w:fill="auto"/>
            <w:vAlign w:val="center"/>
          </w:tcPr>
          <w:p w14:paraId="5FB73E18" w14:textId="77777777" w:rsidR="00194640" w:rsidRPr="005F5B4F" w:rsidRDefault="00194640" w:rsidP="005F5B4F">
            <w:pPr>
              <w:tabs>
                <w:tab w:val="left" w:pos="177"/>
              </w:tabs>
              <w:spacing w:line="480" w:lineRule="auto"/>
              <w:jc w:val="both"/>
              <w:rPr>
                <w:rFonts w:ascii="Arial" w:hAnsi="Arial" w:cs="Arial"/>
                <w:b w:val="0"/>
                <w:bCs w:val="0"/>
                <w:sz w:val="20"/>
                <w:szCs w:val="20"/>
              </w:rPr>
            </w:pPr>
            <w:r w:rsidRPr="005F5B4F">
              <w:rPr>
                <w:rFonts w:ascii="Arial" w:hAnsi="Arial" w:cs="Arial"/>
                <w:sz w:val="20"/>
                <w:szCs w:val="20"/>
              </w:rPr>
              <w:t>13</w:t>
            </w:r>
          </w:p>
        </w:tc>
        <w:tc>
          <w:tcPr>
            <w:tcW w:w="963" w:type="dxa"/>
            <w:shd w:val="clear" w:color="auto" w:fill="auto"/>
            <w:vAlign w:val="center"/>
          </w:tcPr>
          <w:p w14:paraId="13D5F87C"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+91</w:t>
            </w:r>
          </w:p>
        </w:tc>
        <w:tc>
          <w:tcPr>
            <w:tcW w:w="2229" w:type="dxa"/>
            <w:shd w:val="clear" w:color="auto" w:fill="auto"/>
            <w:vAlign w:val="center"/>
          </w:tcPr>
          <w:p w14:paraId="12AA77C1"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Dose 1 of Vx</w:t>
            </w:r>
          </w:p>
        </w:tc>
        <w:tc>
          <w:tcPr>
            <w:tcW w:w="5147" w:type="dxa"/>
            <w:shd w:val="clear" w:color="auto" w:fill="auto"/>
            <w:vAlign w:val="center"/>
          </w:tcPr>
          <w:p w14:paraId="30C0DE43"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Personalised peptide vaccine</w:t>
            </w:r>
          </w:p>
        </w:tc>
      </w:tr>
      <w:tr w:rsidR="00194640" w:rsidRPr="005F5B4F" w14:paraId="13AED890" w14:textId="77777777" w:rsidTr="00AA7331">
        <w:trPr>
          <w:trHeight w:val="340"/>
        </w:trPr>
        <w:tc>
          <w:tcPr>
            <w:cnfStyle w:val="001000000000" w:firstRow="0" w:lastRow="0" w:firstColumn="1" w:lastColumn="0" w:oddVBand="0" w:evenVBand="0" w:oddHBand="0" w:evenHBand="0" w:firstRowFirstColumn="0" w:firstRowLastColumn="0" w:lastRowFirstColumn="0" w:lastRowLastColumn="0"/>
            <w:tcW w:w="787" w:type="dxa"/>
            <w:vMerge/>
            <w:shd w:val="clear" w:color="auto" w:fill="auto"/>
            <w:vAlign w:val="center"/>
          </w:tcPr>
          <w:p w14:paraId="23C4ED14" w14:textId="77777777" w:rsidR="00194640" w:rsidRPr="005F5B4F" w:rsidRDefault="00194640" w:rsidP="005F5B4F">
            <w:pPr>
              <w:tabs>
                <w:tab w:val="left" w:pos="177"/>
              </w:tabs>
              <w:spacing w:line="480" w:lineRule="auto"/>
              <w:jc w:val="both"/>
              <w:rPr>
                <w:rFonts w:ascii="Arial" w:hAnsi="Arial" w:cs="Arial"/>
                <w:b w:val="0"/>
                <w:bCs w:val="0"/>
                <w:sz w:val="20"/>
                <w:szCs w:val="20"/>
              </w:rPr>
            </w:pPr>
          </w:p>
        </w:tc>
        <w:tc>
          <w:tcPr>
            <w:tcW w:w="963" w:type="dxa"/>
            <w:shd w:val="clear" w:color="auto" w:fill="auto"/>
            <w:vAlign w:val="center"/>
          </w:tcPr>
          <w:p w14:paraId="54C7D27C"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+95</w:t>
            </w:r>
          </w:p>
        </w:tc>
        <w:tc>
          <w:tcPr>
            <w:tcW w:w="2229" w:type="dxa"/>
            <w:shd w:val="clear" w:color="auto" w:fill="auto"/>
            <w:vAlign w:val="center"/>
          </w:tcPr>
          <w:p w14:paraId="10E2BE0F"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Cycle 4 of ICI</w:t>
            </w:r>
          </w:p>
        </w:tc>
        <w:tc>
          <w:tcPr>
            <w:tcW w:w="5147" w:type="dxa"/>
            <w:shd w:val="clear" w:color="auto" w:fill="auto"/>
            <w:vAlign w:val="center"/>
          </w:tcPr>
          <w:p w14:paraId="65A20536"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Ipilimumab 80 mg</w:t>
            </w:r>
          </w:p>
        </w:tc>
      </w:tr>
      <w:tr w:rsidR="00194640" w:rsidRPr="005F5B4F" w14:paraId="3B5100B9" w14:textId="77777777" w:rsidTr="00AA733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7" w:type="dxa"/>
            <w:vMerge w:val="restart"/>
            <w:vAlign w:val="center"/>
          </w:tcPr>
          <w:p w14:paraId="35B6CE07" w14:textId="77777777" w:rsidR="00194640" w:rsidRPr="005F5B4F" w:rsidRDefault="00194640" w:rsidP="005F5B4F">
            <w:pPr>
              <w:tabs>
                <w:tab w:val="left" w:pos="177"/>
              </w:tabs>
              <w:spacing w:line="480" w:lineRule="auto"/>
              <w:jc w:val="both"/>
              <w:rPr>
                <w:rFonts w:ascii="Arial" w:hAnsi="Arial" w:cs="Arial"/>
                <w:b w:val="0"/>
                <w:bCs w:val="0"/>
                <w:sz w:val="20"/>
                <w:szCs w:val="20"/>
              </w:rPr>
            </w:pPr>
            <w:r w:rsidRPr="005F5B4F">
              <w:rPr>
                <w:rFonts w:ascii="Arial" w:hAnsi="Arial" w:cs="Arial"/>
                <w:sz w:val="20"/>
                <w:szCs w:val="20"/>
              </w:rPr>
              <w:t>15</w:t>
            </w:r>
          </w:p>
        </w:tc>
        <w:tc>
          <w:tcPr>
            <w:tcW w:w="963" w:type="dxa"/>
            <w:vAlign w:val="center"/>
          </w:tcPr>
          <w:p w14:paraId="410AA17C"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+105</w:t>
            </w:r>
          </w:p>
        </w:tc>
        <w:tc>
          <w:tcPr>
            <w:tcW w:w="2229" w:type="dxa"/>
            <w:vAlign w:val="center"/>
          </w:tcPr>
          <w:p w14:paraId="4FE1DBB3"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Dose 2 of Vx</w:t>
            </w:r>
          </w:p>
        </w:tc>
        <w:tc>
          <w:tcPr>
            <w:tcW w:w="5147" w:type="dxa"/>
            <w:vAlign w:val="center"/>
          </w:tcPr>
          <w:p w14:paraId="26B65113"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Personalised peptide vaccine</w:t>
            </w:r>
          </w:p>
        </w:tc>
      </w:tr>
      <w:tr w:rsidR="00194640" w:rsidRPr="005F5B4F" w14:paraId="1689ACA4" w14:textId="77777777" w:rsidTr="00AA7331">
        <w:trPr>
          <w:trHeight w:val="340"/>
        </w:trPr>
        <w:tc>
          <w:tcPr>
            <w:cnfStyle w:val="001000000000" w:firstRow="0" w:lastRow="0" w:firstColumn="1" w:lastColumn="0" w:oddVBand="0" w:evenVBand="0" w:oddHBand="0" w:evenHBand="0" w:firstRowFirstColumn="0" w:firstRowLastColumn="0" w:lastRowFirstColumn="0" w:lastRowLastColumn="0"/>
            <w:tcW w:w="787" w:type="dxa"/>
            <w:vMerge/>
            <w:vAlign w:val="center"/>
          </w:tcPr>
          <w:p w14:paraId="2D95833D" w14:textId="77777777" w:rsidR="00194640" w:rsidRPr="005F5B4F" w:rsidRDefault="00194640" w:rsidP="005F5B4F">
            <w:pPr>
              <w:tabs>
                <w:tab w:val="left" w:pos="177"/>
              </w:tabs>
              <w:spacing w:line="480" w:lineRule="auto"/>
              <w:jc w:val="both"/>
              <w:rPr>
                <w:rFonts w:ascii="Arial" w:hAnsi="Arial" w:cs="Arial"/>
                <w:b w:val="0"/>
                <w:bCs w:val="0"/>
                <w:sz w:val="20"/>
                <w:szCs w:val="20"/>
              </w:rPr>
            </w:pPr>
          </w:p>
        </w:tc>
        <w:tc>
          <w:tcPr>
            <w:tcW w:w="963" w:type="dxa"/>
            <w:shd w:val="clear" w:color="auto" w:fill="EDEDED" w:themeFill="accent3" w:themeFillTint="33"/>
            <w:vAlign w:val="center"/>
          </w:tcPr>
          <w:p w14:paraId="5BD88051"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+109</w:t>
            </w:r>
          </w:p>
        </w:tc>
        <w:tc>
          <w:tcPr>
            <w:tcW w:w="2229" w:type="dxa"/>
            <w:shd w:val="clear" w:color="auto" w:fill="EDEDED" w:themeFill="accent3" w:themeFillTint="33"/>
            <w:vAlign w:val="center"/>
          </w:tcPr>
          <w:p w14:paraId="1BBF965E"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Cycle 5 of ICI</w:t>
            </w:r>
          </w:p>
        </w:tc>
        <w:tc>
          <w:tcPr>
            <w:tcW w:w="5147" w:type="dxa"/>
            <w:shd w:val="clear" w:color="auto" w:fill="EDEDED" w:themeFill="accent3" w:themeFillTint="33"/>
            <w:vAlign w:val="center"/>
          </w:tcPr>
          <w:p w14:paraId="1FF8600E"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 xml:space="preserve">Nivolumab 480 mg plus </w:t>
            </w:r>
            <w:proofErr w:type="spellStart"/>
            <w:r w:rsidRPr="005F5B4F">
              <w:rPr>
                <w:rFonts w:ascii="Arial" w:hAnsi="Arial" w:cs="Arial"/>
                <w:sz w:val="20"/>
                <w:szCs w:val="20"/>
              </w:rPr>
              <w:t>relatlimab</w:t>
            </w:r>
            <w:proofErr w:type="spellEnd"/>
            <w:r w:rsidRPr="005F5B4F">
              <w:rPr>
                <w:rFonts w:ascii="Arial" w:hAnsi="Arial" w:cs="Arial"/>
                <w:sz w:val="20"/>
                <w:szCs w:val="20"/>
              </w:rPr>
              <w:t xml:space="preserve"> 160 mg </w:t>
            </w:r>
          </w:p>
        </w:tc>
      </w:tr>
      <w:tr w:rsidR="00194640" w:rsidRPr="005F5B4F" w14:paraId="77D0B938" w14:textId="77777777" w:rsidTr="00AA733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87" w:type="dxa"/>
            <w:shd w:val="clear" w:color="auto" w:fill="auto"/>
            <w:vAlign w:val="center"/>
          </w:tcPr>
          <w:p w14:paraId="3AB0C1DB" w14:textId="77777777" w:rsidR="00194640" w:rsidRPr="005F5B4F" w:rsidRDefault="00194640" w:rsidP="005F5B4F">
            <w:pPr>
              <w:tabs>
                <w:tab w:val="left" w:pos="177"/>
              </w:tabs>
              <w:spacing w:line="480" w:lineRule="auto"/>
              <w:jc w:val="both"/>
              <w:rPr>
                <w:rFonts w:ascii="Arial" w:hAnsi="Arial" w:cs="Arial"/>
                <w:b w:val="0"/>
                <w:bCs w:val="0"/>
                <w:sz w:val="20"/>
                <w:szCs w:val="20"/>
              </w:rPr>
            </w:pPr>
            <w:r w:rsidRPr="005F5B4F">
              <w:rPr>
                <w:rFonts w:ascii="Arial" w:hAnsi="Arial" w:cs="Arial"/>
                <w:sz w:val="20"/>
                <w:szCs w:val="20"/>
              </w:rPr>
              <w:t>16</w:t>
            </w:r>
          </w:p>
        </w:tc>
        <w:tc>
          <w:tcPr>
            <w:tcW w:w="963" w:type="dxa"/>
            <w:shd w:val="clear" w:color="auto" w:fill="auto"/>
            <w:vAlign w:val="center"/>
          </w:tcPr>
          <w:p w14:paraId="2A09C3D4"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+118</w:t>
            </w:r>
          </w:p>
        </w:tc>
        <w:tc>
          <w:tcPr>
            <w:tcW w:w="2229" w:type="dxa"/>
            <w:shd w:val="clear" w:color="auto" w:fill="auto"/>
            <w:vAlign w:val="center"/>
          </w:tcPr>
          <w:p w14:paraId="53AA6A9D"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Dose 3 of Vx</w:t>
            </w:r>
          </w:p>
        </w:tc>
        <w:tc>
          <w:tcPr>
            <w:tcW w:w="5147" w:type="dxa"/>
            <w:shd w:val="clear" w:color="auto" w:fill="auto"/>
            <w:vAlign w:val="center"/>
          </w:tcPr>
          <w:p w14:paraId="4BC8F7A1"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Personalised peptide vaccine</w:t>
            </w:r>
          </w:p>
        </w:tc>
      </w:tr>
      <w:tr w:rsidR="00194640" w:rsidRPr="005F5B4F" w14:paraId="569B1AE7" w14:textId="77777777" w:rsidTr="00AA7331">
        <w:trPr>
          <w:trHeight w:val="567"/>
        </w:trPr>
        <w:tc>
          <w:tcPr>
            <w:cnfStyle w:val="001000000000" w:firstRow="0" w:lastRow="0" w:firstColumn="1" w:lastColumn="0" w:oddVBand="0" w:evenVBand="0" w:oddHBand="0" w:evenHBand="0" w:firstRowFirstColumn="0" w:firstRowLastColumn="0" w:lastRowFirstColumn="0" w:lastRowLastColumn="0"/>
            <w:tcW w:w="787" w:type="dxa"/>
            <w:shd w:val="clear" w:color="auto" w:fill="EDEDED" w:themeFill="accent3" w:themeFillTint="33"/>
            <w:vAlign w:val="center"/>
          </w:tcPr>
          <w:p w14:paraId="1D5EA277" w14:textId="77777777" w:rsidR="00194640" w:rsidRPr="005F5B4F" w:rsidRDefault="00194640" w:rsidP="005F5B4F">
            <w:pPr>
              <w:tabs>
                <w:tab w:val="left" w:pos="177"/>
              </w:tabs>
              <w:spacing w:line="480" w:lineRule="auto"/>
              <w:jc w:val="both"/>
              <w:rPr>
                <w:rFonts w:ascii="Arial" w:hAnsi="Arial" w:cs="Arial"/>
                <w:b w:val="0"/>
                <w:bCs w:val="0"/>
                <w:sz w:val="20"/>
                <w:szCs w:val="20"/>
              </w:rPr>
            </w:pPr>
            <w:r w:rsidRPr="005F5B4F">
              <w:rPr>
                <w:rFonts w:ascii="Arial" w:hAnsi="Arial" w:cs="Arial"/>
                <w:sz w:val="20"/>
                <w:szCs w:val="20"/>
              </w:rPr>
              <w:t>17</w:t>
            </w:r>
          </w:p>
        </w:tc>
        <w:tc>
          <w:tcPr>
            <w:tcW w:w="963" w:type="dxa"/>
            <w:shd w:val="clear" w:color="auto" w:fill="EDEDED" w:themeFill="accent3" w:themeFillTint="33"/>
            <w:vAlign w:val="center"/>
          </w:tcPr>
          <w:p w14:paraId="528B7224"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+119</w:t>
            </w:r>
          </w:p>
        </w:tc>
        <w:tc>
          <w:tcPr>
            <w:tcW w:w="2229" w:type="dxa"/>
            <w:shd w:val="clear" w:color="auto" w:fill="EDEDED" w:themeFill="accent3" w:themeFillTint="33"/>
            <w:vAlign w:val="center"/>
          </w:tcPr>
          <w:p w14:paraId="4AA6B0C9"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Cycle 6 of ICI</w:t>
            </w:r>
          </w:p>
        </w:tc>
        <w:tc>
          <w:tcPr>
            <w:tcW w:w="5147" w:type="dxa"/>
            <w:shd w:val="clear" w:color="auto" w:fill="EDEDED" w:themeFill="accent3" w:themeFillTint="33"/>
            <w:vAlign w:val="center"/>
          </w:tcPr>
          <w:p w14:paraId="77D8E376"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Ipilimumab 80 mg</w:t>
            </w:r>
          </w:p>
        </w:tc>
      </w:tr>
      <w:tr w:rsidR="00194640" w:rsidRPr="005F5B4F" w14:paraId="49AD5A7B" w14:textId="77777777" w:rsidTr="00AA733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87" w:type="dxa"/>
            <w:shd w:val="clear" w:color="auto" w:fill="auto"/>
            <w:vAlign w:val="center"/>
          </w:tcPr>
          <w:p w14:paraId="1764057C" w14:textId="77777777" w:rsidR="00194640" w:rsidRPr="005F5B4F" w:rsidRDefault="00194640" w:rsidP="005F5B4F">
            <w:pPr>
              <w:tabs>
                <w:tab w:val="left" w:pos="177"/>
              </w:tabs>
              <w:spacing w:line="480" w:lineRule="auto"/>
              <w:jc w:val="both"/>
              <w:rPr>
                <w:rFonts w:ascii="Arial" w:hAnsi="Arial" w:cs="Arial"/>
                <w:b w:val="0"/>
                <w:bCs w:val="0"/>
                <w:sz w:val="20"/>
                <w:szCs w:val="20"/>
              </w:rPr>
            </w:pPr>
            <w:r w:rsidRPr="005F5B4F">
              <w:rPr>
                <w:rFonts w:ascii="Arial" w:hAnsi="Arial" w:cs="Arial"/>
                <w:sz w:val="20"/>
                <w:szCs w:val="20"/>
              </w:rPr>
              <w:t>18</w:t>
            </w:r>
          </w:p>
        </w:tc>
        <w:tc>
          <w:tcPr>
            <w:tcW w:w="963" w:type="dxa"/>
            <w:shd w:val="clear" w:color="auto" w:fill="auto"/>
            <w:vAlign w:val="center"/>
          </w:tcPr>
          <w:p w14:paraId="7333194C"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+132</w:t>
            </w:r>
          </w:p>
        </w:tc>
        <w:tc>
          <w:tcPr>
            <w:tcW w:w="2229" w:type="dxa"/>
            <w:shd w:val="clear" w:color="auto" w:fill="auto"/>
            <w:vAlign w:val="center"/>
          </w:tcPr>
          <w:p w14:paraId="0A5E5BBE"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Dose 4 of Vx</w:t>
            </w:r>
          </w:p>
        </w:tc>
        <w:tc>
          <w:tcPr>
            <w:tcW w:w="5147" w:type="dxa"/>
            <w:shd w:val="clear" w:color="auto" w:fill="auto"/>
            <w:vAlign w:val="center"/>
          </w:tcPr>
          <w:p w14:paraId="60F2477C"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Personalised peptide vaccine</w:t>
            </w:r>
          </w:p>
        </w:tc>
      </w:tr>
      <w:tr w:rsidR="00194640" w:rsidRPr="005F5B4F" w14:paraId="4A4AF075" w14:textId="77777777" w:rsidTr="00AA7331">
        <w:trPr>
          <w:trHeight w:val="567"/>
        </w:trPr>
        <w:tc>
          <w:tcPr>
            <w:cnfStyle w:val="001000000000" w:firstRow="0" w:lastRow="0" w:firstColumn="1" w:lastColumn="0" w:oddVBand="0" w:evenVBand="0" w:oddHBand="0" w:evenHBand="0" w:firstRowFirstColumn="0" w:firstRowLastColumn="0" w:lastRowFirstColumn="0" w:lastRowLastColumn="0"/>
            <w:tcW w:w="787" w:type="dxa"/>
            <w:shd w:val="clear" w:color="auto" w:fill="EDEDED" w:themeFill="accent3" w:themeFillTint="33"/>
            <w:vAlign w:val="center"/>
          </w:tcPr>
          <w:p w14:paraId="1A74F2E2" w14:textId="77777777" w:rsidR="00194640" w:rsidRPr="005F5B4F" w:rsidRDefault="00194640" w:rsidP="005F5B4F">
            <w:pPr>
              <w:tabs>
                <w:tab w:val="left" w:pos="177"/>
              </w:tabs>
              <w:spacing w:line="480" w:lineRule="auto"/>
              <w:jc w:val="both"/>
              <w:rPr>
                <w:rFonts w:ascii="Arial" w:hAnsi="Arial" w:cs="Arial"/>
                <w:b w:val="0"/>
                <w:bCs w:val="0"/>
                <w:sz w:val="20"/>
                <w:szCs w:val="20"/>
              </w:rPr>
            </w:pPr>
            <w:r w:rsidRPr="005F5B4F">
              <w:rPr>
                <w:rFonts w:ascii="Arial" w:hAnsi="Arial" w:cs="Arial"/>
                <w:sz w:val="20"/>
                <w:szCs w:val="20"/>
              </w:rPr>
              <w:t>19</w:t>
            </w:r>
          </w:p>
        </w:tc>
        <w:tc>
          <w:tcPr>
            <w:tcW w:w="963" w:type="dxa"/>
            <w:shd w:val="clear" w:color="auto" w:fill="EDEDED" w:themeFill="accent3" w:themeFillTint="33"/>
            <w:vAlign w:val="center"/>
          </w:tcPr>
          <w:p w14:paraId="1396858C"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+138</w:t>
            </w:r>
          </w:p>
        </w:tc>
        <w:tc>
          <w:tcPr>
            <w:tcW w:w="2229" w:type="dxa"/>
            <w:shd w:val="clear" w:color="auto" w:fill="EDEDED" w:themeFill="accent3" w:themeFillTint="33"/>
            <w:vAlign w:val="center"/>
          </w:tcPr>
          <w:p w14:paraId="108DFD3E"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Cycle 7 of ICI</w:t>
            </w:r>
          </w:p>
        </w:tc>
        <w:tc>
          <w:tcPr>
            <w:tcW w:w="5147" w:type="dxa"/>
            <w:shd w:val="clear" w:color="auto" w:fill="EDEDED" w:themeFill="accent3" w:themeFillTint="33"/>
            <w:vAlign w:val="center"/>
          </w:tcPr>
          <w:p w14:paraId="3238DB89"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 xml:space="preserve">Nivolumab 480 mg plus </w:t>
            </w:r>
            <w:proofErr w:type="spellStart"/>
            <w:r w:rsidRPr="005F5B4F">
              <w:rPr>
                <w:rFonts w:ascii="Arial" w:hAnsi="Arial" w:cs="Arial"/>
                <w:sz w:val="20"/>
                <w:szCs w:val="20"/>
              </w:rPr>
              <w:t>relatlimab</w:t>
            </w:r>
            <w:proofErr w:type="spellEnd"/>
            <w:r w:rsidRPr="005F5B4F">
              <w:rPr>
                <w:rFonts w:ascii="Arial" w:hAnsi="Arial" w:cs="Arial"/>
                <w:sz w:val="20"/>
                <w:szCs w:val="20"/>
              </w:rPr>
              <w:t xml:space="preserve"> 160 mg </w:t>
            </w:r>
          </w:p>
        </w:tc>
      </w:tr>
      <w:tr w:rsidR="00194640" w:rsidRPr="005F5B4F" w14:paraId="42AABFB0" w14:textId="77777777" w:rsidTr="00AA733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87" w:type="dxa"/>
            <w:shd w:val="clear" w:color="auto" w:fill="auto"/>
            <w:vAlign w:val="center"/>
          </w:tcPr>
          <w:p w14:paraId="37F7A29A" w14:textId="77777777" w:rsidR="00194640" w:rsidRPr="005F5B4F" w:rsidRDefault="00194640" w:rsidP="005F5B4F">
            <w:pPr>
              <w:tabs>
                <w:tab w:val="left" w:pos="177"/>
              </w:tabs>
              <w:spacing w:line="480" w:lineRule="auto"/>
              <w:jc w:val="both"/>
              <w:rPr>
                <w:rFonts w:ascii="Arial" w:hAnsi="Arial" w:cs="Arial"/>
                <w:b w:val="0"/>
                <w:bCs w:val="0"/>
                <w:sz w:val="20"/>
                <w:szCs w:val="20"/>
              </w:rPr>
            </w:pPr>
            <w:r w:rsidRPr="005F5B4F">
              <w:rPr>
                <w:rFonts w:ascii="Arial" w:hAnsi="Arial" w:cs="Arial"/>
                <w:sz w:val="20"/>
                <w:szCs w:val="20"/>
              </w:rPr>
              <w:t>21</w:t>
            </w:r>
          </w:p>
        </w:tc>
        <w:tc>
          <w:tcPr>
            <w:tcW w:w="963" w:type="dxa"/>
            <w:shd w:val="clear" w:color="auto" w:fill="auto"/>
            <w:vAlign w:val="center"/>
          </w:tcPr>
          <w:p w14:paraId="3225CF94"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+147</w:t>
            </w:r>
          </w:p>
        </w:tc>
        <w:tc>
          <w:tcPr>
            <w:tcW w:w="2229" w:type="dxa"/>
            <w:shd w:val="clear" w:color="auto" w:fill="auto"/>
            <w:vAlign w:val="center"/>
          </w:tcPr>
          <w:p w14:paraId="6F992E3D"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Dose 5 of Vx</w:t>
            </w:r>
          </w:p>
        </w:tc>
        <w:tc>
          <w:tcPr>
            <w:tcW w:w="5147" w:type="dxa"/>
            <w:shd w:val="clear" w:color="auto" w:fill="auto"/>
            <w:vAlign w:val="center"/>
          </w:tcPr>
          <w:p w14:paraId="628FD351"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Personalised peptide vaccine</w:t>
            </w:r>
          </w:p>
        </w:tc>
      </w:tr>
      <w:tr w:rsidR="00194640" w:rsidRPr="005F5B4F" w14:paraId="52639FB7" w14:textId="77777777" w:rsidTr="00AA7331">
        <w:trPr>
          <w:trHeight w:val="567"/>
        </w:trPr>
        <w:tc>
          <w:tcPr>
            <w:cnfStyle w:val="001000000000" w:firstRow="0" w:lastRow="0" w:firstColumn="1" w:lastColumn="0" w:oddVBand="0" w:evenVBand="0" w:oddHBand="0" w:evenHBand="0" w:firstRowFirstColumn="0" w:firstRowLastColumn="0" w:lastRowFirstColumn="0" w:lastRowLastColumn="0"/>
            <w:tcW w:w="787" w:type="dxa"/>
            <w:shd w:val="clear" w:color="auto" w:fill="EDEDED" w:themeFill="accent3" w:themeFillTint="33"/>
            <w:vAlign w:val="center"/>
          </w:tcPr>
          <w:p w14:paraId="2B88A70B" w14:textId="77777777" w:rsidR="00194640" w:rsidRPr="005F5B4F" w:rsidRDefault="00194640" w:rsidP="005F5B4F">
            <w:pPr>
              <w:tabs>
                <w:tab w:val="left" w:pos="177"/>
              </w:tabs>
              <w:spacing w:line="480" w:lineRule="auto"/>
              <w:jc w:val="both"/>
              <w:rPr>
                <w:rFonts w:ascii="Arial" w:hAnsi="Arial" w:cs="Arial"/>
                <w:b w:val="0"/>
                <w:bCs w:val="0"/>
                <w:sz w:val="20"/>
                <w:szCs w:val="20"/>
              </w:rPr>
            </w:pPr>
            <w:r w:rsidRPr="005F5B4F">
              <w:rPr>
                <w:rFonts w:ascii="Arial" w:hAnsi="Arial" w:cs="Arial"/>
                <w:sz w:val="20"/>
                <w:szCs w:val="20"/>
              </w:rPr>
              <w:t>23</w:t>
            </w:r>
          </w:p>
        </w:tc>
        <w:tc>
          <w:tcPr>
            <w:tcW w:w="963" w:type="dxa"/>
            <w:shd w:val="clear" w:color="auto" w:fill="EDEDED" w:themeFill="accent3" w:themeFillTint="33"/>
            <w:vAlign w:val="center"/>
          </w:tcPr>
          <w:p w14:paraId="347D1E40"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+161</w:t>
            </w:r>
          </w:p>
        </w:tc>
        <w:tc>
          <w:tcPr>
            <w:tcW w:w="2229" w:type="dxa"/>
            <w:shd w:val="clear" w:color="auto" w:fill="EDEDED" w:themeFill="accent3" w:themeFillTint="33"/>
            <w:vAlign w:val="center"/>
          </w:tcPr>
          <w:p w14:paraId="3EFE3B24"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Dose 6 of Vx</w:t>
            </w:r>
          </w:p>
        </w:tc>
        <w:tc>
          <w:tcPr>
            <w:tcW w:w="5147" w:type="dxa"/>
            <w:shd w:val="clear" w:color="auto" w:fill="EDEDED" w:themeFill="accent3" w:themeFillTint="33"/>
            <w:vAlign w:val="center"/>
          </w:tcPr>
          <w:p w14:paraId="3A2FAF44"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Personalised peptide vaccine</w:t>
            </w:r>
          </w:p>
        </w:tc>
      </w:tr>
      <w:tr w:rsidR="00194640" w:rsidRPr="005F5B4F" w14:paraId="5E5676FA" w14:textId="77777777" w:rsidTr="00AA733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87" w:type="dxa"/>
            <w:shd w:val="clear" w:color="auto" w:fill="auto"/>
            <w:vAlign w:val="center"/>
          </w:tcPr>
          <w:p w14:paraId="52F30B6B" w14:textId="77777777" w:rsidR="00194640" w:rsidRPr="005F5B4F" w:rsidRDefault="00194640" w:rsidP="005F5B4F">
            <w:pPr>
              <w:tabs>
                <w:tab w:val="left" w:pos="177"/>
              </w:tabs>
              <w:spacing w:line="480" w:lineRule="auto"/>
              <w:jc w:val="both"/>
              <w:rPr>
                <w:rFonts w:ascii="Arial" w:hAnsi="Arial" w:cs="Arial"/>
                <w:b w:val="0"/>
                <w:bCs w:val="0"/>
                <w:sz w:val="20"/>
                <w:szCs w:val="20"/>
              </w:rPr>
            </w:pPr>
            <w:r w:rsidRPr="005F5B4F">
              <w:rPr>
                <w:rFonts w:ascii="Arial" w:hAnsi="Arial" w:cs="Arial"/>
                <w:sz w:val="20"/>
                <w:szCs w:val="20"/>
              </w:rPr>
              <w:t>24</w:t>
            </w:r>
          </w:p>
        </w:tc>
        <w:tc>
          <w:tcPr>
            <w:tcW w:w="963" w:type="dxa"/>
            <w:shd w:val="clear" w:color="auto" w:fill="auto"/>
            <w:vAlign w:val="center"/>
          </w:tcPr>
          <w:p w14:paraId="5109DCD7"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+169</w:t>
            </w:r>
          </w:p>
        </w:tc>
        <w:tc>
          <w:tcPr>
            <w:tcW w:w="2229" w:type="dxa"/>
            <w:shd w:val="clear" w:color="auto" w:fill="auto"/>
            <w:vAlign w:val="center"/>
          </w:tcPr>
          <w:p w14:paraId="0269FD33"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Cycle 8 of ICI</w:t>
            </w:r>
          </w:p>
        </w:tc>
        <w:tc>
          <w:tcPr>
            <w:tcW w:w="5147" w:type="dxa"/>
            <w:shd w:val="clear" w:color="auto" w:fill="auto"/>
            <w:vAlign w:val="center"/>
          </w:tcPr>
          <w:p w14:paraId="37233FE1"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Ipilimumab 80 mg</w:t>
            </w:r>
          </w:p>
        </w:tc>
      </w:tr>
      <w:tr w:rsidR="00194640" w:rsidRPr="005F5B4F" w14:paraId="01453550" w14:textId="77777777" w:rsidTr="00AA7331">
        <w:trPr>
          <w:trHeight w:val="567"/>
        </w:trPr>
        <w:tc>
          <w:tcPr>
            <w:cnfStyle w:val="001000000000" w:firstRow="0" w:lastRow="0" w:firstColumn="1" w:lastColumn="0" w:oddVBand="0" w:evenVBand="0" w:oddHBand="0" w:evenHBand="0" w:firstRowFirstColumn="0" w:firstRowLastColumn="0" w:lastRowFirstColumn="0" w:lastRowLastColumn="0"/>
            <w:tcW w:w="787" w:type="dxa"/>
            <w:shd w:val="clear" w:color="auto" w:fill="EDEDED" w:themeFill="accent3" w:themeFillTint="33"/>
            <w:vAlign w:val="center"/>
          </w:tcPr>
          <w:p w14:paraId="361F364E" w14:textId="77777777" w:rsidR="00194640" w:rsidRPr="005F5B4F" w:rsidRDefault="00194640" w:rsidP="005F5B4F">
            <w:pPr>
              <w:tabs>
                <w:tab w:val="left" w:pos="177"/>
              </w:tabs>
              <w:spacing w:line="480" w:lineRule="auto"/>
              <w:jc w:val="both"/>
              <w:rPr>
                <w:rFonts w:ascii="Arial" w:hAnsi="Arial" w:cs="Arial"/>
                <w:b w:val="0"/>
                <w:bCs w:val="0"/>
                <w:sz w:val="20"/>
                <w:szCs w:val="20"/>
              </w:rPr>
            </w:pPr>
            <w:r w:rsidRPr="005F5B4F">
              <w:rPr>
                <w:rFonts w:ascii="Arial" w:hAnsi="Arial" w:cs="Arial"/>
                <w:sz w:val="20"/>
                <w:szCs w:val="20"/>
              </w:rPr>
              <w:t>25</w:t>
            </w:r>
          </w:p>
        </w:tc>
        <w:tc>
          <w:tcPr>
            <w:tcW w:w="963" w:type="dxa"/>
            <w:shd w:val="clear" w:color="auto" w:fill="EDEDED" w:themeFill="accent3" w:themeFillTint="33"/>
            <w:vAlign w:val="center"/>
          </w:tcPr>
          <w:p w14:paraId="66730DE0"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+181</w:t>
            </w:r>
          </w:p>
        </w:tc>
        <w:tc>
          <w:tcPr>
            <w:tcW w:w="2229" w:type="dxa"/>
            <w:shd w:val="clear" w:color="auto" w:fill="EDEDED" w:themeFill="accent3" w:themeFillTint="33"/>
            <w:vAlign w:val="center"/>
          </w:tcPr>
          <w:p w14:paraId="66E82569"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Cycle 9 of ICI</w:t>
            </w:r>
          </w:p>
        </w:tc>
        <w:tc>
          <w:tcPr>
            <w:tcW w:w="5147" w:type="dxa"/>
            <w:shd w:val="clear" w:color="auto" w:fill="EDEDED" w:themeFill="accent3" w:themeFillTint="33"/>
            <w:vAlign w:val="center"/>
          </w:tcPr>
          <w:p w14:paraId="72F02195"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Ipilimumab 80 mg</w:t>
            </w:r>
          </w:p>
        </w:tc>
      </w:tr>
      <w:tr w:rsidR="00194640" w:rsidRPr="005F5B4F" w14:paraId="0B8781B6" w14:textId="77777777" w:rsidTr="00AA733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87" w:type="dxa"/>
            <w:shd w:val="clear" w:color="auto" w:fill="auto"/>
            <w:vAlign w:val="center"/>
          </w:tcPr>
          <w:p w14:paraId="571AEBFE" w14:textId="77777777" w:rsidR="00194640" w:rsidRPr="005F5B4F" w:rsidRDefault="00194640" w:rsidP="005F5B4F">
            <w:pPr>
              <w:tabs>
                <w:tab w:val="left" w:pos="177"/>
              </w:tabs>
              <w:spacing w:line="480" w:lineRule="auto"/>
              <w:jc w:val="both"/>
              <w:rPr>
                <w:rFonts w:ascii="Arial" w:hAnsi="Arial" w:cs="Arial"/>
                <w:b w:val="0"/>
                <w:bCs w:val="0"/>
                <w:sz w:val="20"/>
                <w:szCs w:val="20"/>
              </w:rPr>
            </w:pPr>
            <w:r w:rsidRPr="005F5B4F">
              <w:rPr>
                <w:rFonts w:ascii="Arial" w:hAnsi="Arial" w:cs="Arial"/>
                <w:sz w:val="20"/>
                <w:szCs w:val="20"/>
              </w:rPr>
              <w:t>28</w:t>
            </w:r>
          </w:p>
        </w:tc>
        <w:tc>
          <w:tcPr>
            <w:tcW w:w="963" w:type="dxa"/>
            <w:shd w:val="clear" w:color="auto" w:fill="auto"/>
            <w:vAlign w:val="center"/>
          </w:tcPr>
          <w:p w14:paraId="3EDC5660"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+202</w:t>
            </w:r>
          </w:p>
        </w:tc>
        <w:tc>
          <w:tcPr>
            <w:tcW w:w="2229" w:type="dxa"/>
            <w:shd w:val="clear" w:color="auto" w:fill="auto"/>
            <w:vAlign w:val="center"/>
          </w:tcPr>
          <w:p w14:paraId="25EA83C8"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Cycle 10 of ICI</w:t>
            </w:r>
          </w:p>
        </w:tc>
        <w:tc>
          <w:tcPr>
            <w:tcW w:w="5147" w:type="dxa"/>
            <w:shd w:val="clear" w:color="auto" w:fill="auto"/>
            <w:vAlign w:val="center"/>
          </w:tcPr>
          <w:p w14:paraId="30CE6081"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 xml:space="preserve">Nivolumab 480 mg plus </w:t>
            </w:r>
            <w:proofErr w:type="spellStart"/>
            <w:r w:rsidRPr="005F5B4F">
              <w:rPr>
                <w:rFonts w:ascii="Arial" w:hAnsi="Arial" w:cs="Arial"/>
                <w:sz w:val="20"/>
                <w:szCs w:val="20"/>
              </w:rPr>
              <w:t>relatlimab</w:t>
            </w:r>
            <w:proofErr w:type="spellEnd"/>
            <w:r w:rsidRPr="005F5B4F">
              <w:rPr>
                <w:rFonts w:ascii="Arial" w:hAnsi="Arial" w:cs="Arial"/>
                <w:sz w:val="20"/>
                <w:szCs w:val="20"/>
              </w:rPr>
              <w:t xml:space="preserve"> 160 mg </w:t>
            </w:r>
          </w:p>
          <w:p w14:paraId="78590E53"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Ipilimumab 80 mg</w:t>
            </w:r>
          </w:p>
        </w:tc>
      </w:tr>
      <w:tr w:rsidR="00194640" w:rsidRPr="005F5B4F" w14:paraId="7B34CE6B" w14:textId="77777777" w:rsidTr="00AA7331">
        <w:trPr>
          <w:trHeight w:val="567"/>
        </w:trPr>
        <w:tc>
          <w:tcPr>
            <w:cnfStyle w:val="001000000000" w:firstRow="0" w:lastRow="0" w:firstColumn="1" w:lastColumn="0" w:oddVBand="0" w:evenVBand="0" w:oddHBand="0" w:evenHBand="0" w:firstRowFirstColumn="0" w:firstRowLastColumn="0" w:lastRowFirstColumn="0" w:lastRowLastColumn="0"/>
            <w:tcW w:w="787" w:type="dxa"/>
            <w:shd w:val="clear" w:color="auto" w:fill="EDEDED" w:themeFill="accent3" w:themeFillTint="33"/>
            <w:vAlign w:val="center"/>
          </w:tcPr>
          <w:p w14:paraId="6887EAD2" w14:textId="77777777" w:rsidR="00194640" w:rsidRPr="005F5B4F" w:rsidRDefault="00194640" w:rsidP="005F5B4F">
            <w:pPr>
              <w:tabs>
                <w:tab w:val="left" w:pos="177"/>
              </w:tabs>
              <w:spacing w:line="480" w:lineRule="auto"/>
              <w:jc w:val="both"/>
              <w:rPr>
                <w:rFonts w:ascii="Arial" w:hAnsi="Arial" w:cs="Arial"/>
                <w:b w:val="0"/>
                <w:bCs w:val="0"/>
                <w:sz w:val="20"/>
                <w:szCs w:val="20"/>
              </w:rPr>
            </w:pPr>
            <w:r w:rsidRPr="005F5B4F">
              <w:rPr>
                <w:rFonts w:ascii="Arial" w:hAnsi="Arial" w:cs="Arial"/>
                <w:sz w:val="20"/>
                <w:szCs w:val="20"/>
              </w:rPr>
              <w:t>30</w:t>
            </w:r>
          </w:p>
        </w:tc>
        <w:tc>
          <w:tcPr>
            <w:tcW w:w="963" w:type="dxa"/>
            <w:shd w:val="clear" w:color="auto" w:fill="EDEDED" w:themeFill="accent3" w:themeFillTint="33"/>
            <w:vAlign w:val="center"/>
          </w:tcPr>
          <w:p w14:paraId="414873F9"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+211</w:t>
            </w:r>
          </w:p>
        </w:tc>
        <w:tc>
          <w:tcPr>
            <w:tcW w:w="2229" w:type="dxa"/>
            <w:shd w:val="clear" w:color="auto" w:fill="EDEDED" w:themeFill="accent3" w:themeFillTint="33"/>
            <w:vAlign w:val="center"/>
          </w:tcPr>
          <w:p w14:paraId="1395F0B3"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Dose 7 of Vx</w:t>
            </w:r>
          </w:p>
        </w:tc>
        <w:tc>
          <w:tcPr>
            <w:tcW w:w="5147" w:type="dxa"/>
            <w:shd w:val="clear" w:color="auto" w:fill="EDEDED" w:themeFill="accent3" w:themeFillTint="33"/>
            <w:vAlign w:val="center"/>
          </w:tcPr>
          <w:p w14:paraId="7A3FC350" w14:textId="77777777" w:rsidR="00194640" w:rsidRPr="005F5B4F" w:rsidRDefault="00194640"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Personalised peptide vaccine</w:t>
            </w:r>
          </w:p>
        </w:tc>
      </w:tr>
      <w:tr w:rsidR="00194640" w:rsidRPr="005F5B4F" w14:paraId="667B911D" w14:textId="77777777" w:rsidTr="00AA733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87" w:type="dxa"/>
            <w:shd w:val="clear" w:color="auto" w:fill="auto"/>
            <w:vAlign w:val="center"/>
          </w:tcPr>
          <w:p w14:paraId="33DFD08A" w14:textId="77777777" w:rsidR="00194640" w:rsidRPr="005F5B4F" w:rsidRDefault="00194640" w:rsidP="005F5B4F">
            <w:pPr>
              <w:tabs>
                <w:tab w:val="left" w:pos="177"/>
              </w:tabs>
              <w:spacing w:line="480" w:lineRule="auto"/>
              <w:jc w:val="both"/>
              <w:rPr>
                <w:rFonts w:ascii="Arial" w:hAnsi="Arial" w:cs="Arial"/>
                <w:b w:val="0"/>
                <w:bCs w:val="0"/>
                <w:sz w:val="20"/>
                <w:szCs w:val="20"/>
              </w:rPr>
            </w:pPr>
            <w:r w:rsidRPr="005F5B4F">
              <w:rPr>
                <w:rFonts w:ascii="Arial" w:hAnsi="Arial" w:cs="Arial"/>
                <w:sz w:val="20"/>
                <w:szCs w:val="20"/>
              </w:rPr>
              <w:t>33</w:t>
            </w:r>
          </w:p>
        </w:tc>
        <w:tc>
          <w:tcPr>
            <w:tcW w:w="963" w:type="dxa"/>
            <w:shd w:val="clear" w:color="auto" w:fill="auto"/>
            <w:vAlign w:val="center"/>
          </w:tcPr>
          <w:p w14:paraId="2C5006BD"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+235</w:t>
            </w:r>
          </w:p>
        </w:tc>
        <w:tc>
          <w:tcPr>
            <w:tcW w:w="2229" w:type="dxa"/>
            <w:shd w:val="clear" w:color="auto" w:fill="auto"/>
            <w:vAlign w:val="center"/>
          </w:tcPr>
          <w:p w14:paraId="151F5AE0"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Cycle 11 of ICI</w:t>
            </w:r>
          </w:p>
        </w:tc>
        <w:tc>
          <w:tcPr>
            <w:tcW w:w="5147" w:type="dxa"/>
            <w:shd w:val="clear" w:color="auto" w:fill="auto"/>
            <w:vAlign w:val="center"/>
          </w:tcPr>
          <w:p w14:paraId="6EEE1186"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 xml:space="preserve">Nivolumab 480 mg plus </w:t>
            </w:r>
            <w:proofErr w:type="spellStart"/>
            <w:r w:rsidRPr="005F5B4F">
              <w:rPr>
                <w:rFonts w:ascii="Arial" w:hAnsi="Arial" w:cs="Arial"/>
                <w:sz w:val="20"/>
                <w:szCs w:val="20"/>
              </w:rPr>
              <w:t>relatlimab</w:t>
            </w:r>
            <w:proofErr w:type="spellEnd"/>
            <w:r w:rsidRPr="005F5B4F">
              <w:rPr>
                <w:rFonts w:ascii="Arial" w:hAnsi="Arial" w:cs="Arial"/>
                <w:sz w:val="20"/>
                <w:szCs w:val="20"/>
              </w:rPr>
              <w:t xml:space="preserve"> 160 mg </w:t>
            </w:r>
          </w:p>
          <w:p w14:paraId="3E232CD4" w14:textId="77777777" w:rsidR="00194640" w:rsidRPr="005F5B4F" w:rsidRDefault="00194640"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Ipilimumab 80 mg</w:t>
            </w:r>
          </w:p>
        </w:tc>
      </w:tr>
      <w:tr w:rsidR="00D148C1" w:rsidRPr="005F5B4F" w14:paraId="1E423557" w14:textId="77777777" w:rsidTr="00AA7331">
        <w:trPr>
          <w:trHeight w:val="567"/>
        </w:trPr>
        <w:tc>
          <w:tcPr>
            <w:cnfStyle w:val="001000000000" w:firstRow="0" w:lastRow="0" w:firstColumn="1" w:lastColumn="0" w:oddVBand="0" w:evenVBand="0" w:oddHBand="0" w:evenHBand="0" w:firstRowFirstColumn="0" w:firstRowLastColumn="0" w:lastRowFirstColumn="0" w:lastRowLastColumn="0"/>
            <w:tcW w:w="787" w:type="dxa"/>
            <w:shd w:val="clear" w:color="auto" w:fill="auto"/>
            <w:vAlign w:val="center"/>
          </w:tcPr>
          <w:p w14:paraId="2FF29500" w14:textId="3A18868D" w:rsidR="00D148C1" w:rsidRPr="005F5B4F" w:rsidRDefault="00E77E6D" w:rsidP="005F5B4F">
            <w:pPr>
              <w:tabs>
                <w:tab w:val="left" w:pos="177"/>
              </w:tabs>
              <w:spacing w:line="480" w:lineRule="auto"/>
              <w:jc w:val="both"/>
              <w:rPr>
                <w:rFonts w:ascii="Arial" w:hAnsi="Arial" w:cs="Arial"/>
                <w:sz w:val="20"/>
                <w:szCs w:val="20"/>
              </w:rPr>
            </w:pPr>
            <w:r>
              <w:rPr>
                <w:rFonts w:ascii="Arial" w:hAnsi="Arial" w:cs="Arial"/>
                <w:sz w:val="20"/>
                <w:szCs w:val="20"/>
              </w:rPr>
              <w:t>37</w:t>
            </w:r>
          </w:p>
        </w:tc>
        <w:tc>
          <w:tcPr>
            <w:tcW w:w="963" w:type="dxa"/>
            <w:shd w:val="clear" w:color="auto" w:fill="auto"/>
            <w:vAlign w:val="center"/>
          </w:tcPr>
          <w:p w14:paraId="084AF932" w14:textId="13EC4122" w:rsidR="00D148C1" w:rsidRPr="005F5B4F" w:rsidRDefault="00D148C1"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+263</w:t>
            </w:r>
          </w:p>
        </w:tc>
        <w:tc>
          <w:tcPr>
            <w:tcW w:w="2229" w:type="dxa"/>
            <w:shd w:val="clear" w:color="auto" w:fill="auto"/>
            <w:vAlign w:val="center"/>
          </w:tcPr>
          <w:p w14:paraId="3F469E9F" w14:textId="69327FF7" w:rsidR="00D148C1" w:rsidRPr="005F5B4F" w:rsidRDefault="00D148C1" w:rsidP="005F5B4F">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Cycle 12 of ICI</w:t>
            </w:r>
          </w:p>
        </w:tc>
        <w:tc>
          <w:tcPr>
            <w:tcW w:w="5147" w:type="dxa"/>
            <w:shd w:val="clear" w:color="auto" w:fill="auto"/>
            <w:vAlign w:val="center"/>
          </w:tcPr>
          <w:p w14:paraId="70E8FD12" w14:textId="77777777" w:rsidR="00E77E6D" w:rsidRPr="005F5B4F" w:rsidRDefault="00E77E6D" w:rsidP="00E77E6D">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 xml:space="preserve">Nivolumab 480 mg plus </w:t>
            </w:r>
            <w:proofErr w:type="spellStart"/>
            <w:r w:rsidRPr="005F5B4F">
              <w:rPr>
                <w:rFonts w:ascii="Arial" w:hAnsi="Arial" w:cs="Arial"/>
                <w:sz w:val="20"/>
                <w:szCs w:val="20"/>
              </w:rPr>
              <w:t>relatlimab</w:t>
            </w:r>
            <w:proofErr w:type="spellEnd"/>
            <w:r w:rsidRPr="005F5B4F">
              <w:rPr>
                <w:rFonts w:ascii="Arial" w:hAnsi="Arial" w:cs="Arial"/>
                <w:sz w:val="20"/>
                <w:szCs w:val="20"/>
              </w:rPr>
              <w:t xml:space="preserve"> 160 mg </w:t>
            </w:r>
          </w:p>
          <w:p w14:paraId="13402117" w14:textId="35419EBD" w:rsidR="00D148C1" w:rsidRPr="005F5B4F" w:rsidRDefault="00E77E6D" w:rsidP="00E77E6D">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5B4F">
              <w:rPr>
                <w:rFonts w:ascii="Arial" w:hAnsi="Arial" w:cs="Arial"/>
                <w:sz w:val="20"/>
                <w:szCs w:val="20"/>
              </w:rPr>
              <w:t>Ipilimumab 80 mg</w:t>
            </w:r>
          </w:p>
        </w:tc>
      </w:tr>
      <w:tr w:rsidR="00D148C1" w:rsidRPr="005F5B4F" w14:paraId="405D8826" w14:textId="77777777" w:rsidTr="00D148C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87" w:type="dxa"/>
            <w:shd w:val="clear" w:color="auto" w:fill="E7E6E6" w:themeFill="background2"/>
            <w:vAlign w:val="center"/>
          </w:tcPr>
          <w:p w14:paraId="17AEAA69" w14:textId="33BBDDC7" w:rsidR="00D148C1" w:rsidRPr="005F5B4F" w:rsidRDefault="00E77E6D" w:rsidP="005F5B4F">
            <w:pPr>
              <w:tabs>
                <w:tab w:val="left" w:pos="177"/>
              </w:tabs>
              <w:spacing w:line="480" w:lineRule="auto"/>
              <w:jc w:val="both"/>
              <w:rPr>
                <w:rFonts w:ascii="Arial" w:hAnsi="Arial" w:cs="Arial"/>
                <w:sz w:val="20"/>
                <w:szCs w:val="20"/>
              </w:rPr>
            </w:pPr>
            <w:r>
              <w:rPr>
                <w:rFonts w:ascii="Arial" w:hAnsi="Arial" w:cs="Arial"/>
                <w:sz w:val="20"/>
                <w:szCs w:val="20"/>
              </w:rPr>
              <w:t>42</w:t>
            </w:r>
          </w:p>
        </w:tc>
        <w:tc>
          <w:tcPr>
            <w:tcW w:w="963" w:type="dxa"/>
            <w:shd w:val="clear" w:color="auto" w:fill="E7E6E6" w:themeFill="background2"/>
            <w:vAlign w:val="center"/>
          </w:tcPr>
          <w:p w14:paraId="22CC4DDF" w14:textId="4FF5233B" w:rsidR="00D148C1" w:rsidRDefault="00D148C1"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+301</w:t>
            </w:r>
          </w:p>
        </w:tc>
        <w:tc>
          <w:tcPr>
            <w:tcW w:w="2229" w:type="dxa"/>
            <w:shd w:val="clear" w:color="auto" w:fill="E7E6E6" w:themeFill="background2"/>
            <w:vAlign w:val="center"/>
          </w:tcPr>
          <w:p w14:paraId="12D421AE" w14:textId="77777777" w:rsidR="00D148C1" w:rsidRPr="005F5B4F" w:rsidRDefault="00D148C1"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5147" w:type="dxa"/>
            <w:shd w:val="clear" w:color="auto" w:fill="E7E6E6" w:themeFill="background2"/>
            <w:vAlign w:val="center"/>
          </w:tcPr>
          <w:p w14:paraId="6F1CD67E" w14:textId="0BA4BF0D" w:rsidR="00D148C1" w:rsidRPr="005F5B4F" w:rsidRDefault="00D148C1" w:rsidP="005F5B4F">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5B4F">
              <w:rPr>
                <w:rFonts w:ascii="Arial" w:hAnsi="Arial" w:cs="Arial"/>
                <w:sz w:val="20"/>
                <w:szCs w:val="20"/>
              </w:rPr>
              <w:t>Personalised peptide vaccine</w:t>
            </w:r>
          </w:p>
        </w:tc>
      </w:tr>
    </w:tbl>
    <w:p w14:paraId="4967A65E" w14:textId="77777777" w:rsidR="00194640" w:rsidRPr="005F5B4F" w:rsidRDefault="00194640" w:rsidP="005F5B4F">
      <w:pPr>
        <w:spacing w:beforeLines="40" w:before="96" w:afterLines="80" w:after="192" w:line="480" w:lineRule="auto"/>
        <w:jc w:val="both"/>
        <w:rPr>
          <w:rFonts w:ascii="Arial" w:hAnsi="Arial" w:cs="Arial"/>
          <w:sz w:val="20"/>
          <w:szCs w:val="20"/>
        </w:rPr>
      </w:pPr>
      <w:r w:rsidRPr="005F5B4F">
        <w:rPr>
          <w:rFonts w:ascii="Arial" w:hAnsi="Arial" w:cs="Arial"/>
          <w:sz w:val="20"/>
          <w:szCs w:val="20"/>
        </w:rPr>
        <w:t>Personalised peptide vaccine administered to 42 weeks in 8 doses (Q2W for the first 6 doses, Q4W for dose 7, and Q12W for dose 8).</w:t>
      </w:r>
    </w:p>
    <w:p w14:paraId="28663E70" w14:textId="77777777" w:rsidR="00194640" w:rsidRPr="005F5B4F" w:rsidRDefault="00194640" w:rsidP="005F5B4F">
      <w:pPr>
        <w:spacing w:beforeLines="40" w:before="96" w:afterLines="80" w:after="192" w:line="480" w:lineRule="auto"/>
        <w:jc w:val="both"/>
        <w:rPr>
          <w:rFonts w:ascii="Arial" w:hAnsi="Arial" w:cs="Arial"/>
          <w:sz w:val="20"/>
          <w:szCs w:val="20"/>
        </w:rPr>
      </w:pPr>
      <w:r w:rsidRPr="005F5B4F">
        <w:rPr>
          <w:rFonts w:ascii="Arial" w:hAnsi="Arial" w:cs="Arial"/>
          <w:sz w:val="20"/>
          <w:szCs w:val="20"/>
        </w:rPr>
        <w:t>Abbreviations: ICI, immune checkpoint inhibitor; Rx, radiotherapy; Vx, vaccine therapy.</w:t>
      </w:r>
    </w:p>
    <w:p w14:paraId="10B7408A" w14:textId="77777777" w:rsidR="00194640" w:rsidRPr="005F5B4F" w:rsidRDefault="00194640" w:rsidP="005F5B4F">
      <w:pPr>
        <w:spacing w:beforeLines="40" w:before="96" w:afterLines="80" w:after="192" w:line="480" w:lineRule="auto"/>
        <w:jc w:val="both"/>
        <w:rPr>
          <w:rFonts w:ascii="Arial" w:hAnsi="Arial" w:cs="Arial"/>
          <w:sz w:val="20"/>
          <w:szCs w:val="20"/>
        </w:rPr>
        <w:sectPr w:rsidR="00194640" w:rsidRPr="005F5B4F" w:rsidSect="00540110">
          <w:pgSz w:w="11900" w:h="16840"/>
          <w:pgMar w:top="1134" w:right="1134" w:bottom="1134" w:left="1134" w:header="709" w:footer="709" w:gutter="0"/>
          <w:cols w:space="708"/>
          <w:docGrid w:linePitch="360"/>
        </w:sectPr>
      </w:pPr>
    </w:p>
    <w:p w14:paraId="7275F955" w14:textId="437411EB" w:rsidR="004E0B1D" w:rsidRPr="005F5B4F" w:rsidRDefault="004E0B1D" w:rsidP="005F5B4F">
      <w:pPr>
        <w:tabs>
          <w:tab w:val="left" w:pos="1500"/>
        </w:tabs>
        <w:spacing w:beforeLines="40" w:before="96" w:afterLines="20" w:after="48" w:line="480" w:lineRule="auto"/>
        <w:jc w:val="both"/>
        <w:rPr>
          <w:rFonts w:ascii="Arial" w:hAnsi="Arial" w:cs="Arial"/>
          <w:b/>
          <w:bCs/>
          <w:sz w:val="20"/>
          <w:szCs w:val="20"/>
        </w:rPr>
      </w:pPr>
      <w:r w:rsidRPr="005F5B4F">
        <w:rPr>
          <w:rFonts w:ascii="Arial" w:hAnsi="Arial" w:cs="Arial"/>
          <w:b/>
          <w:bCs/>
          <w:sz w:val="20"/>
          <w:szCs w:val="20"/>
        </w:rPr>
        <w:t xml:space="preserve">Table S3 Normalized </w:t>
      </w:r>
      <w:proofErr w:type="spellStart"/>
      <w:r w:rsidRPr="005F5B4F">
        <w:rPr>
          <w:rFonts w:ascii="Arial" w:hAnsi="Arial" w:cs="Arial"/>
          <w:b/>
          <w:bCs/>
          <w:sz w:val="20"/>
          <w:szCs w:val="20"/>
        </w:rPr>
        <w:t>Olink</w:t>
      </w:r>
      <w:proofErr w:type="spellEnd"/>
      <w:r w:rsidRPr="005F5B4F">
        <w:rPr>
          <w:rFonts w:ascii="Arial" w:hAnsi="Arial" w:cs="Arial"/>
          <w:b/>
          <w:bCs/>
          <w:sz w:val="20"/>
          <w:szCs w:val="20"/>
        </w:rPr>
        <w:t xml:space="preserve"> proteomics </w:t>
      </w:r>
      <w:r w:rsidR="00276A12" w:rsidRPr="005F5B4F">
        <w:rPr>
          <w:rFonts w:ascii="Arial" w:hAnsi="Arial" w:cs="Arial"/>
          <w:b/>
          <w:bCs/>
          <w:sz w:val="20"/>
          <w:szCs w:val="20"/>
        </w:rPr>
        <w:t xml:space="preserve">plasma </w:t>
      </w:r>
      <w:r w:rsidRPr="005F5B4F">
        <w:rPr>
          <w:rFonts w:ascii="Arial" w:hAnsi="Arial" w:cs="Arial"/>
          <w:b/>
          <w:bCs/>
          <w:sz w:val="20"/>
          <w:szCs w:val="20"/>
        </w:rPr>
        <w:t>data expressed as normalised expression units (NPX) on log</w:t>
      </w:r>
      <w:r w:rsidRPr="005F5B4F">
        <w:rPr>
          <w:rFonts w:ascii="Arial" w:hAnsi="Arial" w:cs="Arial"/>
          <w:b/>
          <w:bCs/>
          <w:sz w:val="20"/>
          <w:szCs w:val="20"/>
          <w:vertAlign w:val="subscript"/>
        </w:rPr>
        <w:t>2</w:t>
      </w:r>
      <w:r w:rsidRPr="005F5B4F">
        <w:rPr>
          <w:rFonts w:ascii="Arial" w:hAnsi="Arial" w:cs="Arial"/>
          <w:b/>
          <w:bCs/>
          <w:sz w:val="20"/>
          <w:szCs w:val="20"/>
        </w:rPr>
        <w:t xml:space="preserve"> </w:t>
      </w:r>
      <w:proofErr w:type="gramStart"/>
      <w:r w:rsidRPr="005F5B4F">
        <w:rPr>
          <w:rFonts w:ascii="Arial" w:hAnsi="Arial" w:cs="Arial"/>
          <w:b/>
          <w:bCs/>
          <w:sz w:val="20"/>
          <w:szCs w:val="20"/>
        </w:rPr>
        <w:t>scale</w:t>
      </w:r>
      <w:proofErr w:type="gramEnd"/>
    </w:p>
    <w:tbl>
      <w:tblPr>
        <w:tblStyle w:val="ListTable6Colorful-Accent3"/>
        <w:tblW w:w="8931" w:type="dxa"/>
        <w:tblLook w:val="04A0" w:firstRow="1" w:lastRow="0" w:firstColumn="1" w:lastColumn="0" w:noHBand="0" w:noVBand="1"/>
      </w:tblPr>
      <w:tblGrid>
        <w:gridCol w:w="1417"/>
        <w:gridCol w:w="993"/>
        <w:gridCol w:w="1134"/>
        <w:gridCol w:w="1134"/>
        <w:gridCol w:w="2119"/>
        <w:gridCol w:w="2134"/>
      </w:tblGrid>
      <w:tr w:rsidR="009275F9" w:rsidRPr="005F5B4F" w14:paraId="337CBC5D" w14:textId="4BDBEABD" w:rsidTr="009275F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123D0512" w14:textId="36A86C58" w:rsidR="004E0B1D" w:rsidRPr="005F5B4F" w:rsidRDefault="000A75CC" w:rsidP="005F5B4F">
            <w:pPr>
              <w:spacing w:line="480" w:lineRule="auto"/>
              <w:jc w:val="both"/>
              <w:rPr>
                <w:rFonts w:ascii="Arial" w:hAnsi="Arial" w:cs="Arial"/>
                <w:color w:val="000000" w:themeColor="text1"/>
                <w:sz w:val="20"/>
                <w:szCs w:val="20"/>
              </w:rPr>
            </w:pPr>
            <w:r w:rsidRPr="005F5B4F">
              <w:rPr>
                <w:rFonts w:ascii="Arial" w:hAnsi="Arial" w:cs="Arial"/>
                <w:color w:val="000000" w:themeColor="text1"/>
                <w:sz w:val="20"/>
                <w:szCs w:val="20"/>
              </w:rPr>
              <w:t>Protein</w:t>
            </w:r>
          </w:p>
        </w:tc>
        <w:tc>
          <w:tcPr>
            <w:tcW w:w="993" w:type="dxa"/>
            <w:vAlign w:val="center"/>
          </w:tcPr>
          <w:p w14:paraId="49F83165" w14:textId="718FDF64" w:rsidR="004E0B1D" w:rsidRPr="005F5B4F" w:rsidRDefault="004E0B1D" w:rsidP="009275F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F5B4F">
              <w:rPr>
                <w:rFonts w:ascii="Arial" w:hAnsi="Arial" w:cs="Arial"/>
                <w:color w:val="000000" w:themeColor="text1"/>
                <w:sz w:val="20"/>
                <w:szCs w:val="20"/>
              </w:rPr>
              <w:t>PRE (</w:t>
            </w:r>
            <w:r w:rsidR="00BB40AD" w:rsidRPr="005F5B4F">
              <w:rPr>
                <w:rFonts w:ascii="Arial" w:hAnsi="Arial" w:cs="Arial"/>
                <w:color w:val="000000" w:themeColor="text1"/>
                <w:sz w:val="20"/>
                <w:szCs w:val="20"/>
              </w:rPr>
              <w:t>Day -</w:t>
            </w:r>
            <w:r w:rsidR="000A45AE" w:rsidRPr="005F5B4F">
              <w:rPr>
                <w:rFonts w:ascii="Arial" w:hAnsi="Arial" w:cs="Arial"/>
                <w:color w:val="000000" w:themeColor="text1"/>
                <w:sz w:val="20"/>
                <w:szCs w:val="20"/>
              </w:rPr>
              <w:t>4</w:t>
            </w:r>
            <w:r w:rsidRPr="005F5B4F">
              <w:rPr>
                <w:rFonts w:ascii="Arial" w:hAnsi="Arial" w:cs="Arial"/>
                <w:color w:val="000000" w:themeColor="text1"/>
                <w:sz w:val="20"/>
                <w:szCs w:val="20"/>
              </w:rPr>
              <w:t>)</w:t>
            </w:r>
          </w:p>
        </w:tc>
        <w:tc>
          <w:tcPr>
            <w:tcW w:w="1134" w:type="dxa"/>
            <w:vAlign w:val="center"/>
          </w:tcPr>
          <w:p w14:paraId="518BCFD3" w14:textId="55D84D6B" w:rsidR="004E0B1D" w:rsidRPr="005F5B4F" w:rsidRDefault="004E0B1D" w:rsidP="009275F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F5B4F">
              <w:rPr>
                <w:rFonts w:ascii="Arial" w:hAnsi="Arial" w:cs="Arial"/>
                <w:color w:val="000000" w:themeColor="text1"/>
                <w:sz w:val="20"/>
                <w:szCs w:val="20"/>
              </w:rPr>
              <w:t xml:space="preserve">POST </w:t>
            </w:r>
            <w:r w:rsidR="00BB40AD" w:rsidRPr="005F5B4F">
              <w:rPr>
                <w:rFonts w:ascii="Arial" w:hAnsi="Arial" w:cs="Arial"/>
                <w:color w:val="000000" w:themeColor="text1"/>
                <w:sz w:val="20"/>
                <w:szCs w:val="20"/>
              </w:rPr>
              <w:t>(Day +7</w:t>
            </w:r>
            <w:r w:rsidRPr="005F5B4F">
              <w:rPr>
                <w:rFonts w:ascii="Arial" w:hAnsi="Arial" w:cs="Arial"/>
                <w:color w:val="000000" w:themeColor="text1"/>
                <w:sz w:val="20"/>
                <w:szCs w:val="20"/>
              </w:rPr>
              <w:t>)</w:t>
            </w:r>
          </w:p>
        </w:tc>
        <w:tc>
          <w:tcPr>
            <w:tcW w:w="1134" w:type="dxa"/>
            <w:vAlign w:val="center"/>
          </w:tcPr>
          <w:p w14:paraId="7BB0AD36" w14:textId="3A8FE764" w:rsidR="004E0B1D" w:rsidRPr="005F5B4F" w:rsidRDefault="004E0B1D" w:rsidP="009275F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F5B4F">
              <w:rPr>
                <w:rFonts w:ascii="Arial" w:hAnsi="Arial" w:cs="Arial"/>
                <w:color w:val="000000" w:themeColor="text1"/>
                <w:sz w:val="20"/>
                <w:szCs w:val="20"/>
              </w:rPr>
              <w:t>POST (</w:t>
            </w:r>
            <w:r w:rsidR="00BB40AD" w:rsidRPr="005F5B4F">
              <w:rPr>
                <w:rFonts w:ascii="Arial" w:hAnsi="Arial" w:cs="Arial"/>
                <w:color w:val="000000" w:themeColor="text1"/>
                <w:sz w:val="20"/>
                <w:szCs w:val="20"/>
              </w:rPr>
              <w:t xml:space="preserve">Day </w:t>
            </w:r>
            <w:r w:rsidRPr="005F5B4F">
              <w:rPr>
                <w:rFonts w:ascii="Arial" w:hAnsi="Arial" w:cs="Arial"/>
                <w:color w:val="000000" w:themeColor="text1"/>
                <w:sz w:val="20"/>
                <w:szCs w:val="20"/>
              </w:rPr>
              <w:t>+1</w:t>
            </w:r>
            <w:r w:rsidR="00BB40AD" w:rsidRPr="005F5B4F">
              <w:rPr>
                <w:rFonts w:ascii="Arial" w:hAnsi="Arial" w:cs="Arial"/>
                <w:color w:val="000000" w:themeColor="text1"/>
                <w:sz w:val="20"/>
                <w:szCs w:val="20"/>
              </w:rPr>
              <w:t>2</w:t>
            </w:r>
            <w:r w:rsidRPr="005F5B4F">
              <w:rPr>
                <w:rFonts w:ascii="Arial" w:hAnsi="Arial" w:cs="Arial"/>
                <w:color w:val="000000" w:themeColor="text1"/>
                <w:sz w:val="20"/>
                <w:szCs w:val="20"/>
              </w:rPr>
              <w:t>)</w:t>
            </w:r>
          </w:p>
        </w:tc>
        <w:tc>
          <w:tcPr>
            <w:tcW w:w="2119" w:type="dxa"/>
            <w:vAlign w:val="center"/>
          </w:tcPr>
          <w:p w14:paraId="43F1EF79" w14:textId="6FDDD052" w:rsidR="004E0B1D" w:rsidRPr="005F5B4F" w:rsidRDefault="004E0B1D" w:rsidP="009275F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F5B4F">
              <w:rPr>
                <w:rFonts w:ascii="Arial" w:hAnsi="Arial" w:cs="Arial"/>
                <w:color w:val="000000" w:themeColor="text1"/>
                <w:sz w:val="20"/>
                <w:szCs w:val="20"/>
              </w:rPr>
              <w:t>Log</w:t>
            </w:r>
            <w:r w:rsidRPr="005F5B4F">
              <w:rPr>
                <w:rFonts w:ascii="Arial" w:hAnsi="Arial" w:cs="Arial"/>
                <w:color w:val="000000" w:themeColor="text1"/>
                <w:sz w:val="20"/>
                <w:szCs w:val="20"/>
                <w:vertAlign w:val="subscript"/>
              </w:rPr>
              <w:t>2</w:t>
            </w:r>
            <w:r w:rsidRPr="005F5B4F">
              <w:rPr>
                <w:rFonts w:ascii="Arial" w:hAnsi="Arial" w:cs="Arial"/>
                <w:color w:val="000000" w:themeColor="text1"/>
                <w:sz w:val="20"/>
                <w:szCs w:val="20"/>
              </w:rPr>
              <w:t xml:space="preserve"> </w:t>
            </w:r>
            <w:r w:rsidR="00AA08CD" w:rsidRPr="005F5B4F">
              <w:rPr>
                <w:rFonts w:ascii="Arial" w:hAnsi="Arial" w:cs="Arial"/>
                <w:color w:val="000000" w:themeColor="text1"/>
                <w:sz w:val="20"/>
                <w:szCs w:val="20"/>
              </w:rPr>
              <w:t>FC</w:t>
            </w:r>
            <w:r w:rsidRPr="005F5B4F">
              <w:rPr>
                <w:rFonts w:ascii="Arial" w:hAnsi="Arial" w:cs="Arial"/>
                <w:color w:val="000000" w:themeColor="text1"/>
                <w:sz w:val="20"/>
                <w:szCs w:val="20"/>
              </w:rPr>
              <w:br/>
              <w:t>POST (+</w:t>
            </w:r>
            <w:r w:rsidR="00BB40AD" w:rsidRPr="005F5B4F">
              <w:rPr>
                <w:rFonts w:ascii="Arial" w:hAnsi="Arial" w:cs="Arial"/>
                <w:color w:val="000000" w:themeColor="text1"/>
                <w:sz w:val="20"/>
                <w:szCs w:val="20"/>
              </w:rPr>
              <w:t>7</w:t>
            </w:r>
            <w:r w:rsidRPr="005F5B4F">
              <w:rPr>
                <w:rFonts w:ascii="Arial" w:hAnsi="Arial" w:cs="Arial"/>
                <w:color w:val="000000" w:themeColor="text1"/>
                <w:sz w:val="20"/>
                <w:szCs w:val="20"/>
              </w:rPr>
              <w:t>)-PRE (-</w:t>
            </w:r>
            <w:r w:rsidR="000A45AE" w:rsidRPr="005F5B4F">
              <w:rPr>
                <w:rFonts w:ascii="Arial" w:hAnsi="Arial" w:cs="Arial"/>
                <w:color w:val="000000" w:themeColor="text1"/>
                <w:sz w:val="20"/>
                <w:szCs w:val="20"/>
              </w:rPr>
              <w:t>4</w:t>
            </w:r>
            <w:r w:rsidRPr="005F5B4F">
              <w:rPr>
                <w:rFonts w:ascii="Arial" w:hAnsi="Arial" w:cs="Arial"/>
                <w:color w:val="000000" w:themeColor="text1"/>
                <w:sz w:val="20"/>
                <w:szCs w:val="20"/>
              </w:rPr>
              <w:t>)</w:t>
            </w:r>
          </w:p>
        </w:tc>
        <w:tc>
          <w:tcPr>
            <w:tcW w:w="2134" w:type="dxa"/>
            <w:vAlign w:val="center"/>
          </w:tcPr>
          <w:p w14:paraId="4EC9328B" w14:textId="799AD1EB" w:rsidR="004E0B1D" w:rsidRPr="005F5B4F" w:rsidRDefault="004E0B1D" w:rsidP="009275F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F5B4F">
              <w:rPr>
                <w:rFonts w:ascii="Arial" w:hAnsi="Arial" w:cs="Arial"/>
                <w:color w:val="000000" w:themeColor="text1"/>
                <w:sz w:val="20"/>
                <w:szCs w:val="20"/>
              </w:rPr>
              <w:t>Log</w:t>
            </w:r>
            <w:r w:rsidRPr="005F5B4F">
              <w:rPr>
                <w:rFonts w:ascii="Arial" w:hAnsi="Arial" w:cs="Arial"/>
                <w:color w:val="000000" w:themeColor="text1"/>
                <w:sz w:val="20"/>
                <w:szCs w:val="20"/>
                <w:vertAlign w:val="subscript"/>
              </w:rPr>
              <w:t>2</w:t>
            </w:r>
            <w:r w:rsidRPr="005F5B4F">
              <w:rPr>
                <w:rFonts w:ascii="Arial" w:hAnsi="Arial" w:cs="Arial"/>
                <w:color w:val="000000" w:themeColor="text1"/>
                <w:sz w:val="20"/>
                <w:szCs w:val="20"/>
              </w:rPr>
              <w:t xml:space="preserve"> </w:t>
            </w:r>
            <w:r w:rsidR="00AA08CD" w:rsidRPr="005F5B4F">
              <w:rPr>
                <w:rFonts w:ascii="Arial" w:hAnsi="Arial" w:cs="Arial"/>
                <w:color w:val="000000" w:themeColor="text1"/>
                <w:sz w:val="20"/>
                <w:szCs w:val="20"/>
              </w:rPr>
              <w:t>FC</w:t>
            </w:r>
            <w:r w:rsidRPr="005F5B4F">
              <w:rPr>
                <w:rFonts w:ascii="Arial" w:hAnsi="Arial" w:cs="Arial"/>
                <w:color w:val="000000" w:themeColor="text1"/>
                <w:sz w:val="20"/>
                <w:szCs w:val="20"/>
              </w:rPr>
              <w:br/>
              <w:t>POST (+1</w:t>
            </w:r>
            <w:r w:rsidR="00BB40AD" w:rsidRPr="005F5B4F">
              <w:rPr>
                <w:rFonts w:ascii="Arial" w:hAnsi="Arial" w:cs="Arial"/>
                <w:color w:val="000000" w:themeColor="text1"/>
                <w:sz w:val="20"/>
                <w:szCs w:val="20"/>
              </w:rPr>
              <w:t>2</w:t>
            </w:r>
            <w:r w:rsidRPr="005F5B4F">
              <w:rPr>
                <w:rFonts w:ascii="Arial" w:hAnsi="Arial" w:cs="Arial"/>
                <w:color w:val="000000" w:themeColor="text1"/>
                <w:sz w:val="20"/>
                <w:szCs w:val="20"/>
              </w:rPr>
              <w:t>)-PRE (-</w:t>
            </w:r>
            <w:r w:rsidR="000A45AE" w:rsidRPr="005F5B4F">
              <w:rPr>
                <w:rFonts w:ascii="Arial" w:hAnsi="Arial" w:cs="Arial"/>
                <w:color w:val="000000" w:themeColor="text1"/>
                <w:sz w:val="20"/>
                <w:szCs w:val="20"/>
              </w:rPr>
              <w:t>4</w:t>
            </w:r>
            <w:r w:rsidRPr="005F5B4F">
              <w:rPr>
                <w:rFonts w:ascii="Arial" w:hAnsi="Arial" w:cs="Arial"/>
                <w:color w:val="000000" w:themeColor="text1"/>
                <w:sz w:val="20"/>
                <w:szCs w:val="20"/>
              </w:rPr>
              <w:t>)</w:t>
            </w:r>
          </w:p>
        </w:tc>
      </w:tr>
      <w:tr w:rsidR="009275F9" w:rsidRPr="005F5B4F" w14:paraId="5B064992" w14:textId="77777777" w:rsidTr="009275F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1EFB6CC3"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AXIN1</w:t>
            </w:r>
          </w:p>
        </w:tc>
        <w:tc>
          <w:tcPr>
            <w:tcW w:w="993" w:type="dxa"/>
            <w:vAlign w:val="center"/>
          </w:tcPr>
          <w:p w14:paraId="2E882F0F"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0.25</w:t>
            </w:r>
          </w:p>
        </w:tc>
        <w:tc>
          <w:tcPr>
            <w:tcW w:w="1134" w:type="dxa"/>
            <w:vAlign w:val="center"/>
          </w:tcPr>
          <w:p w14:paraId="39823176"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3.15</w:t>
            </w:r>
          </w:p>
        </w:tc>
        <w:tc>
          <w:tcPr>
            <w:tcW w:w="1134" w:type="dxa"/>
            <w:vAlign w:val="center"/>
          </w:tcPr>
          <w:p w14:paraId="52B03BA1"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1.81</w:t>
            </w:r>
          </w:p>
        </w:tc>
        <w:tc>
          <w:tcPr>
            <w:tcW w:w="2119" w:type="dxa"/>
            <w:vAlign w:val="center"/>
          </w:tcPr>
          <w:p w14:paraId="4DEC7F6E" w14:textId="623E5213"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2.9</w:t>
            </w:r>
            <w:r w:rsidR="00AC0E37" w:rsidRPr="005F5B4F">
              <w:rPr>
                <w:rFonts w:ascii="Arial" w:hAnsi="Arial" w:cs="Arial"/>
                <w:color w:val="000000"/>
                <w:sz w:val="20"/>
                <w:szCs w:val="20"/>
              </w:rPr>
              <w:t>0</w:t>
            </w:r>
          </w:p>
        </w:tc>
        <w:tc>
          <w:tcPr>
            <w:tcW w:w="2134" w:type="dxa"/>
            <w:vAlign w:val="center"/>
          </w:tcPr>
          <w:p w14:paraId="04E1870A"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1.56</w:t>
            </w:r>
          </w:p>
        </w:tc>
      </w:tr>
      <w:tr w:rsidR="009275F9" w:rsidRPr="005F5B4F" w14:paraId="24FC42F1" w14:textId="77777777" w:rsidTr="009275F9">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1B41560F"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BACH1</w:t>
            </w:r>
          </w:p>
        </w:tc>
        <w:tc>
          <w:tcPr>
            <w:tcW w:w="993" w:type="dxa"/>
            <w:vAlign w:val="center"/>
          </w:tcPr>
          <w:p w14:paraId="348F4621"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0.67</w:t>
            </w:r>
          </w:p>
        </w:tc>
        <w:tc>
          <w:tcPr>
            <w:tcW w:w="1134" w:type="dxa"/>
            <w:vAlign w:val="center"/>
          </w:tcPr>
          <w:p w14:paraId="7782412B"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2.07</w:t>
            </w:r>
          </w:p>
        </w:tc>
        <w:tc>
          <w:tcPr>
            <w:tcW w:w="1134" w:type="dxa"/>
            <w:vAlign w:val="center"/>
          </w:tcPr>
          <w:p w14:paraId="5B0AFF03" w14:textId="0BDF84FD"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1.7</w:t>
            </w:r>
            <w:r w:rsidR="00AC0E37" w:rsidRPr="005F5B4F">
              <w:rPr>
                <w:rFonts w:ascii="Arial" w:hAnsi="Arial" w:cs="Arial"/>
                <w:color w:val="000000"/>
                <w:sz w:val="20"/>
                <w:szCs w:val="20"/>
              </w:rPr>
              <w:t>0</w:t>
            </w:r>
          </w:p>
        </w:tc>
        <w:tc>
          <w:tcPr>
            <w:tcW w:w="2119" w:type="dxa"/>
            <w:vAlign w:val="center"/>
          </w:tcPr>
          <w:p w14:paraId="4FE6019C" w14:textId="2D4C46A1"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1.4</w:t>
            </w:r>
            <w:r w:rsidR="00AC0E37" w:rsidRPr="005F5B4F">
              <w:rPr>
                <w:rFonts w:ascii="Arial" w:hAnsi="Arial" w:cs="Arial"/>
                <w:color w:val="000000"/>
                <w:sz w:val="20"/>
                <w:szCs w:val="20"/>
              </w:rPr>
              <w:t>0</w:t>
            </w:r>
          </w:p>
        </w:tc>
        <w:tc>
          <w:tcPr>
            <w:tcW w:w="2134" w:type="dxa"/>
            <w:vAlign w:val="center"/>
          </w:tcPr>
          <w:p w14:paraId="45D8B09D"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1.03</w:t>
            </w:r>
          </w:p>
        </w:tc>
      </w:tr>
      <w:tr w:rsidR="009275F9" w:rsidRPr="005F5B4F" w14:paraId="0CD52375" w14:textId="77777777" w:rsidTr="009275F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7CA0CB19"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BANK1</w:t>
            </w:r>
          </w:p>
        </w:tc>
        <w:tc>
          <w:tcPr>
            <w:tcW w:w="993" w:type="dxa"/>
            <w:vAlign w:val="center"/>
          </w:tcPr>
          <w:p w14:paraId="3F9C7D16"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0.48</w:t>
            </w:r>
          </w:p>
        </w:tc>
        <w:tc>
          <w:tcPr>
            <w:tcW w:w="1134" w:type="dxa"/>
            <w:vAlign w:val="center"/>
          </w:tcPr>
          <w:p w14:paraId="71778A55"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3.91</w:t>
            </w:r>
          </w:p>
        </w:tc>
        <w:tc>
          <w:tcPr>
            <w:tcW w:w="1134" w:type="dxa"/>
            <w:vAlign w:val="center"/>
          </w:tcPr>
          <w:p w14:paraId="1202DAD0"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2.53</w:t>
            </w:r>
          </w:p>
        </w:tc>
        <w:tc>
          <w:tcPr>
            <w:tcW w:w="2119" w:type="dxa"/>
            <w:vAlign w:val="center"/>
          </w:tcPr>
          <w:p w14:paraId="129121AD"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3.43</w:t>
            </w:r>
          </w:p>
        </w:tc>
        <w:tc>
          <w:tcPr>
            <w:tcW w:w="2134" w:type="dxa"/>
            <w:vAlign w:val="center"/>
          </w:tcPr>
          <w:p w14:paraId="64C5A198"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2.05</w:t>
            </w:r>
          </w:p>
        </w:tc>
      </w:tr>
      <w:tr w:rsidR="009275F9" w:rsidRPr="005F5B4F" w14:paraId="24E151FE" w14:textId="77777777" w:rsidTr="009275F9">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67BDEDCF"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BCR</w:t>
            </w:r>
          </w:p>
        </w:tc>
        <w:tc>
          <w:tcPr>
            <w:tcW w:w="993" w:type="dxa"/>
            <w:vAlign w:val="center"/>
          </w:tcPr>
          <w:p w14:paraId="7C5901C7"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0.14</w:t>
            </w:r>
          </w:p>
        </w:tc>
        <w:tc>
          <w:tcPr>
            <w:tcW w:w="1134" w:type="dxa"/>
            <w:vAlign w:val="center"/>
          </w:tcPr>
          <w:p w14:paraId="7DA6187D"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2.23</w:t>
            </w:r>
          </w:p>
        </w:tc>
        <w:tc>
          <w:tcPr>
            <w:tcW w:w="1134" w:type="dxa"/>
            <w:vAlign w:val="center"/>
          </w:tcPr>
          <w:p w14:paraId="68067482"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1.31</w:t>
            </w:r>
          </w:p>
        </w:tc>
        <w:tc>
          <w:tcPr>
            <w:tcW w:w="2119" w:type="dxa"/>
            <w:vAlign w:val="center"/>
          </w:tcPr>
          <w:p w14:paraId="5AB09E3B"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2.09</w:t>
            </w:r>
          </w:p>
        </w:tc>
        <w:tc>
          <w:tcPr>
            <w:tcW w:w="2134" w:type="dxa"/>
            <w:vAlign w:val="center"/>
          </w:tcPr>
          <w:p w14:paraId="44B312B4"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1.17</w:t>
            </w:r>
          </w:p>
        </w:tc>
      </w:tr>
      <w:tr w:rsidR="009275F9" w:rsidRPr="005F5B4F" w14:paraId="08238D27" w14:textId="77777777" w:rsidTr="009275F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73134580"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CDKN1A</w:t>
            </w:r>
          </w:p>
        </w:tc>
        <w:tc>
          <w:tcPr>
            <w:tcW w:w="993" w:type="dxa"/>
            <w:vAlign w:val="center"/>
          </w:tcPr>
          <w:p w14:paraId="455E4399"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-0.46</w:t>
            </w:r>
          </w:p>
        </w:tc>
        <w:tc>
          <w:tcPr>
            <w:tcW w:w="1134" w:type="dxa"/>
            <w:vAlign w:val="center"/>
          </w:tcPr>
          <w:p w14:paraId="4C542769"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2.11</w:t>
            </w:r>
          </w:p>
        </w:tc>
        <w:tc>
          <w:tcPr>
            <w:tcW w:w="1134" w:type="dxa"/>
            <w:vAlign w:val="center"/>
          </w:tcPr>
          <w:p w14:paraId="5378D763"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1.03</w:t>
            </w:r>
          </w:p>
        </w:tc>
        <w:tc>
          <w:tcPr>
            <w:tcW w:w="2119" w:type="dxa"/>
            <w:vAlign w:val="center"/>
          </w:tcPr>
          <w:p w14:paraId="5DEBCE8C"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2.57</w:t>
            </w:r>
          </w:p>
        </w:tc>
        <w:tc>
          <w:tcPr>
            <w:tcW w:w="2134" w:type="dxa"/>
            <w:vAlign w:val="center"/>
          </w:tcPr>
          <w:p w14:paraId="3A5FCC0B"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1.49</w:t>
            </w:r>
          </w:p>
        </w:tc>
      </w:tr>
      <w:tr w:rsidR="009275F9" w:rsidRPr="005F5B4F" w14:paraId="1071EEFE" w14:textId="77777777" w:rsidTr="009275F9">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56EACBC3" w14:textId="77777777" w:rsidR="009E5F5A" w:rsidRPr="005F5B4F" w:rsidRDefault="009E5F5A" w:rsidP="005F5B4F">
            <w:pPr>
              <w:spacing w:line="480" w:lineRule="auto"/>
              <w:jc w:val="both"/>
              <w:rPr>
                <w:rFonts w:ascii="Arial" w:hAnsi="Arial" w:cs="Arial"/>
                <w:color w:val="000000"/>
                <w:sz w:val="20"/>
                <w:szCs w:val="20"/>
              </w:rPr>
            </w:pPr>
            <w:r w:rsidRPr="005F5B4F">
              <w:rPr>
                <w:rFonts w:ascii="Arial" w:hAnsi="Arial" w:cs="Arial"/>
                <w:color w:val="000000"/>
                <w:sz w:val="20"/>
                <w:szCs w:val="20"/>
              </w:rPr>
              <w:t>CES3</w:t>
            </w:r>
          </w:p>
        </w:tc>
        <w:tc>
          <w:tcPr>
            <w:tcW w:w="993" w:type="dxa"/>
            <w:vAlign w:val="center"/>
          </w:tcPr>
          <w:p w14:paraId="0897D355"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1.18</w:t>
            </w:r>
          </w:p>
        </w:tc>
        <w:tc>
          <w:tcPr>
            <w:tcW w:w="1134" w:type="dxa"/>
            <w:vAlign w:val="center"/>
          </w:tcPr>
          <w:p w14:paraId="5FED2875" w14:textId="5CC0F550" w:rsidR="009E5F5A" w:rsidRPr="005F5B4F" w:rsidRDefault="00AC0E37"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0.14</w:t>
            </w:r>
          </w:p>
        </w:tc>
        <w:tc>
          <w:tcPr>
            <w:tcW w:w="1134" w:type="dxa"/>
            <w:vAlign w:val="center"/>
          </w:tcPr>
          <w:p w14:paraId="283601DF"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-0.29</w:t>
            </w:r>
          </w:p>
        </w:tc>
        <w:tc>
          <w:tcPr>
            <w:tcW w:w="2119" w:type="dxa"/>
            <w:vAlign w:val="center"/>
          </w:tcPr>
          <w:p w14:paraId="3AF29B08"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-1.04</w:t>
            </w:r>
          </w:p>
        </w:tc>
        <w:tc>
          <w:tcPr>
            <w:tcW w:w="2134" w:type="dxa"/>
            <w:vAlign w:val="center"/>
          </w:tcPr>
          <w:p w14:paraId="083265A4"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-1.47</w:t>
            </w:r>
          </w:p>
        </w:tc>
      </w:tr>
      <w:tr w:rsidR="009275F9" w:rsidRPr="005F5B4F" w14:paraId="296D1CDC" w14:textId="77777777" w:rsidTr="009275F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7DEA3267"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CLIP2</w:t>
            </w:r>
          </w:p>
        </w:tc>
        <w:tc>
          <w:tcPr>
            <w:tcW w:w="993" w:type="dxa"/>
            <w:vAlign w:val="center"/>
          </w:tcPr>
          <w:p w14:paraId="1C9C9919"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0.34</w:t>
            </w:r>
          </w:p>
        </w:tc>
        <w:tc>
          <w:tcPr>
            <w:tcW w:w="1134" w:type="dxa"/>
            <w:vAlign w:val="center"/>
          </w:tcPr>
          <w:p w14:paraId="3EAA1B57"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3.24</w:t>
            </w:r>
          </w:p>
        </w:tc>
        <w:tc>
          <w:tcPr>
            <w:tcW w:w="1134" w:type="dxa"/>
            <w:vAlign w:val="center"/>
          </w:tcPr>
          <w:p w14:paraId="1EE7A87B"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2.39</w:t>
            </w:r>
          </w:p>
        </w:tc>
        <w:tc>
          <w:tcPr>
            <w:tcW w:w="2119" w:type="dxa"/>
            <w:vAlign w:val="center"/>
          </w:tcPr>
          <w:p w14:paraId="38374249" w14:textId="756BBD1E"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2.9</w:t>
            </w:r>
            <w:r w:rsidR="00AC0E37" w:rsidRPr="005F5B4F">
              <w:rPr>
                <w:rFonts w:ascii="Arial" w:hAnsi="Arial" w:cs="Arial"/>
                <w:color w:val="000000"/>
                <w:sz w:val="20"/>
                <w:szCs w:val="20"/>
              </w:rPr>
              <w:t>0</w:t>
            </w:r>
          </w:p>
        </w:tc>
        <w:tc>
          <w:tcPr>
            <w:tcW w:w="2134" w:type="dxa"/>
            <w:vAlign w:val="center"/>
          </w:tcPr>
          <w:p w14:paraId="3AF6CEED"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2.05</w:t>
            </w:r>
          </w:p>
        </w:tc>
      </w:tr>
      <w:tr w:rsidR="009275F9" w:rsidRPr="005F5B4F" w14:paraId="0C1073C8" w14:textId="77777777" w:rsidTr="009275F9">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59F8F7B1"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CXCL10</w:t>
            </w:r>
          </w:p>
        </w:tc>
        <w:tc>
          <w:tcPr>
            <w:tcW w:w="993" w:type="dxa"/>
            <w:vAlign w:val="center"/>
          </w:tcPr>
          <w:p w14:paraId="3F431DFD"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-0.51</w:t>
            </w:r>
          </w:p>
        </w:tc>
        <w:tc>
          <w:tcPr>
            <w:tcW w:w="1134" w:type="dxa"/>
            <w:vAlign w:val="center"/>
          </w:tcPr>
          <w:p w14:paraId="0CE240D7"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0.96</w:t>
            </w:r>
          </w:p>
        </w:tc>
        <w:tc>
          <w:tcPr>
            <w:tcW w:w="1134" w:type="dxa"/>
            <w:vAlign w:val="center"/>
          </w:tcPr>
          <w:p w14:paraId="5EDE27FC"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3.22</w:t>
            </w:r>
          </w:p>
        </w:tc>
        <w:tc>
          <w:tcPr>
            <w:tcW w:w="2119" w:type="dxa"/>
            <w:vAlign w:val="center"/>
          </w:tcPr>
          <w:p w14:paraId="0BB0CB03"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1.47</w:t>
            </w:r>
          </w:p>
        </w:tc>
        <w:tc>
          <w:tcPr>
            <w:tcW w:w="2134" w:type="dxa"/>
            <w:vAlign w:val="center"/>
          </w:tcPr>
          <w:p w14:paraId="1868EB1D"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3.73</w:t>
            </w:r>
          </w:p>
        </w:tc>
      </w:tr>
      <w:tr w:rsidR="009275F9" w:rsidRPr="005F5B4F" w14:paraId="32F8E9A8" w14:textId="77777777" w:rsidTr="009275F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6E3674A1"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CXCL9</w:t>
            </w:r>
          </w:p>
        </w:tc>
        <w:tc>
          <w:tcPr>
            <w:tcW w:w="993" w:type="dxa"/>
            <w:vAlign w:val="center"/>
          </w:tcPr>
          <w:p w14:paraId="3A252E70"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-0.84</w:t>
            </w:r>
          </w:p>
        </w:tc>
        <w:tc>
          <w:tcPr>
            <w:tcW w:w="1134" w:type="dxa"/>
            <w:vAlign w:val="center"/>
          </w:tcPr>
          <w:p w14:paraId="3F735262"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1.11</w:t>
            </w:r>
          </w:p>
        </w:tc>
        <w:tc>
          <w:tcPr>
            <w:tcW w:w="1134" w:type="dxa"/>
            <w:vAlign w:val="center"/>
          </w:tcPr>
          <w:p w14:paraId="462C4F52"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2.91</w:t>
            </w:r>
          </w:p>
        </w:tc>
        <w:tc>
          <w:tcPr>
            <w:tcW w:w="2119" w:type="dxa"/>
            <w:vAlign w:val="center"/>
          </w:tcPr>
          <w:p w14:paraId="2CEBCED6"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1.95</w:t>
            </w:r>
          </w:p>
        </w:tc>
        <w:tc>
          <w:tcPr>
            <w:tcW w:w="2134" w:type="dxa"/>
            <w:vAlign w:val="center"/>
          </w:tcPr>
          <w:p w14:paraId="6D6ABD9C"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3.75</w:t>
            </w:r>
          </w:p>
        </w:tc>
      </w:tr>
      <w:tr w:rsidR="009275F9" w:rsidRPr="005F5B4F" w14:paraId="192D47F3" w14:textId="77777777" w:rsidTr="009275F9">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12289FBC"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FOXO1</w:t>
            </w:r>
          </w:p>
        </w:tc>
        <w:tc>
          <w:tcPr>
            <w:tcW w:w="993" w:type="dxa"/>
            <w:vAlign w:val="center"/>
          </w:tcPr>
          <w:p w14:paraId="3B84B0A3"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0.51</w:t>
            </w:r>
          </w:p>
        </w:tc>
        <w:tc>
          <w:tcPr>
            <w:tcW w:w="1134" w:type="dxa"/>
            <w:vAlign w:val="center"/>
          </w:tcPr>
          <w:p w14:paraId="6C791FAD"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2.17</w:t>
            </w:r>
          </w:p>
        </w:tc>
        <w:tc>
          <w:tcPr>
            <w:tcW w:w="1134" w:type="dxa"/>
            <w:vAlign w:val="center"/>
          </w:tcPr>
          <w:p w14:paraId="7DC10E1B"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1.74</w:t>
            </w:r>
          </w:p>
        </w:tc>
        <w:tc>
          <w:tcPr>
            <w:tcW w:w="2119" w:type="dxa"/>
            <w:vAlign w:val="center"/>
          </w:tcPr>
          <w:p w14:paraId="72470EFA"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1.66</w:t>
            </w:r>
          </w:p>
        </w:tc>
        <w:tc>
          <w:tcPr>
            <w:tcW w:w="2134" w:type="dxa"/>
            <w:vAlign w:val="center"/>
          </w:tcPr>
          <w:p w14:paraId="2B167FB0"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1.23</w:t>
            </w:r>
          </w:p>
        </w:tc>
      </w:tr>
      <w:tr w:rsidR="009275F9" w:rsidRPr="005F5B4F" w14:paraId="21F7FB92" w14:textId="77777777" w:rsidTr="009275F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792DF3EA"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GCG</w:t>
            </w:r>
          </w:p>
        </w:tc>
        <w:tc>
          <w:tcPr>
            <w:tcW w:w="993" w:type="dxa"/>
            <w:vAlign w:val="center"/>
          </w:tcPr>
          <w:p w14:paraId="72F35283"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-2.13</w:t>
            </w:r>
          </w:p>
        </w:tc>
        <w:tc>
          <w:tcPr>
            <w:tcW w:w="1134" w:type="dxa"/>
            <w:vAlign w:val="center"/>
          </w:tcPr>
          <w:p w14:paraId="7BB16B30"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2.56</w:t>
            </w:r>
          </w:p>
        </w:tc>
        <w:tc>
          <w:tcPr>
            <w:tcW w:w="1134" w:type="dxa"/>
            <w:vAlign w:val="center"/>
          </w:tcPr>
          <w:p w14:paraId="606A1D87"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-0.78</w:t>
            </w:r>
          </w:p>
        </w:tc>
        <w:tc>
          <w:tcPr>
            <w:tcW w:w="2119" w:type="dxa"/>
            <w:vAlign w:val="center"/>
          </w:tcPr>
          <w:p w14:paraId="61FB9F14"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4.69</w:t>
            </w:r>
          </w:p>
        </w:tc>
        <w:tc>
          <w:tcPr>
            <w:tcW w:w="2134" w:type="dxa"/>
            <w:vAlign w:val="center"/>
          </w:tcPr>
          <w:p w14:paraId="0D12B6B5"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1.35</w:t>
            </w:r>
          </w:p>
        </w:tc>
      </w:tr>
      <w:tr w:rsidR="009275F9" w:rsidRPr="005F5B4F" w14:paraId="2DAB63A3" w14:textId="77777777" w:rsidTr="009275F9">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417AE442"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GOPC</w:t>
            </w:r>
          </w:p>
        </w:tc>
        <w:tc>
          <w:tcPr>
            <w:tcW w:w="993" w:type="dxa"/>
            <w:vAlign w:val="center"/>
          </w:tcPr>
          <w:p w14:paraId="2293981D"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0.58</w:t>
            </w:r>
          </w:p>
        </w:tc>
        <w:tc>
          <w:tcPr>
            <w:tcW w:w="1134" w:type="dxa"/>
            <w:vAlign w:val="center"/>
          </w:tcPr>
          <w:p w14:paraId="133F45BD"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3.04</w:t>
            </w:r>
          </w:p>
        </w:tc>
        <w:tc>
          <w:tcPr>
            <w:tcW w:w="1134" w:type="dxa"/>
            <w:vAlign w:val="center"/>
          </w:tcPr>
          <w:p w14:paraId="7D6315C9"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1.82</w:t>
            </w:r>
          </w:p>
        </w:tc>
        <w:tc>
          <w:tcPr>
            <w:tcW w:w="2119" w:type="dxa"/>
            <w:vAlign w:val="center"/>
          </w:tcPr>
          <w:p w14:paraId="5D47ADB7"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2.46</w:t>
            </w:r>
          </w:p>
        </w:tc>
        <w:tc>
          <w:tcPr>
            <w:tcW w:w="2134" w:type="dxa"/>
            <w:vAlign w:val="center"/>
          </w:tcPr>
          <w:p w14:paraId="21E01C53"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1.24</w:t>
            </w:r>
          </w:p>
        </w:tc>
      </w:tr>
      <w:tr w:rsidR="009275F9" w:rsidRPr="005F5B4F" w14:paraId="5969BF15" w14:textId="77777777" w:rsidTr="009275F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231A22A2"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HBEGF</w:t>
            </w:r>
          </w:p>
        </w:tc>
        <w:tc>
          <w:tcPr>
            <w:tcW w:w="993" w:type="dxa"/>
            <w:vAlign w:val="center"/>
          </w:tcPr>
          <w:p w14:paraId="3CAF6017"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-1.82</w:t>
            </w:r>
          </w:p>
        </w:tc>
        <w:tc>
          <w:tcPr>
            <w:tcW w:w="1134" w:type="dxa"/>
            <w:vAlign w:val="center"/>
          </w:tcPr>
          <w:p w14:paraId="2F0637E2"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0.23</w:t>
            </w:r>
          </w:p>
        </w:tc>
        <w:tc>
          <w:tcPr>
            <w:tcW w:w="1134" w:type="dxa"/>
            <w:vAlign w:val="center"/>
          </w:tcPr>
          <w:p w14:paraId="1C9AB7AA"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-0.09</w:t>
            </w:r>
          </w:p>
        </w:tc>
        <w:tc>
          <w:tcPr>
            <w:tcW w:w="2119" w:type="dxa"/>
            <w:vAlign w:val="center"/>
          </w:tcPr>
          <w:p w14:paraId="7684B112"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2.05</w:t>
            </w:r>
          </w:p>
        </w:tc>
        <w:tc>
          <w:tcPr>
            <w:tcW w:w="2134" w:type="dxa"/>
            <w:vAlign w:val="center"/>
          </w:tcPr>
          <w:p w14:paraId="5B8A0835"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1.73</w:t>
            </w:r>
          </w:p>
        </w:tc>
      </w:tr>
      <w:tr w:rsidR="009275F9" w:rsidRPr="005F5B4F" w14:paraId="09F5A3D6" w14:textId="77777777" w:rsidTr="009275F9">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48D45CB3"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ICA1</w:t>
            </w:r>
          </w:p>
        </w:tc>
        <w:tc>
          <w:tcPr>
            <w:tcW w:w="993" w:type="dxa"/>
            <w:vAlign w:val="center"/>
          </w:tcPr>
          <w:p w14:paraId="15F5113A"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0.02</w:t>
            </w:r>
          </w:p>
        </w:tc>
        <w:tc>
          <w:tcPr>
            <w:tcW w:w="1134" w:type="dxa"/>
            <w:vAlign w:val="center"/>
          </w:tcPr>
          <w:p w14:paraId="75A29B82"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1.82</w:t>
            </w:r>
          </w:p>
        </w:tc>
        <w:tc>
          <w:tcPr>
            <w:tcW w:w="1134" w:type="dxa"/>
            <w:vAlign w:val="center"/>
          </w:tcPr>
          <w:p w14:paraId="7A34C854"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1.34</w:t>
            </w:r>
          </w:p>
        </w:tc>
        <w:tc>
          <w:tcPr>
            <w:tcW w:w="2119" w:type="dxa"/>
            <w:vAlign w:val="center"/>
          </w:tcPr>
          <w:p w14:paraId="55F63354" w14:textId="005A8FD3"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1.8</w:t>
            </w:r>
            <w:r w:rsidR="00AC0E37" w:rsidRPr="005F5B4F">
              <w:rPr>
                <w:rFonts w:ascii="Arial" w:hAnsi="Arial" w:cs="Arial"/>
                <w:color w:val="000000"/>
                <w:sz w:val="20"/>
                <w:szCs w:val="20"/>
              </w:rPr>
              <w:t>0</w:t>
            </w:r>
          </w:p>
        </w:tc>
        <w:tc>
          <w:tcPr>
            <w:tcW w:w="2134" w:type="dxa"/>
            <w:vAlign w:val="center"/>
          </w:tcPr>
          <w:p w14:paraId="611BFE3F"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1.32</w:t>
            </w:r>
          </w:p>
        </w:tc>
      </w:tr>
      <w:tr w:rsidR="009275F9" w:rsidRPr="005F5B4F" w14:paraId="5E5BB20E" w14:textId="77777777" w:rsidTr="009275F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2F9B0044"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IFNG</w:t>
            </w:r>
          </w:p>
        </w:tc>
        <w:tc>
          <w:tcPr>
            <w:tcW w:w="993" w:type="dxa"/>
            <w:vAlign w:val="center"/>
          </w:tcPr>
          <w:p w14:paraId="6865FB08"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-0.11</w:t>
            </w:r>
          </w:p>
        </w:tc>
        <w:tc>
          <w:tcPr>
            <w:tcW w:w="1134" w:type="dxa"/>
            <w:vAlign w:val="center"/>
          </w:tcPr>
          <w:p w14:paraId="2B5C42F1"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3.04</w:t>
            </w:r>
          </w:p>
        </w:tc>
        <w:tc>
          <w:tcPr>
            <w:tcW w:w="1134" w:type="dxa"/>
            <w:vAlign w:val="center"/>
          </w:tcPr>
          <w:p w14:paraId="0D80D3A6" w14:textId="710C4FB4"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6</w:t>
            </w:r>
            <w:r w:rsidR="00AC0E37" w:rsidRPr="005F5B4F">
              <w:rPr>
                <w:rFonts w:ascii="Arial" w:hAnsi="Arial" w:cs="Arial"/>
                <w:color w:val="000000"/>
                <w:sz w:val="20"/>
                <w:szCs w:val="20"/>
              </w:rPr>
              <w:t>.00</w:t>
            </w:r>
          </w:p>
        </w:tc>
        <w:tc>
          <w:tcPr>
            <w:tcW w:w="2119" w:type="dxa"/>
            <w:vAlign w:val="center"/>
          </w:tcPr>
          <w:p w14:paraId="22442E58"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3.15</w:t>
            </w:r>
          </w:p>
        </w:tc>
        <w:tc>
          <w:tcPr>
            <w:tcW w:w="2134" w:type="dxa"/>
            <w:vAlign w:val="center"/>
          </w:tcPr>
          <w:p w14:paraId="2CB2B1CC"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6.11</w:t>
            </w:r>
          </w:p>
        </w:tc>
      </w:tr>
      <w:tr w:rsidR="009275F9" w:rsidRPr="005F5B4F" w14:paraId="570808C8" w14:textId="77777777" w:rsidTr="009275F9">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7ECA9FD8"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IKBKG</w:t>
            </w:r>
          </w:p>
        </w:tc>
        <w:tc>
          <w:tcPr>
            <w:tcW w:w="993" w:type="dxa"/>
            <w:vAlign w:val="center"/>
          </w:tcPr>
          <w:p w14:paraId="3E631CBA"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0.43</w:t>
            </w:r>
          </w:p>
        </w:tc>
        <w:tc>
          <w:tcPr>
            <w:tcW w:w="1134" w:type="dxa"/>
            <w:vAlign w:val="center"/>
          </w:tcPr>
          <w:p w14:paraId="7B51DDC3"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2.68</w:t>
            </w:r>
          </w:p>
        </w:tc>
        <w:tc>
          <w:tcPr>
            <w:tcW w:w="1134" w:type="dxa"/>
            <w:vAlign w:val="center"/>
          </w:tcPr>
          <w:p w14:paraId="0EB58C03"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2.01</w:t>
            </w:r>
          </w:p>
        </w:tc>
        <w:tc>
          <w:tcPr>
            <w:tcW w:w="2119" w:type="dxa"/>
            <w:vAlign w:val="center"/>
          </w:tcPr>
          <w:p w14:paraId="65C90077"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2.25</w:t>
            </w:r>
          </w:p>
        </w:tc>
        <w:tc>
          <w:tcPr>
            <w:tcW w:w="2134" w:type="dxa"/>
            <w:vAlign w:val="center"/>
          </w:tcPr>
          <w:p w14:paraId="6B23C9F7"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1.58</w:t>
            </w:r>
          </w:p>
        </w:tc>
      </w:tr>
      <w:tr w:rsidR="009275F9" w:rsidRPr="005F5B4F" w14:paraId="1BD01052" w14:textId="77777777" w:rsidTr="009275F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6A45CAD4"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IL10</w:t>
            </w:r>
          </w:p>
        </w:tc>
        <w:tc>
          <w:tcPr>
            <w:tcW w:w="993" w:type="dxa"/>
            <w:vAlign w:val="center"/>
          </w:tcPr>
          <w:p w14:paraId="12830F9E"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0.91</w:t>
            </w:r>
          </w:p>
        </w:tc>
        <w:tc>
          <w:tcPr>
            <w:tcW w:w="1134" w:type="dxa"/>
            <w:vAlign w:val="center"/>
          </w:tcPr>
          <w:p w14:paraId="48FAE9C1"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3.02</w:t>
            </w:r>
          </w:p>
        </w:tc>
        <w:tc>
          <w:tcPr>
            <w:tcW w:w="1134" w:type="dxa"/>
            <w:vAlign w:val="center"/>
          </w:tcPr>
          <w:p w14:paraId="5CE66448"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5.9</w:t>
            </w:r>
          </w:p>
        </w:tc>
        <w:tc>
          <w:tcPr>
            <w:tcW w:w="2119" w:type="dxa"/>
            <w:vAlign w:val="center"/>
          </w:tcPr>
          <w:p w14:paraId="0DA20FD3"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2.11</w:t>
            </w:r>
          </w:p>
        </w:tc>
        <w:tc>
          <w:tcPr>
            <w:tcW w:w="2134" w:type="dxa"/>
            <w:vAlign w:val="center"/>
          </w:tcPr>
          <w:p w14:paraId="1D45DA2F"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4.99</w:t>
            </w:r>
          </w:p>
        </w:tc>
      </w:tr>
      <w:tr w:rsidR="009275F9" w:rsidRPr="005F5B4F" w14:paraId="7AB0D35D" w14:textId="77777777" w:rsidTr="009275F9">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180EEC10"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IL12A_IL12B</w:t>
            </w:r>
          </w:p>
        </w:tc>
        <w:tc>
          <w:tcPr>
            <w:tcW w:w="993" w:type="dxa"/>
            <w:vAlign w:val="center"/>
          </w:tcPr>
          <w:p w14:paraId="0F82E63A"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0.28</w:t>
            </w:r>
          </w:p>
        </w:tc>
        <w:tc>
          <w:tcPr>
            <w:tcW w:w="1134" w:type="dxa"/>
            <w:vAlign w:val="center"/>
          </w:tcPr>
          <w:p w14:paraId="2BC6EC54"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1.77</w:t>
            </w:r>
          </w:p>
        </w:tc>
        <w:tc>
          <w:tcPr>
            <w:tcW w:w="1134" w:type="dxa"/>
            <w:vAlign w:val="center"/>
          </w:tcPr>
          <w:p w14:paraId="09652145"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3.35</w:t>
            </w:r>
          </w:p>
        </w:tc>
        <w:tc>
          <w:tcPr>
            <w:tcW w:w="2119" w:type="dxa"/>
            <w:vAlign w:val="center"/>
          </w:tcPr>
          <w:p w14:paraId="07BA03E0"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1.49</w:t>
            </w:r>
          </w:p>
        </w:tc>
        <w:tc>
          <w:tcPr>
            <w:tcW w:w="2134" w:type="dxa"/>
            <w:vAlign w:val="center"/>
          </w:tcPr>
          <w:p w14:paraId="06335782"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3.07</w:t>
            </w:r>
          </w:p>
        </w:tc>
      </w:tr>
      <w:tr w:rsidR="009275F9" w:rsidRPr="005F5B4F" w14:paraId="489C8287" w14:textId="77777777" w:rsidTr="009275F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6CA99F61"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IL12B</w:t>
            </w:r>
          </w:p>
        </w:tc>
        <w:tc>
          <w:tcPr>
            <w:tcW w:w="993" w:type="dxa"/>
            <w:vAlign w:val="center"/>
          </w:tcPr>
          <w:p w14:paraId="42542B2C"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0.15</w:t>
            </w:r>
          </w:p>
        </w:tc>
        <w:tc>
          <w:tcPr>
            <w:tcW w:w="1134" w:type="dxa"/>
            <w:vAlign w:val="center"/>
          </w:tcPr>
          <w:p w14:paraId="32091638"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1.23</w:t>
            </w:r>
          </w:p>
        </w:tc>
        <w:tc>
          <w:tcPr>
            <w:tcW w:w="1134" w:type="dxa"/>
            <w:vAlign w:val="center"/>
          </w:tcPr>
          <w:p w14:paraId="21A63704" w14:textId="3779FDA8"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2.2</w:t>
            </w:r>
            <w:r w:rsidR="00AC0E37" w:rsidRPr="005F5B4F">
              <w:rPr>
                <w:rFonts w:ascii="Arial" w:hAnsi="Arial" w:cs="Arial"/>
                <w:color w:val="000000"/>
                <w:sz w:val="20"/>
                <w:szCs w:val="20"/>
              </w:rPr>
              <w:t>0</w:t>
            </w:r>
          </w:p>
        </w:tc>
        <w:tc>
          <w:tcPr>
            <w:tcW w:w="2119" w:type="dxa"/>
            <w:vAlign w:val="center"/>
          </w:tcPr>
          <w:p w14:paraId="009951AC"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1.08</w:t>
            </w:r>
          </w:p>
        </w:tc>
        <w:tc>
          <w:tcPr>
            <w:tcW w:w="2134" w:type="dxa"/>
            <w:vAlign w:val="center"/>
          </w:tcPr>
          <w:p w14:paraId="14DEF653"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2.05</w:t>
            </w:r>
          </w:p>
        </w:tc>
      </w:tr>
      <w:tr w:rsidR="009275F9" w:rsidRPr="005F5B4F" w14:paraId="2A27F2DB" w14:textId="77777777" w:rsidTr="009275F9">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3748591C"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IL1B</w:t>
            </w:r>
          </w:p>
        </w:tc>
        <w:tc>
          <w:tcPr>
            <w:tcW w:w="993" w:type="dxa"/>
            <w:vAlign w:val="center"/>
          </w:tcPr>
          <w:p w14:paraId="6D8F6428"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-0.54</w:t>
            </w:r>
          </w:p>
        </w:tc>
        <w:tc>
          <w:tcPr>
            <w:tcW w:w="1134" w:type="dxa"/>
            <w:vAlign w:val="center"/>
          </w:tcPr>
          <w:p w14:paraId="31023C55"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0.62</w:t>
            </w:r>
          </w:p>
        </w:tc>
        <w:tc>
          <w:tcPr>
            <w:tcW w:w="1134" w:type="dxa"/>
            <w:vAlign w:val="center"/>
          </w:tcPr>
          <w:p w14:paraId="3DD14EA3"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1.25</w:t>
            </w:r>
          </w:p>
        </w:tc>
        <w:tc>
          <w:tcPr>
            <w:tcW w:w="2119" w:type="dxa"/>
            <w:vAlign w:val="center"/>
          </w:tcPr>
          <w:p w14:paraId="21C2A12D"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1.16</w:t>
            </w:r>
          </w:p>
        </w:tc>
        <w:tc>
          <w:tcPr>
            <w:tcW w:w="2134" w:type="dxa"/>
            <w:vAlign w:val="center"/>
          </w:tcPr>
          <w:p w14:paraId="42AE0CA5"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1.79</w:t>
            </w:r>
          </w:p>
        </w:tc>
      </w:tr>
      <w:tr w:rsidR="009275F9" w:rsidRPr="005F5B4F" w14:paraId="13B842AA" w14:textId="77777777" w:rsidTr="009275F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599C7806"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IL5</w:t>
            </w:r>
          </w:p>
        </w:tc>
        <w:tc>
          <w:tcPr>
            <w:tcW w:w="993" w:type="dxa"/>
            <w:vAlign w:val="center"/>
          </w:tcPr>
          <w:p w14:paraId="62B56E6C"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-1.69</w:t>
            </w:r>
          </w:p>
        </w:tc>
        <w:tc>
          <w:tcPr>
            <w:tcW w:w="1134" w:type="dxa"/>
            <w:vAlign w:val="center"/>
          </w:tcPr>
          <w:p w14:paraId="655A02D1"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0.38</w:t>
            </w:r>
          </w:p>
        </w:tc>
        <w:tc>
          <w:tcPr>
            <w:tcW w:w="1134" w:type="dxa"/>
            <w:vAlign w:val="center"/>
          </w:tcPr>
          <w:p w14:paraId="492B071C"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-0.42</w:t>
            </w:r>
          </w:p>
        </w:tc>
        <w:tc>
          <w:tcPr>
            <w:tcW w:w="2119" w:type="dxa"/>
            <w:vAlign w:val="center"/>
          </w:tcPr>
          <w:p w14:paraId="12BC8854"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2.07</w:t>
            </w:r>
          </w:p>
        </w:tc>
        <w:tc>
          <w:tcPr>
            <w:tcW w:w="2134" w:type="dxa"/>
            <w:vAlign w:val="center"/>
          </w:tcPr>
          <w:p w14:paraId="65C6B91C"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1.27</w:t>
            </w:r>
          </w:p>
        </w:tc>
      </w:tr>
      <w:tr w:rsidR="009275F9" w:rsidRPr="005F5B4F" w14:paraId="43F64BF6" w14:textId="77777777" w:rsidTr="009275F9">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1EE21EEB"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IL6</w:t>
            </w:r>
          </w:p>
        </w:tc>
        <w:tc>
          <w:tcPr>
            <w:tcW w:w="993" w:type="dxa"/>
            <w:vAlign w:val="center"/>
          </w:tcPr>
          <w:p w14:paraId="63C8E8D2"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-3.17</w:t>
            </w:r>
          </w:p>
        </w:tc>
        <w:tc>
          <w:tcPr>
            <w:tcW w:w="1134" w:type="dxa"/>
            <w:vAlign w:val="center"/>
          </w:tcPr>
          <w:p w14:paraId="2D98BD1F"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-0.64</w:t>
            </w:r>
          </w:p>
        </w:tc>
        <w:tc>
          <w:tcPr>
            <w:tcW w:w="1134" w:type="dxa"/>
            <w:vAlign w:val="center"/>
          </w:tcPr>
          <w:p w14:paraId="579C1944"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2.14</w:t>
            </w:r>
          </w:p>
        </w:tc>
        <w:tc>
          <w:tcPr>
            <w:tcW w:w="2119" w:type="dxa"/>
            <w:vAlign w:val="center"/>
          </w:tcPr>
          <w:p w14:paraId="1A8218BA"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2.53</w:t>
            </w:r>
          </w:p>
        </w:tc>
        <w:tc>
          <w:tcPr>
            <w:tcW w:w="2134" w:type="dxa"/>
            <w:vAlign w:val="center"/>
          </w:tcPr>
          <w:p w14:paraId="0BFB54F1"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5.31</w:t>
            </w:r>
          </w:p>
        </w:tc>
      </w:tr>
      <w:tr w:rsidR="009275F9" w:rsidRPr="005F5B4F" w14:paraId="69A426D3" w14:textId="77777777" w:rsidTr="009275F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5ACCEEDD"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INPPL1</w:t>
            </w:r>
          </w:p>
        </w:tc>
        <w:tc>
          <w:tcPr>
            <w:tcW w:w="993" w:type="dxa"/>
            <w:vAlign w:val="center"/>
          </w:tcPr>
          <w:p w14:paraId="02F46D9B"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0.04</w:t>
            </w:r>
          </w:p>
        </w:tc>
        <w:tc>
          <w:tcPr>
            <w:tcW w:w="1134" w:type="dxa"/>
            <w:vAlign w:val="center"/>
          </w:tcPr>
          <w:p w14:paraId="761D7433"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3.21</w:t>
            </w:r>
          </w:p>
        </w:tc>
        <w:tc>
          <w:tcPr>
            <w:tcW w:w="1134" w:type="dxa"/>
            <w:vAlign w:val="center"/>
          </w:tcPr>
          <w:p w14:paraId="62FFBEC4" w14:textId="5E04F94F"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2.1</w:t>
            </w:r>
            <w:r w:rsidR="00AC0E37" w:rsidRPr="005F5B4F">
              <w:rPr>
                <w:rFonts w:ascii="Arial" w:hAnsi="Arial" w:cs="Arial"/>
                <w:color w:val="000000"/>
                <w:sz w:val="20"/>
                <w:szCs w:val="20"/>
              </w:rPr>
              <w:t>0</w:t>
            </w:r>
          </w:p>
        </w:tc>
        <w:tc>
          <w:tcPr>
            <w:tcW w:w="2119" w:type="dxa"/>
            <w:vAlign w:val="center"/>
          </w:tcPr>
          <w:p w14:paraId="084647BD"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3.17</w:t>
            </w:r>
          </w:p>
        </w:tc>
        <w:tc>
          <w:tcPr>
            <w:tcW w:w="2134" w:type="dxa"/>
            <w:vAlign w:val="center"/>
          </w:tcPr>
          <w:p w14:paraId="0B3ACBAB"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2.06</w:t>
            </w:r>
          </w:p>
        </w:tc>
      </w:tr>
      <w:tr w:rsidR="009275F9" w:rsidRPr="005F5B4F" w14:paraId="1E2B4C33" w14:textId="77777777" w:rsidTr="009275F9">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59726656"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IRAK4</w:t>
            </w:r>
          </w:p>
        </w:tc>
        <w:tc>
          <w:tcPr>
            <w:tcW w:w="993" w:type="dxa"/>
            <w:vAlign w:val="center"/>
          </w:tcPr>
          <w:p w14:paraId="14CCCA7C"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0.56</w:t>
            </w:r>
          </w:p>
        </w:tc>
        <w:tc>
          <w:tcPr>
            <w:tcW w:w="1134" w:type="dxa"/>
            <w:vAlign w:val="center"/>
          </w:tcPr>
          <w:p w14:paraId="0F80B757"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3.34</w:t>
            </w:r>
          </w:p>
        </w:tc>
        <w:tc>
          <w:tcPr>
            <w:tcW w:w="1134" w:type="dxa"/>
            <w:vAlign w:val="center"/>
          </w:tcPr>
          <w:p w14:paraId="5806323C"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1.78</w:t>
            </w:r>
          </w:p>
        </w:tc>
        <w:tc>
          <w:tcPr>
            <w:tcW w:w="2119" w:type="dxa"/>
            <w:vAlign w:val="center"/>
          </w:tcPr>
          <w:p w14:paraId="00C21964"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2.78</w:t>
            </w:r>
          </w:p>
        </w:tc>
        <w:tc>
          <w:tcPr>
            <w:tcW w:w="2134" w:type="dxa"/>
            <w:vAlign w:val="center"/>
          </w:tcPr>
          <w:p w14:paraId="3154D2E4"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1.22</w:t>
            </w:r>
          </w:p>
        </w:tc>
      </w:tr>
      <w:tr w:rsidR="009275F9" w:rsidRPr="005F5B4F" w14:paraId="0C80BF5E" w14:textId="77777777" w:rsidTr="009275F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7E16F78F"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LAG3</w:t>
            </w:r>
          </w:p>
        </w:tc>
        <w:tc>
          <w:tcPr>
            <w:tcW w:w="993" w:type="dxa"/>
            <w:vAlign w:val="center"/>
          </w:tcPr>
          <w:p w14:paraId="522425E4"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0.03</w:t>
            </w:r>
          </w:p>
        </w:tc>
        <w:tc>
          <w:tcPr>
            <w:tcW w:w="1134" w:type="dxa"/>
            <w:vAlign w:val="center"/>
          </w:tcPr>
          <w:p w14:paraId="4FCE8481"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3.67</w:t>
            </w:r>
          </w:p>
        </w:tc>
        <w:tc>
          <w:tcPr>
            <w:tcW w:w="1134" w:type="dxa"/>
            <w:vAlign w:val="center"/>
          </w:tcPr>
          <w:p w14:paraId="40BE1930"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4.93</w:t>
            </w:r>
          </w:p>
        </w:tc>
        <w:tc>
          <w:tcPr>
            <w:tcW w:w="2119" w:type="dxa"/>
            <w:vAlign w:val="center"/>
          </w:tcPr>
          <w:p w14:paraId="57D9157C"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3.64</w:t>
            </w:r>
          </w:p>
        </w:tc>
        <w:tc>
          <w:tcPr>
            <w:tcW w:w="2134" w:type="dxa"/>
            <w:vAlign w:val="center"/>
          </w:tcPr>
          <w:p w14:paraId="3E1A2817"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4.9</w:t>
            </w:r>
          </w:p>
        </w:tc>
      </w:tr>
      <w:tr w:rsidR="009275F9" w:rsidRPr="005F5B4F" w14:paraId="39F73AE3" w14:textId="77777777" w:rsidTr="009275F9">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423A37CA"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MGMT</w:t>
            </w:r>
          </w:p>
        </w:tc>
        <w:tc>
          <w:tcPr>
            <w:tcW w:w="993" w:type="dxa"/>
            <w:vAlign w:val="center"/>
          </w:tcPr>
          <w:p w14:paraId="4E7B1487"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-1.19</w:t>
            </w:r>
          </w:p>
        </w:tc>
        <w:tc>
          <w:tcPr>
            <w:tcW w:w="1134" w:type="dxa"/>
            <w:vAlign w:val="center"/>
          </w:tcPr>
          <w:p w14:paraId="62CF5835"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1.16</w:t>
            </w:r>
          </w:p>
        </w:tc>
        <w:tc>
          <w:tcPr>
            <w:tcW w:w="1134" w:type="dxa"/>
            <w:vAlign w:val="center"/>
          </w:tcPr>
          <w:p w14:paraId="4777C8F0"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0.07</w:t>
            </w:r>
          </w:p>
        </w:tc>
        <w:tc>
          <w:tcPr>
            <w:tcW w:w="2119" w:type="dxa"/>
            <w:vAlign w:val="center"/>
          </w:tcPr>
          <w:p w14:paraId="5964774D"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2.35</w:t>
            </w:r>
          </w:p>
        </w:tc>
        <w:tc>
          <w:tcPr>
            <w:tcW w:w="2134" w:type="dxa"/>
            <w:vAlign w:val="center"/>
          </w:tcPr>
          <w:p w14:paraId="7E41B630"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1.26</w:t>
            </w:r>
          </w:p>
        </w:tc>
      </w:tr>
      <w:tr w:rsidR="009275F9" w:rsidRPr="005F5B4F" w14:paraId="4ADA1608" w14:textId="77777777" w:rsidTr="009275F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5C9ADC12"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MMP12</w:t>
            </w:r>
          </w:p>
        </w:tc>
        <w:tc>
          <w:tcPr>
            <w:tcW w:w="993" w:type="dxa"/>
            <w:vAlign w:val="center"/>
          </w:tcPr>
          <w:p w14:paraId="3BF994ED"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-0.71</w:t>
            </w:r>
          </w:p>
        </w:tc>
        <w:tc>
          <w:tcPr>
            <w:tcW w:w="1134" w:type="dxa"/>
            <w:vAlign w:val="center"/>
          </w:tcPr>
          <w:p w14:paraId="70D321A2"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0.43</w:t>
            </w:r>
          </w:p>
        </w:tc>
        <w:tc>
          <w:tcPr>
            <w:tcW w:w="1134" w:type="dxa"/>
            <w:vAlign w:val="center"/>
          </w:tcPr>
          <w:p w14:paraId="6EBE4660"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1.35</w:t>
            </w:r>
          </w:p>
        </w:tc>
        <w:tc>
          <w:tcPr>
            <w:tcW w:w="2119" w:type="dxa"/>
            <w:vAlign w:val="center"/>
          </w:tcPr>
          <w:p w14:paraId="149EBAC0"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1.14</w:t>
            </w:r>
          </w:p>
        </w:tc>
        <w:tc>
          <w:tcPr>
            <w:tcW w:w="2134" w:type="dxa"/>
            <w:vAlign w:val="center"/>
          </w:tcPr>
          <w:p w14:paraId="286F248E"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2.06</w:t>
            </w:r>
          </w:p>
        </w:tc>
      </w:tr>
      <w:tr w:rsidR="009275F9" w:rsidRPr="005F5B4F" w14:paraId="252B2B92" w14:textId="77777777" w:rsidTr="009275F9">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2B8BFE75"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NFATC1</w:t>
            </w:r>
          </w:p>
        </w:tc>
        <w:tc>
          <w:tcPr>
            <w:tcW w:w="993" w:type="dxa"/>
            <w:vAlign w:val="center"/>
          </w:tcPr>
          <w:p w14:paraId="34ADA845"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0.27</w:t>
            </w:r>
          </w:p>
        </w:tc>
        <w:tc>
          <w:tcPr>
            <w:tcW w:w="1134" w:type="dxa"/>
            <w:vAlign w:val="center"/>
          </w:tcPr>
          <w:p w14:paraId="051D29C6"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2.74</w:t>
            </w:r>
          </w:p>
        </w:tc>
        <w:tc>
          <w:tcPr>
            <w:tcW w:w="1134" w:type="dxa"/>
            <w:vAlign w:val="center"/>
          </w:tcPr>
          <w:p w14:paraId="4AD84814"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1.47</w:t>
            </w:r>
          </w:p>
        </w:tc>
        <w:tc>
          <w:tcPr>
            <w:tcW w:w="2119" w:type="dxa"/>
            <w:vAlign w:val="center"/>
          </w:tcPr>
          <w:p w14:paraId="6651F51D"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2.47</w:t>
            </w:r>
          </w:p>
        </w:tc>
        <w:tc>
          <w:tcPr>
            <w:tcW w:w="2134" w:type="dxa"/>
            <w:vAlign w:val="center"/>
          </w:tcPr>
          <w:p w14:paraId="71354F2B" w14:textId="4EF5BD4C"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1.2</w:t>
            </w:r>
            <w:r w:rsidR="00AC0E37" w:rsidRPr="005F5B4F">
              <w:rPr>
                <w:rFonts w:ascii="Arial" w:hAnsi="Arial" w:cs="Arial"/>
                <w:color w:val="000000"/>
                <w:sz w:val="20"/>
                <w:szCs w:val="20"/>
              </w:rPr>
              <w:t>0</w:t>
            </w:r>
          </w:p>
        </w:tc>
      </w:tr>
      <w:tr w:rsidR="009275F9" w:rsidRPr="005F5B4F" w14:paraId="49F1BAD2" w14:textId="77777777" w:rsidTr="009275F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043338C4"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NPY</w:t>
            </w:r>
          </w:p>
        </w:tc>
        <w:tc>
          <w:tcPr>
            <w:tcW w:w="993" w:type="dxa"/>
            <w:vAlign w:val="center"/>
          </w:tcPr>
          <w:p w14:paraId="3C155793" w14:textId="65D5A42F"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-0.4</w:t>
            </w:r>
            <w:r w:rsidR="00AC0E37" w:rsidRPr="005F5B4F">
              <w:rPr>
                <w:rFonts w:ascii="Arial" w:hAnsi="Arial" w:cs="Arial"/>
                <w:color w:val="000000"/>
                <w:sz w:val="20"/>
                <w:szCs w:val="20"/>
              </w:rPr>
              <w:t>0</w:t>
            </w:r>
          </w:p>
        </w:tc>
        <w:tc>
          <w:tcPr>
            <w:tcW w:w="1134" w:type="dxa"/>
            <w:vAlign w:val="center"/>
          </w:tcPr>
          <w:p w14:paraId="19CD67DD" w14:textId="7FDD3F63"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1.7</w:t>
            </w:r>
            <w:r w:rsidR="00AC0E37" w:rsidRPr="005F5B4F">
              <w:rPr>
                <w:rFonts w:ascii="Arial" w:hAnsi="Arial" w:cs="Arial"/>
                <w:color w:val="000000"/>
                <w:sz w:val="20"/>
                <w:szCs w:val="20"/>
              </w:rPr>
              <w:t>0</w:t>
            </w:r>
          </w:p>
        </w:tc>
        <w:tc>
          <w:tcPr>
            <w:tcW w:w="1134" w:type="dxa"/>
            <w:vAlign w:val="center"/>
          </w:tcPr>
          <w:p w14:paraId="78164B5E" w14:textId="38444F94"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w:t>
            </w:r>
            <w:r w:rsidR="00AC0E37" w:rsidRPr="005F5B4F">
              <w:rPr>
                <w:rFonts w:ascii="Arial" w:hAnsi="Arial" w:cs="Arial"/>
                <w:color w:val="000000"/>
                <w:sz w:val="20"/>
                <w:szCs w:val="20"/>
              </w:rPr>
              <w:t>.00</w:t>
            </w:r>
          </w:p>
        </w:tc>
        <w:tc>
          <w:tcPr>
            <w:tcW w:w="2119" w:type="dxa"/>
            <w:vAlign w:val="center"/>
          </w:tcPr>
          <w:p w14:paraId="0A565D4C" w14:textId="2FADAA59"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2.1</w:t>
            </w:r>
            <w:r w:rsidR="00AC0E37" w:rsidRPr="005F5B4F">
              <w:rPr>
                <w:rFonts w:ascii="Arial" w:hAnsi="Arial" w:cs="Arial"/>
                <w:color w:val="000000"/>
                <w:sz w:val="20"/>
                <w:szCs w:val="20"/>
              </w:rPr>
              <w:t>0</w:t>
            </w:r>
          </w:p>
        </w:tc>
        <w:tc>
          <w:tcPr>
            <w:tcW w:w="2134" w:type="dxa"/>
            <w:vAlign w:val="center"/>
          </w:tcPr>
          <w:p w14:paraId="2E45E1BC" w14:textId="346CDA0C"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1.4</w:t>
            </w:r>
            <w:r w:rsidR="00AC0E37" w:rsidRPr="005F5B4F">
              <w:rPr>
                <w:rFonts w:ascii="Arial" w:hAnsi="Arial" w:cs="Arial"/>
                <w:color w:val="000000"/>
                <w:sz w:val="20"/>
                <w:szCs w:val="20"/>
              </w:rPr>
              <w:t>0</w:t>
            </w:r>
          </w:p>
        </w:tc>
      </w:tr>
      <w:tr w:rsidR="009275F9" w:rsidRPr="005F5B4F" w14:paraId="26B101D0" w14:textId="77777777" w:rsidTr="009275F9">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5998D5BE" w14:textId="77777777" w:rsidR="009E5F5A" w:rsidRPr="005F5B4F" w:rsidRDefault="009E5F5A" w:rsidP="005F5B4F">
            <w:pPr>
              <w:spacing w:line="480" w:lineRule="auto"/>
              <w:jc w:val="both"/>
              <w:rPr>
                <w:rFonts w:ascii="Arial" w:hAnsi="Arial" w:cs="Arial"/>
                <w:color w:val="000000"/>
                <w:sz w:val="20"/>
                <w:szCs w:val="20"/>
              </w:rPr>
            </w:pPr>
            <w:r w:rsidRPr="005F5B4F">
              <w:rPr>
                <w:rFonts w:ascii="Arial" w:hAnsi="Arial" w:cs="Arial"/>
                <w:color w:val="000000"/>
                <w:sz w:val="20"/>
                <w:szCs w:val="20"/>
              </w:rPr>
              <w:t>NTF3</w:t>
            </w:r>
          </w:p>
        </w:tc>
        <w:tc>
          <w:tcPr>
            <w:tcW w:w="993" w:type="dxa"/>
            <w:vAlign w:val="center"/>
          </w:tcPr>
          <w:p w14:paraId="574CB07D"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0.67</w:t>
            </w:r>
          </w:p>
        </w:tc>
        <w:tc>
          <w:tcPr>
            <w:tcW w:w="1134" w:type="dxa"/>
            <w:vAlign w:val="center"/>
          </w:tcPr>
          <w:p w14:paraId="341B9CC7"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-0.62</w:t>
            </w:r>
          </w:p>
        </w:tc>
        <w:tc>
          <w:tcPr>
            <w:tcW w:w="1134" w:type="dxa"/>
            <w:vAlign w:val="center"/>
          </w:tcPr>
          <w:p w14:paraId="225A5151"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-0.96</w:t>
            </w:r>
          </w:p>
        </w:tc>
        <w:tc>
          <w:tcPr>
            <w:tcW w:w="2119" w:type="dxa"/>
            <w:vAlign w:val="center"/>
          </w:tcPr>
          <w:p w14:paraId="7DEE4DCA"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-1.29</w:t>
            </w:r>
          </w:p>
        </w:tc>
        <w:tc>
          <w:tcPr>
            <w:tcW w:w="2134" w:type="dxa"/>
            <w:vAlign w:val="center"/>
          </w:tcPr>
          <w:p w14:paraId="3A2B3585"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-1.63</w:t>
            </w:r>
          </w:p>
        </w:tc>
      </w:tr>
      <w:tr w:rsidR="009275F9" w:rsidRPr="005F5B4F" w14:paraId="6EE9EA97" w14:textId="77777777" w:rsidTr="009275F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6F9F61E0"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NUB1</w:t>
            </w:r>
          </w:p>
        </w:tc>
        <w:tc>
          <w:tcPr>
            <w:tcW w:w="993" w:type="dxa"/>
            <w:vAlign w:val="center"/>
          </w:tcPr>
          <w:p w14:paraId="507ABBFF"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0.23</w:t>
            </w:r>
          </w:p>
        </w:tc>
        <w:tc>
          <w:tcPr>
            <w:tcW w:w="1134" w:type="dxa"/>
            <w:vAlign w:val="center"/>
          </w:tcPr>
          <w:p w14:paraId="0F8AF597"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1.6</w:t>
            </w:r>
          </w:p>
        </w:tc>
        <w:tc>
          <w:tcPr>
            <w:tcW w:w="1134" w:type="dxa"/>
            <w:vAlign w:val="center"/>
          </w:tcPr>
          <w:p w14:paraId="60FC4E10"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1.45</w:t>
            </w:r>
          </w:p>
        </w:tc>
        <w:tc>
          <w:tcPr>
            <w:tcW w:w="2119" w:type="dxa"/>
            <w:vAlign w:val="center"/>
          </w:tcPr>
          <w:p w14:paraId="4A4B9C18"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1.37</w:t>
            </w:r>
          </w:p>
        </w:tc>
        <w:tc>
          <w:tcPr>
            <w:tcW w:w="2134" w:type="dxa"/>
            <w:vAlign w:val="center"/>
          </w:tcPr>
          <w:p w14:paraId="51B02E38"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1.22</w:t>
            </w:r>
          </w:p>
        </w:tc>
      </w:tr>
      <w:tr w:rsidR="009275F9" w:rsidRPr="005F5B4F" w14:paraId="3C25401B" w14:textId="77777777" w:rsidTr="009275F9">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1ED9914D"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PDCD1</w:t>
            </w:r>
          </w:p>
        </w:tc>
        <w:tc>
          <w:tcPr>
            <w:tcW w:w="993" w:type="dxa"/>
            <w:vAlign w:val="center"/>
          </w:tcPr>
          <w:p w14:paraId="1BA806C6" w14:textId="50089C94"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-0.1</w:t>
            </w:r>
            <w:r w:rsidR="00AC0E37" w:rsidRPr="005F5B4F">
              <w:rPr>
                <w:rFonts w:ascii="Arial" w:hAnsi="Arial" w:cs="Arial"/>
                <w:color w:val="000000"/>
                <w:sz w:val="20"/>
                <w:szCs w:val="20"/>
              </w:rPr>
              <w:t>0</w:t>
            </w:r>
          </w:p>
        </w:tc>
        <w:tc>
          <w:tcPr>
            <w:tcW w:w="1134" w:type="dxa"/>
            <w:vAlign w:val="center"/>
          </w:tcPr>
          <w:p w14:paraId="18189E91"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2.84</w:t>
            </w:r>
          </w:p>
        </w:tc>
        <w:tc>
          <w:tcPr>
            <w:tcW w:w="1134" w:type="dxa"/>
            <w:vAlign w:val="center"/>
          </w:tcPr>
          <w:p w14:paraId="0387E2D7"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3.84</w:t>
            </w:r>
          </w:p>
        </w:tc>
        <w:tc>
          <w:tcPr>
            <w:tcW w:w="2119" w:type="dxa"/>
            <w:vAlign w:val="center"/>
          </w:tcPr>
          <w:p w14:paraId="0F16147F"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2.94</w:t>
            </w:r>
          </w:p>
        </w:tc>
        <w:tc>
          <w:tcPr>
            <w:tcW w:w="2134" w:type="dxa"/>
            <w:vAlign w:val="center"/>
          </w:tcPr>
          <w:p w14:paraId="5D1CFD10"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3.94</w:t>
            </w:r>
          </w:p>
        </w:tc>
      </w:tr>
      <w:tr w:rsidR="009275F9" w:rsidRPr="005F5B4F" w14:paraId="1932790A" w14:textId="77777777" w:rsidTr="009275F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7C1917DC"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PPP1R12A</w:t>
            </w:r>
          </w:p>
        </w:tc>
        <w:tc>
          <w:tcPr>
            <w:tcW w:w="993" w:type="dxa"/>
            <w:vAlign w:val="center"/>
          </w:tcPr>
          <w:p w14:paraId="69B53AC5"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0.68</w:t>
            </w:r>
          </w:p>
        </w:tc>
        <w:tc>
          <w:tcPr>
            <w:tcW w:w="1134" w:type="dxa"/>
            <w:vAlign w:val="center"/>
          </w:tcPr>
          <w:p w14:paraId="689C8E53"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2.72</w:t>
            </w:r>
          </w:p>
        </w:tc>
        <w:tc>
          <w:tcPr>
            <w:tcW w:w="1134" w:type="dxa"/>
            <w:vAlign w:val="center"/>
          </w:tcPr>
          <w:p w14:paraId="590D0288"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2.07</w:t>
            </w:r>
          </w:p>
        </w:tc>
        <w:tc>
          <w:tcPr>
            <w:tcW w:w="2119" w:type="dxa"/>
            <w:vAlign w:val="center"/>
          </w:tcPr>
          <w:p w14:paraId="63270953"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2.04</w:t>
            </w:r>
          </w:p>
        </w:tc>
        <w:tc>
          <w:tcPr>
            <w:tcW w:w="2134" w:type="dxa"/>
            <w:vAlign w:val="center"/>
          </w:tcPr>
          <w:p w14:paraId="6B9DA0E6"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1.39</w:t>
            </w:r>
          </w:p>
        </w:tc>
      </w:tr>
      <w:tr w:rsidR="009275F9" w:rsidRPr="005F5B4F" w14:paraId="3EE82BE0" w14:textId="77777777" w:rsidTr="009275F9">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405A343F"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PPP1R9B</w:t>
            </w:r>
          </w:p>
        </w:tc>
        <w:tc>
          <w:tcPr>
            <w:tcW w:w="993" w:type="dxa"/>
            <w:vAlign w:val="center"/>
          </w:tcPr>
          <w:p w14:paraId="5F9336E4"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0.52</w:t>
            </w:r>
          </w:p>
        </w:tc>
        <w:tc>
          <w:tcPr>
            <w:tcW w:w="1134" w:type="dxa"/>
            <w:vAlign w:val="center"/>
          </w:tcPr>
          <w:p w14:paraId="2DADB926"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2.14</w:t>
            </w:r>
          </w:p>
        </w:tc>
        <w:tc>
          <w:tcPr>
            <w:tcW w:w="1134" w:type="dxa"/>
            <w:vAlign w:val="center"/>
          </w:tcPr>
          <w:p w14:paraId="7CA4A4FE"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1.88</w:t>
            </w:r>
          </w:p>
        </w:tc>
        <w:tc>
          <w:tcPr>
            <w:tcW w:w="2119" w:type="dxa"/>
            <w:vAlign w:val="center"/>
          </w:tcPr>
          <w:p w14:paraId="535A9B55"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1.62</w:t>
            </w:r>
          </w:p>
        </w:tc>
        <w:tc>
          <w:tcPr>
            <w:tcW w:w="2134" w:type="dxa"/>
            <w:vAlign w:val="center"/>
          </w:tcPr>
          <w:p w14:paraId="5605FDD8"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1.36</w:t>
            </w:r>
          </w:p>
        </w:tc>
      </w:tr>
      <w:tr w:rsidR="009275F9" w:rsidRPr="005F5B4F" w14:paraId="4B64880B" w14:textId="77777777" w:rsidTr="009275F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6BE7F322"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PRKRA</w:t>
            </w:r>
          </w:p>
        </w:tc>
        <w:tc>
          <w:tcPr>
            <w:tcW w:w="993" w:type="dxa"/>
            <w:vAlign w:val="center"/>
          </w:tcPr>
          <w:p w14:paraId="3C67597C"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0.07</w:t>
            </w:r>
          </w:p>
        </w:tc>
        <w:tc>
          <w:tcPr>
            <w:tcW w:w="1134" w:type="dxa"/>
            <w:vAlign w:val="center"/>
          </w:tcPr>
          <w:p w14:paraId="63E0C6BB"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1.48</w:t>
            </w:r>
          </w:p>
        </w:tc>
        <w:tc>
          <w:tcPr>
            <w:tcW w:w="1134" w:type="dxa"/>
            <w:vAlign w:val="center"/>
          </w:tcPr>
          <w:p w14:paraId="4134E839"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1.41</w:t>
            </w:r>
          </w:p>
        </w:tc>
        <w:tc>
          <w:tcPr>
            <w:tcW w:w="2119" w:type="dxa"/>
            <w:vAlign w:val="center"/>
          </w:tcPr>
          <w:p w14:paraId="25BDA8F4"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1.41</w:t>
            </w:r>
          </w:p>
        </w:tc>
        <w:tc>
          <w:tcPr>
            <w:tcW w:w="2134" w:type="dxa"/>
            <w:vAlign w:val="center"/>
          </w:tcPr>
          <w:p w14:paraId="78074EBC"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1.34</w:t>
            </w:r>
          </w:p>
        </w:tc>
      </w:tr>
      <w:tr w:rsidR="009275F9" w:rsidRPr="005F5B4F" w14:paraId="7E5D6E92" w14:textId="77777777" w:rsidTr="009275F9">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6AC3F0AD"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PSIP1</w:t>
            </w:r>
          </w:p>
        </w:tc>
        <w:tc>
          <w:tcPr>
            <w:tcW w:w="993" w:type="dxa"/>
            <w:vAlign w:val="center"/>
          </w:tcPr>
          <w:p w14:paraId="79F4FF26"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-0.14</w:t>
            </w:r>
          </w:p>
        </w:tc>
        <w:tc>
          <w:tcPr>
            <w:tcW w:w="1134" w:type="dxa"/>
            <w:vAlign w:val="center"/>
          </w:tcPr>
          <w:p w14:paraId="46ED60FF"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1.16</w:t>
            </w:r>
          </w:p>
        </w:tc>
        <w:tc>
          <w:tcPr>
            <w:tcW w:w="1134" w:type="dxa"/>
            <w:vAlign w:val="center"/>
          </w:tcPr>
          <w:p w14:paraId="1BAEEAC9" w14:textId="1D584FF1"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1.1</w:t>
            </w:r>
            <w:r w:rsidR="00AC0E37" w:rsidRPr="005F5B4F">
              <w:rPr>
                <w:rFonts w:ascii="Arial" w:hAnsi="Arial" w:cs="Arial"/>
                <w:color w:val="000000"/>
                <w:sz w:val="20"/>
                <w:szCs w:val="20"/>
              </w:rPr>
              <w:t>0</w:t>
            </w:r>
          </w:p>
        </w:tc>
        <w:tc>
          <w:tcPr>
            <w:tcW w:w="2119" w:type="dxa"/>
            <w:vAlign w:val="center"/>
          </w:tcPr>
          <w:p w14:paraId="2071D3D3" w14:textId="67E6D3CD"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1.3</w:t>
            </w:r>
            <w:r w:rsidR="00AC0E37" w:rsidRPr="005F5B4F">
              <w:rPr>
                <w:rFonts w:ascii="Arial" w:hAnsi="Arial" w:cs="Arial"/>
                <w:color w:val="000000"/>
                <w:sz w:val="20"/>
                <w:szCs w:val="20"/>
              </w:rPr>
              <w:t>0</w:t>
            </w:r>
          </w:p>
        </w:tc>
        <w:tc>
          <w:tcPr>
            <w:tcW w:w="2134" w:type="dxa"/>
            <w:vAlign w:val="center"/>
          </w:tcPr>
          <w:p w14:paraId="49D7FEF9"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1.24</w:t>
            </w:r>
          </w:p>
        </w:tc>
      </w:tr>
      <w:tr w:rsidR="009275F9" w:rsidRPr="005F5B4F" w14:paraId="693F9150" w14:textId="77777777" w:rsidTr="009275F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6167C841"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PTPN6</w:t>
            </w:r>
          </w:p>
        </w:tc>
        <w:tc>
          <w:tcPr>
            <w:tcW w:w="993" w:type="dxa"/>
            <w:vAlign w:val="center"/>
          </w:tcPr>
          <w:p w14:paraId="657A5122"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0.54</w:t>
            </w:r>
          </w:p>
        </w:tc>
        <w:tc>
          <w:tcPr>
            <w:tcW w:w="1134" w:type="dxa"/>
            <w:vAlign w:val="center"/>
          </w:tcPr>
          <w:p w14:paraId="2087784B"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2.26</w:t>
            </w:r>
          </w:p>
        </w:tc>
        <w:tc>
          <w:tcPr>
            <w:tcW w:w="1134" w:type="dxa"/>
            <w:vAlign w:val="center"/>
          </w:tcPr>
          <w:p w14:paraId="081EA127"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1.76</w:t>
            </w:r>
          </w:p>
        </w:tc>
        <w:tc>
          <w:tcPr>
            <w:tcW w:w="2119" w:type="dxa"/>
            <w:vAlign w:val="center"/>
          </w:tcPr>
          <w:p w14:paraId="1A1908B9"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1.72</w:t>
            </w:r>
          </w:p>
        </w:tc>
        <w:tc>
          <w:tcPr>
            <w:tcW w:w="2134" w:type="dxa"/>
            <w:vAlign w:val="center"/>
          </w:tcPr>
          <w:p w14:paraId="4D70537C"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1.22</w:t>
            </w:r>
          </w:p>
        </w:tc>
      </w:tr>
      <w:tr w:rsidR="009275F9" w:rsidRPr="005F5B4F" w14:paraId="052C51B9" w14:textId="77777777" w:rsidTr="009275F9">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46B69F07"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S100A12</w:t>
            </w:r>
          </w:p>
        </w:tc>
        <w:tc>
          <w:tcPr>
            <w:tcW w:w="993" w:type="dxa"/>
            <w:vAlign w:val="center"/>
          </w:tcPr>
          <w:p w14:paraId="66FF97C6"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0.19</w:t>
            </w:r>
          </w:p>
        </w:tc>
        <w:tc>
          <w:tcPr>
            <w:tcW w:w="1134" w:type="dxa"/>
            <w:vAlign w:val="center"/>
          </w:tcPr>
          <w:p w14:paraId="766E64A9"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1.43</w:t>
            </w:r>
          </w:p>
        </w:tc>
        <w:tc>
          <w:tcPr>
            <w:tcW w:w="1134" w:type="dxa"/>
            <w:vAlign w:val="center"/>
          </w:tcPr>
          <w:p w14:paraId="0418B084" w14:textId="36A37766"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1.5</w:t>
            </w:r>
            <w:r w:rsidR="00AC0E37" w:rsidRPr="005F5B4F">
              <w:rPr>
                <w:rFonts w:ascii="Arial" w:hAnsi="Arial" w:cs="Arial"/>
                <w:color w:val="000000"/>
                <w:sz w:val="20"/>
                <w:szCs w:val="20"/>
              </w:rPr>
              <w:t>0</w:t>
            </w:r>
          </w:p>
        </w:tc>
        <w:tc>
          <w:tcPr>
            <w:tcW w:w="2119" w:type="dxa"/>
            <w:vAlign w:val="center"/>
          </w:tcPr>
          <w:p w14:paraId="42387ADD"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1.24</w:t>
            </w:r>
          </w:p>
        </w:tc>
        <w:tc>
          <w:tcPr>
            <w:tcW w:w="2134" w:type="dxa"/>
            <w:vAlign w:val="center"/>
          </w:tcPr>
          <w:p w14:paraId="0BCE51FF"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1.31</w:t>
            </w:r>
          </w:p>
        </w:tc>
      </w:tr>
      <w:tr w:rsidR="009275F9" w:rsidRPr="005F5B4F" w14:paraId="0C8CA366" w14:textId="77777777" w:rsidTr="009275F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1047CE86"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SH2B3</w:t>
            </w:r>
          </w:p>
        </w:tc>
        <w:tc>
          <w:tcPr>
            <w:tcW w:w="993" w:type="dxa"/>
            <w:vAlign w:val="center"/>
          </w:tcPr>
          <w:p w14:paraId="2DCA9384"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0.23</w:t>
            </w:r>
          </w:p>
        </w:tc>
        <w:tc>
          <w:tcPr>
            <w:tcW w:w="1134" w:type="dxa"/>
            <w:vAlign w:val="center"/>
          </w:tcPr>
          <w:p w14:paraId="4F8A0891"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3.47</w:t>
            </w:r>
          </w:p>
        </w:tc>
        <w:tc>
          <w:tcPr>
            <w:tcW w:w="1134" w:type="dxa"/>
            <w:vAlign w:val="center"/>
          </w:tcPr>
          <w:p w14:paraId="7D7785CD"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1.95</w:t>
            </w:r>
          </w:p>
        </w:tc>
        <w:tc>
          <w:tcPr>
            <w:tcW w:w="2119" w:type="dxa"/>
            <w:vAlign w:val="center"/>
          </w:tcPr>
          <w:p w14:paraId="6D551596"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3.24</w:t>
            </w:r>
          </w:p>
        </w:tc>
        <w:tc>
          <w:tcPr>
            <w:tcW w:w="2134" w:type="dxa"/>
            <w:vAlign w:val="center"/>
          </w:tcPr>
          <w:p w14:paraId="742A0EF4"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1.72</w:t>
            </w:r>
          </w:p>
        </w:tc>
      </w:tr>
      <w:tr w:rsidR="009275F9" w:rsidRPr="005F5B4F" w14:paraId="4B3A32D1" w14:textId="77777777" w:rsidTr="009275F9">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0A65442B"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SMOC1</w:t>
            </w:r>
          </w:p>
        </w:tc>
        <w:tc>
          <w:tcPr>
            <w:tcW w:w="993" w:type="dxa"/>
            <w:vAlign w:val="center"/>
          </w:tcPr>
          <w:p w14:paraId="69F4DD5E"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-1.01</w:t>
            </w:r>
          </w:p>
        </w:tc>
        <w:tc>
          <w:tcPr>
            <w:tcW w:w="1134" w:type="dxa"/>
            <w:vAlign w:val="center"/>
          </w:tcPr>
          <w:p w14:paraId="71DD3E61"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1.02</w:t>
            </w:r>
          </w:p>
        </w:tc>
        <w:tc>
          <w:tcPr>
            <w:tcW w:w="1134" w:type="dxa"/>
            <w:vAlign w:val="center"/>
          </w:tcPr>
          <w:p w14:paraId="4FAF0A45"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1.15</w:t>
            </w:r>
          </w:p>
        </w:tc>
        <w:tc>
          <w:tcPr>
            <w:tcW w:w="2119" w:type="dxa"/>
            <w:vAlign w:val="center"/>
          </w:tcPr>
          <w:p w14:paraId="0929DCA6"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2.03</w:t>
            </w:r>
          </w:p>
        </w:tc>
        <w:tc>
          <w:tcPr>
            <w:tcW w:w="2134" w:type="dxa"/>
            <w:vAlign w:val="center"/>
          </w:tcPr>
          <w:p w14:paraId="26028F25"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2.16</w:t>
            </w:r>
          </w:p>
        </w:tc>
      </w:tr>
      <w:tr w:rsidR="009275F9" w:rsidRPr="005F5B4F" w14:paraId="1859E5C3" w14:textId="77777777" w:rsidTr="009275F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12BC547E"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SPRY2</w:t>
            </w:r>
          </w:p>
        </w:tc>
        <w:tc>
          <w:tcPr>
            <w:tcW w:w="993" w:type="dxa"/>
            <w:vAlign w:val="center"/>
          </w:tcPr>
          <w:p w14:paraId="5E023412"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-0.34</w:t>
            </w:r>
          </w:p>
        </w:tc>
        <w:tc>
          <w:tcPr>
            <w:tcW w:w="1134" w:type="dxa"/>
            <w:vAlign w:val="center"/>
          </w:tcPr>
          <w:p w14:paraId="15948FA0"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0.87</w:t>
            </w:r>
          </w:p>
        </w:tc>
        <w:tc>
          <w:tcPr>
            <w:tcW w:w="1134" w:type="dxa"/>
            <w:vAlign w:val="center"/>
          </w:tcPr>
          <w:p w14:paraId="7F56B4FA" w14:textId="5FFF9CAD"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0.9</w:t>
            </w:r>
            <w:r w:rsidR="00AC0E37" w:rsidRPr="005F5B4F">
              <w:rPr>
                <w:rFonts w:ascii="Arial" w:hAnsi="Arial" w:cs="Arial"/>
                <w:color w:val="000000"/>
                <w:sz w:val="20"/>
                <w:szCs w:val="20"/>
              </w:rPr>
              <w:t>0</w:t>
            </w:r>
          </w:p>
        </w:tc>
        <w:tc>
          <w:tcPr>
            <w:tcW w:w="2119" w:type="dxa"/>
            <w:vAlign w:val="center"/>
          </w:tcPr>
          <w:p w14:paraId="3C69E271"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1.21</w:t>
            </w:r>
          </w:p>
        </w:tc>
        <w:tc>
          <w:tcPr>
            <w:tcW w:w="2134" w:type="dxa"/>
            <w:vAlign w:val="center"/>
          </w:tcPr>
          <w:p w14:paraId="4520DA0C"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1.24</w:t>
            </w:r>
          </w:p>
        </w:tc>
      </w:tr>
      <w:tr w:rsidR="009275F9" w:rsidRPr="005F5B4F" w14:paraId="699BE9AB" w14:textId="77777777" w:rsidTr="009275F9">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4BD036CA"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TANK</w:t>
            </w:r>
          </w:p>
        </w:tc>
        <w:tc>
          <w:tcPr>
            <w:tcW w:w="993" w:type="dxa"/>
            <w:vAlign w:val="center"/>
          </w:tcPr>
          <w:p w14:paraId="0DD2D221"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0.63</w:t>
            </w:r>
          </w:p>
        </w:tc>
        <w:tc>
          <w:tcPr>
            <w:tcW w:w="1134" w:type="dxa"/>
            <w:vAlign w:val="center"/>
          </w:tcPr>
          <w:p w14:paraId="6BD4014B"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1.88</w:t>
            </w:r>
          </w:p>
        </w:tc>
        <w:tc>
          <w:tcPr>
            <w:tcW w:w="1134" w:type="dxa"/>
            <w:vAlign w:val="center"/>
          </w:tcPr>
          <w:p w14:paraId="3F429B20"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1.73</w:t>
            </w:r>
          </w:p>
        </w:tc>
        <w:tc>
          <w:tcPr>
            <w:tcW w:w="2119" w:type="dxa"/>
            <w:vAlign w:val="center"/>
          </w:tcPr>
          <w:p w14:paraId="7945DE48"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1.25</w:t>
            </w:r>
          </w:p>
        </w:tc>
        <w:tc>
          <w:tcPr>
            <w:tcW w:w="2134" w:type="dxa"/>
            <w:vAlign w:val="center"/>
          </w:tcPr>
          <w:p w14:paraId="086D7130" w14:textId="6C2A87AA"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1.1</w:t>
            </w:r>
            <w:r w:rsidR="00AC0E37" w:rsidRPr="005F5B4F">
              <w:rPr>
                <w:rFonts w:ascii="Arial" w:hAnsi="Arial" w:cs="Arial"/>
                <w:color w:val="000000"/>
                <w:sz w:val="20"/>
                <w:szCs w:val="20"/>
              </w:rPr>
              <w:t>0</w:t>
            </w:r>
          </w:p>
        </w:tc>
      </w:tr>
      <w:tr w:rsidR="009275F9" w:rsidRPr="005F5B4F" w14:paraId="51A5EE0F" w14:textId="77777777" w:rsidTr="009275F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1D603DE8"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TP53</w:t>
            </w:r>
          </w:p>
        </w:tc>
        <w:tc>
          <w:tcPr>
            <w:tcW w:w="993" w:type="dxa"/>
            <w:vAlign w:val="center"/>
          </w:tcPr>
          <w:p w14:paraId="1033BFA1"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-0.58</w:t>
            </w:r>
          </w:p>
        </w:tc>
        <w:tc>
          <w:tcPr>
            <w:tcW w:w="1134" w:type="dxa"/>
            <w:vAlign w:val="center"/>
          </w:tcPr>
          <w:p w14:paraId="2C4B4EDE"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1.13</w:t>
            </w:r>
          </w:p>
        </w:tc>
        <w:tc>
          <w:tcPr>
            <w:tcW w:w="1134" w:type="dxa"/>
            <w:vAlign w:val="center"/>
          </w:tcPr>
          <w:p w14:paraId="601D6A25"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0.81</w:t>
            </w:r>
          </w:p>
        </w:tc>
        <w:tc>
          <w:tcPr>
            <w:tcW w:w="2119" w:type="dxa"/>
            <w:vAlign w:val="center"/>
          </w:tcPr>
          <w:p w14:paraId="637E02ED"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1.71</w:t>
            </w:r>
          </w:p>
        </w:tc>
        <w:tc>
          <w:tcPr>
            <w:tcW w:w="2134" w:type="dxa"/>
            <w:vAlign w:val="center"/>
          </w:tcPr>
          <w:p w14:paraId="7443371B" w14:textId="77777777" w:rsidR="009E5F5A" w:rsidRPr="005F5B4F" w:rsidRDefault="009E5F5A" w:rsidP="009275F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1.39</w:t>
            </w:r>
          </w:p>
        </w:tc>
      </w:tr>
      <w:tr w:rsidR="009275F9" w:rsidRPr="005F5B4F" w14:paraId="21D4BE43" w14:textId="77777777" w:rsidTr="009275F9">
        <w:trPr>
          <w:trHeight w:val="34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65AA9AD3" w14:textId="77777777" w:rsidR="009E5F5A" w:rsidRPr="005F5B4F" w:rsidRDefault="009E5F5A" w:rsidP="005F5B4F">
            <w:pPr>
              <w:spacing w:line="480" w:lineRule="auto"/>
              <w:jc w:val="both"/>
              <w:rPr>
                <w:rFonts w:ascii="Arial" w:hAnsi="Arial" w:cs="Arial"/>
                <w:b w:val="0"/>
                <w:bCs w:val="0"/>
                <w:sz w:val="20"/>
                <w:szCs w:val="20"/>
              </w:rPr>
            </w:pPr>
            <w:r w:rsidRPr="005F5B4F">
              <w:rPr>
                <w:rFonts w:ascii="Arial" w:hAnsi="Arial" w:cs="Arial"/>
                <w:color w:val="000000"/>
                <w:sz w:val="20"/>
                <w:szCs w:val="20"/>
              </w:rPr>
              <w:t>TRIM5</w:t>
            </w:r>
          </w:p>
        </w:tc>
        <w:tc>
          <w:tcPr>
            <w:tcW w:w="993" w:type="dxa"/>
            <w:vAlign w:val="center"/>
          </w:tcPr>
          <w:p w14:paraId="5D0287A3"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-0.27</w:t>
            </w:r>
          </w:p>
        </w:tc>
        <w:tc>
          <w:tcPr>
            <w:tcW w:w="1134" w:type="dxa"/>
            <w:vAlign w:val="center"/>
          </w:tcPr>
          <w:p w14:paraId="451A6323"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1.68</w:t>
            </w:r>
          </w:p>
        </w:tc>
        <w:tc>
          <w:tcPr>
            <w:tcW w:w="1134" w:type="dxa"/>
            <w:vAlign w:val="center"/>
          </w:tcPr>
          <w:p w14:paraId="205A1746"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1.01</w:t>
            </w:r>
          </w:p>
        </w:tc>
        <w:tc>
          <w:tcPr>
            <w:tcW w:w="2119" w:type="dxa"/>
            <w:vAlign w:val="center"/>
          </w:tcPr>
          <w:p w14:paraId="3B3B9EF0"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5B4F">
              <w:rPr>
                <w:rFonts w:ascii="Arial" w:hAnsi="Arial" w:cs="Arial"/>
                <w:color w:val="000000"/>
                <w:sz w:val="20"/>
                <w:szCs w:val="20"/>
              </w:rPr>
              <w:t>1.95</w:t>
            </w:r>
          </w:p>
        </w:tc>
        <w:tc>
          <w:tcPr>
            <w:tcW w:w="2134" w:type="dxa"/>
            <w:vAlign w:val="center"/>
          </w:tcPr>
          <w:p w14:paraId="794D341A" w14:textId="77777777" w:rsidR="009E5F5A" w:rsidRPr="005F5B4F" w:rsidRDefault="009E5F5A" w:rsidP="009275F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F5B4F">
              <w:rPr>
                <w:rFonts w:ascii="Arial" w:hAnsi="Arial" w:cs="Arial"/>
                <w:color w:val="000000"/>
                <w:sz w:val="20"/>
                <w:szCs w:val="20"/>
              </w:rPr>
              <w:t>1.28</w:t>
            </w:r>
          </w:p>
        </w:tc>
      </w:tr>
    </w:tbl>
    <w:p w14:paraId="55EC8C2E" w14:textId="4F645E39" w:rsidR="004E0B1D" w:rsidRPr="005F5B4F" w:rsidRDefault="00264FEF" w:rsidP="005F5B4F">
      <w:pPr>
        <w:spacing w:beforeLines="40" w:before="96" w:afterLines="80" w:after="192" w:line="480" w:lineRule="auto"/>
        <w:jc w:val="both"/>
        <w:rPr>
          <w:rFonts w:ascii="Arial" w:hAnsi="Arial" w:cs="Arial"/>
          <w:color w:val="000000" w:themeColor="text1"/>
          <w:sz w:val="20"/>
          <w:szCs w:val="20"/>
          <w:lang w:val="en-US"/>
        </w:rPr>
      </w:pPr>
      <w:r w:rsidRPr="005F5B4F">
        <w:rPr>
          <w:rFonts w:ascii="Arial" w:hAnsi="Arial" w:cs="Arial"/>
          <w:sz w:val="20"/>
          <w:szCs w:val="20"/>
          <w:lang w:val="en-US"/>
        </w:rPr>
        <w:t>Pre-treatment (Day –4) and post-treatment (Day +</w:t>
      </w:r>
      <w:r w:rsidR="00E2587A" w:rsidRPr="005F5B4F">
        <w:rPr>
          <w:rFonts w:ascii="Arial" w:hAnsi="Arial" w:cs="Arial"/>
          <w:sz w:val="20"/>
          <w:szCs w:val="20"/>
          <w:lang w:val="en-US"/>
        </w:rPr>
        <w:t>7</w:t>
      </w:r>
      <w:r w:rsidRPr="005F5B4F">
        <w:rPr>
          <w:rFonts w:ascii="Arial" w:hAnsi="Arial" w:cs="Arial"/>
          <w:sz w:val="20"/>
          <w:szCs w:val="20"/>
          <w:lang w:val="en-US"/>
        </w:rPr>
        <w:t xml:space="preserve"> and +1</w:t>
      </w:r>
      <w:r w:rsidR="00E2587A" w:rsidRPr="005F5B4F">
        <w:rPr>
          <w:rFonts w:ascii="Arial" w:hAnsi="Arial" w:cs="Arial"/>
          <w:sz w:val="20"/>
          <w:szCs w:val="20"/>
          <w:lang w:val="en-US"/>
        </w:rPr>
        <w:t>2</w:t>
      </w:r>
      <w:r w:rsidRPr="005F5B4F">
        <w:rPr>
          <w:rFonts w:ascii="Arial" w:hAnsi="Arial" w:cs="Arial"/>
          <w:sz w:val="20"/>
          <w:szCs w:val="20"/>
          <w:lang w:val="en-US"/>
        </w:rPr>
        <w:t>) p</w:t>
      </w:r>
      <w:r w:rsidRPr="005F5B4F">
        <w:rPr>
          <w:rFonts w:ascii="Arial" w:hAnsi="Arial" w:cs="Arial"/>
          <w:color w:val="000000" w:themeColor="text1"/>
          <w:sz w:val="20"/>
          <w:szCs w:val="20"/>
          <w:lang w:val="en-US"/>
        </w:rPr>
        <w:t>lasma samples collection time points shown relative to neoadjuvant immune checkpoint inhibitor (ICI) therapy initiation (</w:t>
      </w:r>
      <w:r w:rsidR="00E2587A" w:rsidRPr="005F5B4F">
        <w:rPr>
          <w:rFonts w:ascii="Arial" w:hAnsi="Arial" w:cs="Arial"/>
          <w:color w:val="000000" w:themeColor="text1"/>
          <w:sz w:val="20"/>
          <w:szCs w:val="20"/>
          <w:lang w:val="en-US"/>
        </w:rPr>
        <w:t xml:space="preserve">Day </w:t>
      </w:r>
      <w:r w:rsidRPr="005F5B4F">
        <w:rPr>
          <w:rFonts w:ascii="Arial" w:hAnsi="Arial" w:cs="Arial"/>
          <w:color w:val="000000" w:themeColor="text1"/>
          <w:sz w:val="20"/>
          <w:szCs w:val="20"/>
          <w:lang w:val="en-US"/>
        </w:rPr>
        <w:t xml:space="preserve">+1). </w:t>
      </w:r>
      <w:r w:rsidRPr="005F5B4F">
        <w:rPr>
          <w:rFonts w:ascii="Arial" w:hAnsi="Arial" w:cs="Arial"/>
          <w:sz w:val="20"/>
          <w:szCs w:val="20"/>
          <w:lang w:val="en-US"/>
        </w:rPr>
        <w:t>Proteins showing a</w:t>
      </w:r>
      <w:r w:rsidR="00AC0E37" w:rsidRPr="005F5B4F">
        <w:rPr>
          <w:rFonts w:ascii="Arial" w:hAnsi="Arial" w:cs="Arial"/>
          <w:sz w:val="20"/>
          <w:szCs w:val="20"/>
          <w:lang w:val="en-US"/>
        </w:rPr>
        <w:t xml:space="preserve"> </w:t>
      </w:r>
      <w:r w:rsidRPr="005F5B4F">
        <w:rPr>
          <w:rFonts w:ascii="Arial" w:hAnsi="Arial" w:cs="Arial"/>
          <w:sz w:val="20"/>
          <w:szCs w:val="20"/>
          <w:lang w:val="en-US"/>
        </w:rPr>
        <w:t xml:space="preserve">&gt;2-fold </w:t>
      </w:r>
      <w:r w:rsidR="00AC0E37" w:rsidRPr="005F5B4F">
        <w:rPr>
          <w:rFonts w:ascii="Arial" w:hAnsi="Arial" w:cs="Arial"/>
          <w:sz w:val="20"/>
          <w:szCs w:val="20"/>
          <w:lang w:val="en-US"/>
        </w:rPr>
        <w:t xml:space="preserve">change </w:t>
      </w:r>
      <w:r w:rsidRPr="005F5B4F">
        <w:rPr>
          <w:rFonts w:ascii="Arial" w:hAnsi="Arial" w:cs="Arial"/>
          <w:sz w:val="20"/>
          <w:szCs w:val="20"/>
          <w:lang w:val="en-US"/>
        </w:rPr>
        <w:t>at Day +</w:t>
      </w:r>
      <w:r w:rsidR="0059739D" w:rsidRPr="005F5B4F">
        <w:rPr>
          <w:rFonts w:ascii="Arial" w:hAnsi="Arial" w:cs="Arial"/>
          <w:sz w:val="20"/>
          <w:szCs w:val="20"/>
          <w:lang w:val="en-US"/>
        </w:rPr>
        <w:t>7</w:t>
      </w:r>
      <w:r w:rsidRPr="005F5B4F">
        <w:rPr>
          <w:rFonts w:ascii="Arial" w:hAnsi="Arial" w:cs="Arial"/>
          <w:sz w:val="20"/>
          <w:szCs w:val="20"/>
          <w:lang w:val="en-US"/>
        </w:rPr>
        <w:t xml:space="preserve"> </w:t>
      </w:r>
      <w:r w:rsidR="00AC0E37" w:rsidRPr="005F5B4F">
        <w:rPr>
          <w:rFonts w:ascii="Arial" w:hAnsi="Arial" w:cs="Arial"/>
          <w:sz w:val="20"/>
          <w:szCs w:val="20"/>
          <w:lang w:val="en-US"/>
        </w:rPr>
        <w:t>and</w:t>
      </w:r>
      <w:r w:rsidRPr="005F5B4F">
        <w:rPr>
          <w:rFonts w:ascii="Arial" w:hAnsi="Arial" w:cs="Arial"/>
          <w:sz w:val="20"/>
          <w:szCs w:val="20"/>
          <w:lang w:val="en-US"/>
        </w:rPr>
        <w:t xml:space="preserve"> Day +1</w:t>
      </w:r>
      <w:r w:rsidR="0059739D" w:rsidRPr="005F5B4F">
        <w:rPr>
          <w:rFonts w:ascii="Arial" w:hAnsi="Arial" w:cs="Arial"/>
          <w:sz w:val="20"/>
          <w:szCs w:val="20"/>
          <w:lang w:val="en-US"/>
        </w:rPr>
        <w:t>2</w:t>
      </w:r>
      <w:r w:rsidRPr="005F5B4F">
        <w:rPr>
          <w:rFonts w:ascii="Arial" w:hAnsi="Arial" w:cs="Arial"/>
          <w:sz w:val="20"/>
          <w:szCs w:val="20"/>
          <w:lang w:val="en-US"/>
        </w:rPr>
        <w:t xml:space="preserve"> are shown.</w:t>
      </w:r>
      <w:r w:rsidR="00E2587A" w:rsidRPr="005F5B4F">
        <w:rPr>
          <w:rFonts w:ascii="Arial" w:hAnsi="Arial" w:cs="Arial"/>
          <w:sz w:val="20"/>
          <w:szCs w:val="20"/>
          <w:lang w:val="en-US"/>
        </w:rPr>
        <w:t xml:space="preserve"> </w:t>
      </w:r>
      <w:r w:rsidR="00AA08CD" w:rsidRPr="005F5B4F">
        <w:rPr>
          <w:rFonts w:ascii="Arial" w:hAnsi="Arial" w:cs="Arial"/>
          <w:sz w:val="20"/>
          <w:szCs w:val="20"/>
        </w:rPr>
        <w:t>FC, fold change</w:t>
      </w:r>
      <w:r w:rsidR="00A3596B" w:rsidRPr="005F5B4F">
        <w:rPr>
          <w:rFonts w:ascii="Arial" w:hAnsi="Arial" w:cs="Arial"/>
          <w:sz w:val="20"/>
          <w:szCs w:val="20"/>
        </w:rPr>
        <w:t>.</w:t>
      </w:r>
    </w:p>
    <w:p w14:paraId="31521067" w14:textId="77777777" w:rsidR="00AA08CD" w:rsidRPr="005F5B4F" w:rsidRDefault="00AA08CD" w:rsidP="005F5B4F">
      <w:pPr>
        <w:spacing w:beforeLines="40" w:before="96" w:afterLines="80" w:after="192" w:line="480" w:lineRule="auto"/>
        <w:jc w:val="both"/>
        <w:rPr>
          <w:rFonts w:ascii="Arial" w:hAnsi="Arial" w:cs="Arial"/>
          <w:sz w:val="20"/>
          <w:szCs w:val="20"/>
        </w:rPr>
        <w:sectPr w:rsidR="00AA08CD" w:rsidRPr="005F5B4F" w:rsidSect="00540110">
          <w:pgSz w:w="11900" w:h="16840"/>
          <w:pgMar w:top="1134" w:right="1134" w:bottom="1134" w:left="1134" w:header="709" w:footer="709" w:gutter="0"/>
          <w:cols w:space="708"/>
          <w:docGrid w:linePitch="360"/>
        </w:sectPr>
      </w:pPr>
    </w:p>
    <w:p w14:paraId="148AF127" w14:textId="77777777" w:rsidR="00AA08CD" w:rsidRPr="005F5B4F" w:rsidRDefault="00AA08CD" w:rsidP="005F5B4F">
      <w:pPr>
        <w:spacing w:beforeLines="40" w:before="96" w:afterLines="80" w:after="192" w:line="480" w:lineRule="auto"/>
        <w:jc w:val="both"/>
        <w:rPr>
          <w:rFonts w:ascii="Arial" w:hAnsi="Arial" w:cs="Arial"/>
          <w:sz w:val="20"/>
          <w:szCs w:val="20"/>
        </w:rPr>
      </w:pPr>
    </w:p>
    <w:p w14:paraId="27BD041A" w14:textId="48238151" w:rsidR="00E93C48" w:rsidRPr="005F5B4F" w:rsidRDefault="00C82201" w:rsidP="005F5B4F">
      <w:pPr>
        <w:spacing w:beforeLines="40" w:before="96" w:afterLines="80" w:after="192" w:line="480" w:lineRule="auto"/>
        <w:jc w:val="both"/>
        <w:rPr>
          <w:rFonts w:ascii="Arial" w:hAnsi="Arial" w:cs="Arial"/>
          <w:b/>
          <w:bCs/>
          <w:sz w:val="20"/>
          <w:szCs w:val="20"/>
        </w:rPr>
      </w:pPr>
      <w:r w:rsidRPr="005F5B4F">
        <w:rPr>
          <w:rFonts w:ascii="Arial" w:hAnsi="Arial" w:cs="Arial"/>
          <w:b/>
          <w:bCs/>
          <w:sz w:val="20"/>
          <w:szCs w:val="20"/>
        </w:rPr>
        <w:t>Supplementary Figures</w:t>
      </w:r>
    </w:p>
    <w:p w14:paraId="5637E163" w14:textId="6A2EB5DB" w:rsidR="001433E1" w:rsidRPr="005F5B4F" w:rsidRDefault="001433E1" w:rsidP="005F5B4F">
      <w:pPr>
        <w:spacing w:beforeLines="40" w:before="96" w:afterLines="80" w:after="192" w:line="480" w:lineRule="auto"/>
        <w:jc w:val="both"/>
        <w:rPr>
          <w:rFonts w:ascii="Arial" w:hAnsi="Arial" w:cs="Arial"/>
          <w:b/>
          <w:bCs/>
          <w:sz w:val="20"/>
          <w:szCs w:val="20"/>
        </w:rPr>
      </w:pPr>
      <w:r w:rsidRPr="005F5B4F">
        <w:rPr>
          <w:rFonts w:ascii="Arial" w:hAnsi="Arial" w:cs="Arial"/>
          <w:b/>
          <w:bCs/>
          <w:noProof/>
          <w:sz w:val="20"/>
          <w:szCs w:val="20"/>
        </w:rPr>
        <w:drawing>
          <wp:inline distT="0" distB="0" distL="0" distR="0" wp14:anchorId="1D039264" wp14:editId="17EB54AD">
            <wp:extent cx="6116320" cy="3158837"/>
            <wp:effectExtent l="0" t="0" r="5080" b="3810"/>
            <wp:docPr id="1899323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23168" name="Picture 1899323168"/>
                    <pic:cNvPicPr/>
                  </pic:nvPicPr>
                  <pic:blipFill rotWithShape="1">
                    <a:blip r:embed="rId13" cstate="print">
                      <a:extLst>
                        <a:ext uri="{28A0092B-C50C-407E-A947-70E740481C1C}">
                          <a14:useLocalDpi xmlns:a14="http://schemas.microsoft.com/office/drawing/2010/main"/>
                        </a:ext>
                      </a:extLst>
                    </a:blip>
                    <a:srcRect b="48354"/>
                    <a:stretch/>
                  </pic:blipFill>
                  <pic:spPr bwMode="auto">
                    <a:xfrm>
                      <a:off x="0" y="0"/>
                      <a:ext cx="6116320" cy="3158837"/>
                    </a:xfrm>
                    <a:prstGeom prst="rect">
                      <a:avLst/>
                    </a:prstGeom>
                    <a:ln>
                      <a:noFill/>
                    </a:ln>
                    <a:extLst>
                      <a:ext uri="{53640926-AAD7-44D8-BBD7-CCE9431645EC}">
                        <a14:shadowObscured xmlns:a14="http://schemas.microsoft.com/office/drawing/2010/main"/>
                      </a:ext>
                    </a:extLst>
                  </pic:spPr>
                </pic:pic>
              </a:graphicData>
            </a:graphic>
          </wp:inline>
        </w:drawing>
      </w:r>
    </w:p>
    <w:p w14:paraId="79F5C36D" w14:textId="72036E88" w:rsidR="00ED61D6" w:rsidRPr="005F5B4F" w:rsidRDefault="00ED61D6" w:rsidP="005F5B4F">
      <w:pPr>
        <w:spacing w:beforeLines="40" w:before="96" w:afterLines="80" w:after="192" w:line="480" w:lineRule="auto"/>
        <w:jc w:val="both"/>
        <w:rPr>
          <w:rFonts w:ascii="Arial" w:hAnsi="Arial" w:cs="Arial"/>
          <w:b/>
          <w:bCs/>
          <w:sz w:val="20"/>
          <w:szCs w:val="20"/>
        </w:rPr>
      </w:pPr>
      <w:r w:rsidRPr="005F5B4F">
        <w:rPr>
          <w:rFonts w:ascii="Arial" w:hAnsi="Arial" w:cs="Arial"/>
          <w:b/>
          <w:bCs/>
          <w:sz w:val="20"/>
          <w:szCs w:val="20"/>
        </w:rPr>
        <w:t>Figure S1</w:t>
      </w:r>
      <w:r w:rsidR="006A003A" w:rsidRPr="005F5B4F">
        <w:rPr>
          <w:rFonts w:ascii="Arial" w:hAnsi="Arial" w:cs="Arial"/>
          <w:b/>
          <w:bCs/>
          <w:sz w:val="20"/>
          <w:szCs w:val="20"/>
        </w:rPr>
        <w:t xml:space="preserve">. Identification of circulating </w:t>
      </w:r>
      <w:proofErr w:type="spellStart"/>
      <w:r w:rsidR="006A003A" w:rsidRPr="005F5B4F">
        <w:rPr>
          <w:rFonts w:ascii="Arial" w:hAnsi="Arial" w:cs="Arial"/>
          <w:b/>
          <w:bCs/>
          <w:sz w:val="20"/>
          <w:szCs w:val="20"/>
        </w:rPr>
        <w:t>tumor</w:t>
      </w:r>
      <w:proofErr w:type="spellEnd"/>
      <w:r w:rsidR="006A003A" w:rsidRPr="005F5B4F">
        <w:rPr>
          <w:rFonts w:ascii="Arial" w:hAnsi="Arial" w:cs="Arial"/>
          <w:b/>
          <w:bCs/>
          <w:sz w:val="20"/>
          <w:szCs w:val="20"/>
        </w:rPr>
        <w:t xml:space="preserve"> cells.</w:t>
      </w:r>
    </w:p>
    <w:p w14:paraId="2DE64B8D" w14:textId="7AF06613" w:rsidR="00ED61D6" w:rsidRPr="005F5B4F" w:rsidRDefault="00EB008D" w:rsidP="005F5B4F">
      <w:pPr>
        <w:spacing w:beforeLines="40" w:before="96" w:afterLines="80" w:after="192" w:line="480" w:lineRule="auto"/>
        <w:jc w:val="both"/>
        <w:rPr>
          <w:rFonts w:ascii="Arial" w:hAnsi="Arial" w:cs="Arial"/>
          <w:sz w:val="20"/>
          <w:szCs w:val="20"/>
        </w:rPr>
      </w:pPr>
      <w:r w:rsidRPr="005F5B4F">
        <w:rPr>
          <w:rFonts w:ascii="Arial" w:hAnsi="Arial" w:cs="Arial"/>
          <w:sz w:val="20"/>
          <w:szCs w:val="20"/>
        </w:rPr>
        <w:t>Representative image of</w:t>
      </w:r>
      <w:r w:rsidR="00ED61D6" w:rsidRPr="005F5B4F">
        <w:rPr>
          <w:rFonts w:ascii="Arial" w:hAnsi="Arial" w:cs="Arial"/>
          <w:sz w:val="20"/>
          <w:szCs w:val="20"/>
        </w:rPr>
        <w:t xml:space="preserve"> a circulating </w:t>
      </w:r>
      <w:proofErr w:type="spellStart"/>
      <w:r w:rsidR="00ED61D6" w:rsidRPr="005F5B4F">
        <w:rPr>
          <w:rFonts w:ascii="Arial" w:hAnsi="Arial" w:cs="Arial"/>
          <w:sz w:val="20"/>
          <w:szCs w:val="20"/>
        </w:rPr>
        <w:t>tumor</w:t>
      </w:r>
      <w:proofErr w:type="spellEnd"/>
      <w:r w:rsidR="00ED61D6" w:rsidRPr="005F5B4F">
        <w:rPr>
          <w:rFonts w:ascii="Arial" w:hAnsi="Arial" w:cs="Arial"/>
          <w:sz w:val="20"/>
          <w:szCs w:val="20"/>
        </w:rPr>
        <w:t xml:space="preserve"> cell (CTC</w:t>
      </w:r>
      <w:r w:rsidRPr="005F5B4F">
        <w:rPr>
          <w:rFonts w:ascii="Arial" w:hAnsi="Arial" w:cs="Arial"/>
          <w:sz w:val="20"/>
          <w:szCs w:val="20"/>
        </w:rPr>
        <w:t>, boxed</w:t>
      </w:r>
      <w:r w:rsidR="00ED61D6" w:rsidRPr="005F5B4F">
        <w:rPr>
          <w:rFonts w:ascii="Arial" w:hAnsi="Arial" w:cs="Arial"/>
          <w:sz w:val="20"/>
          <w:szCs w:val="20"/>
        </w:rPr>
        <w:t xml:space="preserve">) identified in a </w:t>
      </w:r>
      <w:r w:rsidR="00B74138" w:rsidRPr="005F5B4F">
        <w:rPr>
          <w:rFonts w:ascii="Arial" w:hAnsi="Arial" w:cs="Arial"/>
          <w:sz w:val="20"/>
          <w:szCs w:val="20"/>
        </w:rPr>
        <w:t>GBM</w:t>
      </w:r>
      <w:r w:rsidR="00ED61D6" w:rsidRPr="005F5B4F">
        <w:rPr>
          <w:rFonts w:ascii="Arial" w:hAnsi="Arial" w:cs="Arial"/>
          <w:sz w:val="20"/>
          <w:szCs w:val="20"/>
        </w:rPr>
        <w:t xml:space="preserve"> patient stained for GFAP (green), EGFR (yellow), CD45/CD66b (white) and nuclear DAPI (blue). Magnification = 40X; scale bar = 100</w:t>
      </w:r>
      <w:r w:rsidR="00ED61D6" w:rsidRPr="005F5B4F">
        <w:rPr>
          <w:rFonts w:ascii="Arial" w:eastAsia="Symbol" w:hAnsi="Arial" w:cs="Arial"/>
          <w:sz w:val="20"/>
          <w:szCs w:val="20"/>
        </w:rPr>
        <w:t>m</w:t>
      </w:r>
      <w:r w:rsidR="00ED61D6" w:rsidRPr="005F5B4F">
        <w:rPr>
          <w:rFonts w:ascii="Arial" w:hAnsi="Arial" w:cs="Arial"/>
          <w:sz w:val="20"/>
          <w:szCs w:val="20"/>
        </w:rPr>
        <w:t xml:space="preserve">m. </w:t>
      </w:r>
      <w:r w:rsidR="00271666" w:rsidRPr="005F5B4F">
        <w:rPr>
          <w:rFonts w:ascii="Arial" w:hAnsi="Arial" w:cs="Arial"/>
          <w:sz w:val="20"/>
          <w:szCs w:val="20"/>
        </w:rPr>
        <w:t>Sample collected pre-ICI, Day -8.</w:t>
      </w:r>
    </w:p>
    <w:p w14:paraId="2EF117CC" w14:textId="77777777" w:rsidR="001433E1" w:rsidRPr="005F5B4F" w:rsidRDefault="001433E1" w:rsidP="005F5B4F">
      <w:pPr>
        <w:spacing w:beforeLines="40" w:before="96" w:afterLines="80" w:after="192" w:line="480" w:lineRule="auto"/>
        <w:jc w:val="both"/>
        <w:rPr>
          <w:rFonts w:ascii="Arial" w:hAnsi="Arial" w:cs="Arial"/>
          <w:sz w:val="20"/>
          <w:szCs w:val="20"/>
        </w:rPr>
        <w:sectPr w:rsidR="001433E1" w:rsidRPr="005F5B4F" w:rsidSect="00540110">
          <w:pgSz w:w="11900" w:h="16840"/>
          <w:pgMar w:top="1134" w:right="1134" w:bottom="1134" w:left="1134" w:header="709" w:footer="709" w:gutter="0"/>
          <w:cols w:space="708"/>
          <w:docGrid w:linePitch="360"/>
        </w:sectPr>
      </w:pPr>
    </w:p>
    <w:p w14:paraId="61665D81" w14:textId="4AAA9331" w:rsidR="00396F8D" w:rsidRPr="005F5B4F" w:rsidRDefault="00FD7D95" w:rsidP="005F5B4F">
      <w:pPr>
        <w:spacing w:line="480" w:lineRule="auto"/>
        <w:jc w:val="both"/>
        <w:rPr>
          <w:rFonts w:ascii="Arial" w:hAnsi="Arial" w:cs="Arial"/>
          <w:sz w:val="20"/>
          <w:szCs w:val="20"/>
        </w:rPr>
      </w:pPr>
      <w:r>
        <w:rPr>
          <w:rFonts w:ascii="Arial" w:hAnsi="Arial" w:cs="Arial"/>
          <w:b/>
          <w:bCs/>
          <w:noProof/>
          <w:color w:val="000000" w:themeColor="text1"/>
          <w:sz w:val="20"/>
          <w:szCs w:val="20"/>
          <w:lang w:val="en-US"/>
        </w:rPr>
        <w:drawing>
          <wp:inline distT="0" distB="0" distL="0" distR="0" wp14:anchorId="0CDD9486" wp14:editId="05E1C127">
            <wp:extent cx="6084277" cy="4096311"/>
            <wp:effectExtent l="0" t="0" r="0" b="6350"/>
            <wp:docPr id="1122220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20229" name="Picture 1122220229"/>
                    <pic:cNvPicPr/>
                  </pic:nvPicPr>
                  <pic:blipFill rotWithShape="1">
                    <a:blip r:embed="rId14" cstate="print">
                      <a:extLst>
                        <a:ext uri="{28A0092B-C50C-407E-A947-70E740481C1C}">
                          <a14:useLocalDpi xmlns:a14="http://schemas.microsoft.com/office/drawing/2010/main" val="0"/>
                        </a:ext>
                      </a:extLst>
                    </a:blip>
                    <a:srcRect r="6267" b="36104"/>
                    <a:stretch/>
                  </pic:blipFill>
                  <pic:spPr bwMode="auto">
                    <a:xfrm>
                      <a:off x="0" y="0"/>
                      <a:ext cx="6102283" cy="4108434"/>
                    </a:xfrm>
                    <a:prstGeom prst="rect">
                      <a:avLst/>
                    </a:prstGeom>
                    <a:ln>
                      <a:noFill/>
                    </a:ln>
                    <a:extLst>
                      <a:ext uri="{53640926-AAD7-44D8-BBD7-CCE9431645EC}">
                        <a14:shadowObscured xmlns:a14="http://schemas.microsoft.com/office/drawing/2010/main"/>
                      </a:ext>
                    </a:extLst>
                  </pic:spPr>
                </pic:pic>
              </a:graphicData>
            </a:graphic>
          </wp:inline>
        </w:drawing>
      </w:r>
      <w:r w:rsidR="00EC0713" w:rsidRPr="005F5B4F">
        <w:rPr>
          <w:rFonts w:ascii="Arial" w:hAnsi="Arial" w:cs="Arial"/>
          <w:b/>
          <w:bCs/>
          <w:color w:val="000000" w:themeColor="text1"/>
          <w:sz w:val="20"/>
          <w:szCs w:val="20"/>
          <w:lang w:val="en-US"/>
        </w:rPr>
        <w:t xml:space="preserve"> </w:t>
      </w:r>
      <w:r w:rsidR="00396F8D" w:rsidRPr="005F5B4F">
        <w:rPr>
          <w:rFonts w:ascii="Arial" w:hAnsi="Arial" w:cs="Arial"/>
          <w:b/>
          <w:bCs/>
          <w:color w:val="000000" w:themeColor="text1"/>
          <w:sz w:val="20"/>
          <w:szCs w:val="20"/>
          <w:lang w:val="en-US"/>
        </w:rPr>
        <w:t xml:space="preserve">Figure S2. </w:t>
      </w:r>
      <w:r w:rsidR="00396F8D" w:rsidRPr="005F5B4F">
        <w:rPr>
          <w:rFonts w:ascii="Arial" w:hAnsi="Arial" w:cs="Arial"/>
          <w:b/>
          <w:bCs/>
          <w:sz w:val="20"/>
          <w:szCs w:val="20"/>
        </w:rPr>
        <w:t xml:space="preserve">Flow cytometry analysis </w:t>
      </w:r>
      <w:r w:rsidR="00AC1F6B">
        <w:rPr>
          <w:rFonts w:ascii="Arial" w:hAnsi="Arial" w:cs="Arial"/>
          <w:b/>
          <w:bCs/>
          <w:sz w:val="20"/>
          <w:szCs w:val="20"/>
        </w:rPr>
        <w:t xml:space="preserve">gating </w:t>
      </w:r>
      <w:proofErr w:type="gramStart"/>
      <w:r w:rsidR="00AC1F6B">
        <w:rPr>
          <w:rFonts w:ascii="Arial" w:hAnsi="Arial" w:cs="Arial"/>
          <w:b/>
          <w:bCs/>
          <w:sz w:val="20"/>
          <w:szCs w:val="20"/>
        </w:rPr>
        <w:t>strategy</w:t>
      </w:r>
      <w:proofErr w:type="gramEnd"/>
    </w:p>
    <w:p w14:paraId="5AFEAD1E" w14:textId="1DE4B067" w:rsidR="0022757C" w:rsidRPr="005F5B4F" w:rsidRDefault="0022757C" w:rsidP="005F5B4F">
      <w:pPr>
        <w:spacing w:before="40" w:after="40" w:line="480" w:lineRule="auto"/>
        <w:jc w:val="both"/>
        <w:rPr>
          <w:rFonts w:ascii="Arial" w:hAnsi="Arial" w:cs="Arial"/>
          <w:sz w:val="20"/>
          <w:szCs w:val="20"/>
        </w:rPr>
      </w:pPr>
      <w:r w:rsidRPr="005F5B4F">
        <w:rPr>
          <w:rFonts w:ascii="Arial" w:hAnsi="Arial" w:cs="Arial"/>
          <w:sz w:val="20"/>
          <w:szCs w:val="20"/>
        </w:rPr>
        <w:t>A) General gating strategy</w:t>
      </w:r>
      <w:r w:rsidR="00AC1F6B">
        <w:rPr>
          <w:rFonts w:ascii="Arial" w:hAnsi="Arial" w:cs="Arial"/>
          <w:sz w:val="20"/>
          <w:szCs w:val="20"/>
        </w:rPr>
        <w:t xml:space="preserve"> for </w:t>
      </w:r>
      <w:proofErr w:type="spellStart"/>
      <w:r w:rsidR="00AC1F6B">
        <w:rPr>
          <w:rFonts w:ascii="Arial" w:hAnsi="Arial" w:cs="Arial"/>
          <w:sz w:val="20"/>
          <w:szCs w:val="20"/>
        </w:rPr>
        <w:t>tumor</w:t>
      </w:r>
      <w:proofErr w:type="spellEnd"/>
      <w:r w:rsidR="00AC1F6B">
        <w:rPr>
          <w:rFonts w:ascii="Arial" w:hAnsi="Arial" w:cs="Arial"/>
          <w:sz w:val="20"/>
          <w:szCs w:val="20"/>
        </w:rPr>
        <w:t xml:space="preserve"> dissociates</w:t>
      </w:r>
      <w:r w:rsidRPr="005F5B4F">
        <w:rPr>
          <w:rFonts w:ascii="Arial" w:hAnsi="Arial" w:cs="Arial"/>
          <w:sz w:val="20"/>
          <w:szCs w:val="20"/>
        </w:rPr>
        <w:t xml:space="preserve">. Left to right: a viability gate to exclude dead cells, a time gate to exclude electronic noise, a singlet gate to exclude doublets, </w:t>
      </w:r>
      <w:proofErr w:type="spellStart"/>
      <w:proofErr w:type="gramStart"/>
      <w:r w:rsidRPr="005F5B4F">
        <w:rPr>
          <w:rFonts w:ascii="Arial" w:hAnsi="Arial" w:cs="Arial"/>
          <w:sz w:val="20"/>
          <w:szCs w:val="20"/>
        </w:rPr>
        <w:t>tumor</w:t>
      </w:r>
      <w:proofErr w:type="spellEnd"/>
      <w:proofErr w:type="gramEnd"/>
      <w:r w:rsidRPr="005F5B4F">
        <w:rPr>
          <w:rFonts w:ascii="Arial" w:hAnsi="Arial" w:cs="Arial"/>
          <w:sz w:val="20"/>
          <w:szCs w:val="20"/>
        </w:rPr>
        <w:t xml:space="preserve"> and immune fraction gates to define the cells of interest. </w:t>
      </w:r>
      <w:proofErr w:type="spellStart"/>
      <w:r w:rsidRPr="005F5B4F">
        <w:rPr>
          <w:rFonts w:ascii="Arial" w:hAnsi="Arial" w:cs="Arial"/>
          <w:sz w:val="20"/>
          <w:szCs w:val="20"/>
        </w:rPr>
        <w:t>Tumor</w:t>
      </w:r>
      <w:proofErr w:type="spellEnd"/>
      <w:r w:rsidRPr="005F5B4F">
        <w:rPr>
          <w:rFonts w:ascii="Arial" w:hAnsi="Arial" w:cs="Arial"/>
          <w:sz w:val="20"/>
          <w:szCs w:val="20"/>
        </w:rPr>
        <w:t xml:space="preserve"> cells (SOX2</w:t>
      </w:r>
      <w:r w:rsidRPr="005F5B4F">
        <w:rPr>
          <w:rFonts w:ascii="Arial" w:hAnsi="Arial" w:cs="Arial"/>
          <w:sz w:val="20"/>
          <w:szCs w:val="20"/>
          <w:vertAlign w:val="superscript"/>
        </w:rPr>
        <w:t>+</w:t>
      </w:r>
      <w:r w:rsidRPr="005F5B4F">
        <w:rPr>
          <w:rFonts w:ascii="Arial" w:hAnsi="Arial" w:cs="Arial"/>
          <w:sz w:val="20"/>
          <w:szCs w:val="20"/>
        </w:rPr>
        <w:t>) were further gated for the GFAP</w:t>
      </w:r>
      <w:r w:rsidRPr="005F5B4F">
        <w:rPr>
          <w:rFonts w:ascii="Arial" w:hAnsi="Arial" w:cs="Arial"/>
          <w:sz w:val="20"/>
          <w:szCs w:val="20"/>
          <w:vertAlign w:val="superscript"/>
        </w:rPr>
        <w:t>+</w:t>
      </w:r>
      <w:r w:rsidRPr="005F5B4F">
        <w:rPr>
          <w:rFonts w:ascii="Arial" w:hAnsi="Arial" w:cs="Arial"/>
          <w:sz w:val="20"/>
          <w:szCs w:val="20"/>
        </w:rPr>
        <w:t xml:space="preserve"> fraction and analy</w:t>
      </w:r>
      <w:r w:rsidR="008B3FDA" w:rsidRPr="005F5B4F">
        <w:rPr>
          <w:rFonts w:ascii="Arial" w:hAnsi="Arial" w:cs="Arial"/>
          <w:sz w:val="20"/>
          <w:szCs w:val="20"/>
        </w:rPr>
        <w:t>s</w:t>
      </w:r>
      <w:r w:rsidRPr="005F5B4F">
        <w:rPr>
          <w:rFonts w:ascii="Arial" w:hAnsi="Arial" w:cs="Arial"/>
          <w:sz w:val="20"/>
          <w:szCs w:val="20"/>
        </w:rPr>
        <w:t>ed for MHC class I (HLA-A, B, C) and MHC class II (HLA-DR, DP, DQ) expression. Numbers indicate percent of cells within the respective gates. T-cell analysis is shown for comparison.</w:t>
      </w:r>
    </w:p>
    <w:p w14:paraId="7744352E" w14:textId="167EDB86" w:rsidR="0022757C" w:rsidRPr="005F5B4F" w:rsidRDefault="0022757C" w:rsidP="005F5B4F">
      <w:pPr>
        <w:spacing w:before="80" w:after="40" w:line="480" w:lineRule="auto"/>
        <w:jc w:val="both"/>
        <w:rPr>
          <w:rFonts w:ascii="Arial" w:hAnsi="Arial" w:cs="Arial"/>
          <w:sz w:val="20"/>
          <w:szCs w:val="20"/>
        </w:rPr>
      </w:pPr>
      <w:r w:rsidRPr="005F5B4F">
        <w:rPr>
          <w:rFonts w:ascii="Arial" w:hAnsi="Arial" w:cs="Arial"/>
          <w:sz w:val="20"/>
          <w:szCs w:val="20"/>
        </w:rPr>
        <w:t>B</w:t>
      </w:r>
      <w:r w:rsidR="00AC1F6B">
        <w:rPr>
          <w:rFonts w:ascii="Arial" w:hAnsi="Arial" w:cs="Arial"/>
          <w:sz w:val="20"/>
          <w:szCs w:val="20"/>
        </w:rPr>
        <w:t>)</w:t>
      </w:r>
      <w:r w:rsidR="00AC1F6B" w:rsidRPr="00AC1F6B">
        <w:rPr>
          <w:rFonts w:ascii="Arial" w:hAnsi="Arial" w:cs="Arial"/>
          <w:sz w:val="20"/>
          <w:szCs w:val="20"/>
        </w:rPr>
        <w:t xml:space="preserve"> </w:t>
      </w:r>
      <w:r w:rsidR="00AC1F6B" w:rsidRPr="005F5B4F">
        <w:rPr>
          <w:rFonts w:ascii="Arial" w:hAnsi="Arial" w:cs="Arial"/>
          <w:sz w:val="20"/>
          <w:szCs w:val="20"/>
        </w:rPr>
        <w:t>General gating strategy</w:t>
      </w:r>
      <w:r w:rsidR="00AC1F6B">
        <w:rPr>
          <w:rFonts w:ascii="Arial" w:hAnsi="Arial" w:cs="Arial"/>
          <w:sz w:val="20"/>
          <w:szCs w:val="20"/>
        </w:rPr>
        <w:t xml:space="preserve"> for PBMC samples</w:t>
      </w:r>
      <w:r w:rsidR="00AC1F6B" w:rsidRPr="005F5B4F">
        <w:rPr>
          <w:rFonts w:ascii="Arial" w:hAnsi="Arial" w:cs="Arial"/>
          <w:sz w:val="20"/>
          <w:szCs w:val="20"/>
        </w:rPr>
        <w:t>. Left to right: a debris exclusion gate, a time gate to exclude electronic noise, a singlet gate to exclude doublets, a viability gate to exclude dead cells. T cells were defined as CD3+ SSC-A-low and gated for CD8+ T cells (CD3+ CD8+), conventional CD4+ T cells (</w:t>
      </w:r>
      <w:r w:rsidR="00994647">
        <w:rPr>
          <w:rFonts w:ascii="Arial" w:hAnsi="Arial" w:cs="Arial"/>
          <w:sz w:val="20"/>
          <w:szCs w:val="20"/>
        </w:rPr>
        <w:t>Tconv:</w:t>
      </w:r>
      <w:r w:rsidR="00AC1F6B" w:rsidRPr="005F5B4F">
        <w:rPr>
          <w:rFonts w:ascii="Arial" w:hAnsi="Arial" w:cs="Arial"/>
          <w:sz w:val="20"/>
          <w:szCs w:val="20"/>
        </w:rPr>
        <w:t>CD3+ CD4+ FOXP3–), and Tregs (CD3+ CD4+ FOXP3+).</w:t>
      </w:r>
    </w:p>
    <w:p w14:paraId="321F1C73" w14:textId="77777777" w:rsidR="00F93A35" w:rsidRDefault="00F93A35" w:rsidP="007D7454">
      <w:pPr>
        <w:spacing w:after="60" w:line="360" w:lineRule="auto"/>
        <w:jc w:val="both"/>
        <w:rPr>
          <w:rFonts w:ascii="Arial" w:hAnsi="Arial" w:cs="Arial"/>
          <w:sz w:val="20"/>
          <w:szCs w:val="20"/>
        </w:rPr>
        <w:sectPr w:rsidR="00F93A35" w:rsidSect="00540110">
          <w:pgSz w:w="11900" w:h="16840"/>
          <w:pgMar w:top="1134" w:right="1134" w:bottom="1134" w:left="1134" w:header="709" w:footer="709" w:gutter="0"/>
          <w:cols w:space="708"/>
          <w:docGrid w:linePitch="360"/>
        </w:sectPr>
      </w:pPr>
    </w:p>
    <w:p w14:paraId="082B2C72" w14:textId="77777777" w:rsidR="00C673B4" w:rsidRPr="005F5B4F" w:rsidRDefault="00C673B4" w:rsidP="00C673B4">
      <w:pPr>
        <w:spacing w:beforeLines="40" w:before="96" w:afterLines="80" w:after="192" w:line="480" w:lineRule="auto"/>
        <w:jc w:val="both"/>
        <w:rPr>
          <w:rFonts w:ascii="Arial" w:hAnsi="Arial" w:cs="Arial"/>
          <w:sz w:val="20"/>
          <w:szCs w:val="20"/>
        </w:rPr>
      </w:pPr>
      <w:r w:rsidRPr="005F5B4F">
        <w:rPr>
          <w:rFonts w:ascii="Arial" w:hAnsi="Arial" w:cs="Arial"/>
          <w:b/>
          <w:bCs/>
          <w:sz w:val="20"/>
          <w:szCs w:val="20"/>
        </w:rPr>
        <w:t>Supplementary Methods</w:t>
      </w:r>
    </w:p>
    <w:p w14:paraId="7B54D5D2" w14:textId="60550821" w:rsidR="00C673B4" w:rsidRPr="005F5B4F" w:rsidRDefault="00C673B4" w:rsidP="00C673B4">
      <w:pPr>
        <w:spacing w:beforeLines="40" w:before="96" w:afterLines="80" w:after="192" w:line="480" w:lineRule="auto"/>
        <w:jc w:val="both"/>
        <w:rPr>
          <w:rFonts w:ascii="Arial" w:hAnsi="Arial" w:cs="Arial"/>
          <w:b/>
          <w:bCs/>
          <w:sz w:val="20"/>
          <w:szCs w:val="20"/>
          <w:lang w:val="en-US"/>
        </w:rPr>
      </w:pPr>
      <w:r w:rsidRPr="005F5B4F">
        <w:rPr>
          <w:rFonts w:ascii="Arial" w:hAnsi="Arial" w:cs="Arial"/>
          <w:b/>
          <w:bCs/>
          <w:sz w:val="20"/>
          <w:szCs w:val="20"/>
          <w:lang w:val="en-US"/>
        </w:rPr>
        <w:t>Next Generation Sequencing</w:t>
      </w:r>
      <w:r w:rsidR="00E746A6">
        <w:rPr>
          <w:rFonts w:ascii="Arial" w:hAnsi="Arial" w:cs="Arial"/>
          <w:b/>
          <w:bCs/>
          <w:sz w:val="20"/>
          <w:szCs w:val="20"/>
          <w:lang w:val="en-US"/>
        </w:rPr>
        <w:t xml:space="preserve"> and transcriptome analysis</w:t>
      </w:r>
    </w:p>
    <w:p w14:paraId="009BD347" w14:textId="77777777" w:rsidR="00C673B4" w:rsidRPr="005F5B4F" w:rsidRDefault="00C673B4" w:rsidP="00C673B4">
      <w:pPr>
        <w:pStyle w:val="xmsonormal"/>
        <w:shd w:val="clear" w:color="auto" w:fill="FFFFFF"/>
        <w:spacing w:beforeLines="40" w:before="96" w:beforeAutospacing="0" w:afterLines="80" w:after="192" w:afterAutospacing="0" w:line="480" w:lineRule="auto"/>
        <w:jc w:val="both"/>
        <w:rPr>
          <w:rFonts w:ascii="Arial" w:hAnsi="Arial" w:cs="Arial"/>
          <w:sz w:val="20"/>
          <w:szCs w:val="20"/>
          <w:bdr w:val="none" w:sz="0" w:space="0" w:color="auto" w:frame="1"/>
          <w:shd w:val="clear" w:color="auto" w:fill="FFFFFF"/>
        </w:rPr>
      </w:pPr>
      <w:r w:rsidRPr="005F5B4F">
        <w:rPr>
          <w:rFonts w:ascii="Arial" w:hAnsi="Arial" w:cs="Arial"/>
          <w:sz w:val="20"/>
          <w:szCs w:val="20"/>
          <w:bdr w:val="none" w:sz="0" w:space="0" w:color="auto" w:frame="1"/>
        </w:rPr>
        <w:t xml:space="preserve">Whole genome sequencing was performed on patient-matched normal and tumour DNAs </w:t>
      </w:r>
      <w:r w:rsidRPr="005F5B4F">
        <w:rPr>
          <w:rFonts w:ascii="Arial" w:hAnsi="Arial" w:cs="Arial"/>
          <w:sz w:val="20"/>
          <w:szCs w:val="20"/>
          <w:bdr w:val="none" w:sz="0" w:space="0" w:color="auto" w:frame="1"/>
          <w:shd w:val="clear" w:color="auto" w:fill="FFFFFF"/>
        </w:rPr>
        <w:t xml:space="preserve">using the Illumina </w:t>
      </w:r>
      <w:proofErr w:type="spellStart"/>
      <w:r w:rsidRPr="005F5B4F">
        <w:rPr>
          <w:rFonts w:ascii="Arial" w:hAnsi="Arial" w:cs="Arial"/>
          <w:sz w:val="20"/>
          <w:szCs w:val="20"/>
          <w:bdr w:val="none" w:sz="0" w:space="0" w:color="auto" w:frame="1"/>
          <w:shd w:val="clear" w:color="auto" w:fill="FFFFFF"/>
        </w:rPr>
        <w:t>NovaSeq</w:t>
      </w:r>
      <w:proofErr w:type="spellEnd"/>
      <w:r w:rsidRPr="005F5B4F">
        <w:rPr>
          <w:rFonts w:ascii="Arial" w:hAnsi="Arial" w:cs="Arial"/>
          <w:sz w:val="20"/>
          <w:szCs w:val="20"/>
          <w:bdr w:val="none" w:sz="0" w:space="0" w:color="auto" w:frame="1"/>
          <w:shd w:val="clear" w:color="auto" w:fill="FFFFFF"/>
        </w:rPr>
        <w:t xml:space="preserve"> 6000 platform, </w:t>
      </w:r>
      <w:r w:rsidRPr="005F5B4F">
        <w:rPr>
          <w:rFonts w:ascii="Arial" w:hAnsi="Arial" w:cs="Arial"/>
          <w:sz w:val="20"/>
          <w:szCs w:val="20"/>
          <w:shd w:val="clear" w:color="auto" w:fill="FFFFFF"/>
        </w:rPr>
        <w:t>as previously described</w:t>
      </w:r>
      <w:r w:rsidRPr="005F5B4F">
        <w:rPr>
          <w:rFonts w:ascii="Arial" w:hAnsi="Arial" w:cs="Arial"/>
          <w:sz w:val="20"/>
          <w:szCs w:val="20"/>
          <w:bdr w:val="none" w:sz="0" w:space="0" w:color="auto" w:frame="1"/>
          <w:shd w:val="clear" w:color="auto" w:fill="FFFFFF"/>
        </w:rPr>
        <w:t>.</w:t>
      </w:r>
      <w:r w:rsidRPr="005F5B4F">
        <w:rPr>
          <w:rFonts w:ascii="Arial" w:hAnsi="Arial" w:cs="Arial"/>
          <w:sz w:val="20"/>
          <w:szCs w:val="20"/>
          <w:bdr w:val="none" w:sz="0" w:space="0" w:color="auto" w:frame="1"/>
          <w:shd w:val="clear" w:color="auto" w:fill="FFFFFF"/>
        </w:rPr>
        <w:fldChar w:fldCharType="begin">
          <w:fldData xml:space="preserve">PEVuZE5vdGU+PENpdGU+PEF1dGhvcj5NYW5uPC9BdXRob3I+PFllYXI+MjAyNDwvWWVhcj48UmVj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</w:fldData>
        </w:fldChar>
      </w:r>
      <w:r w:rsidRPr="005F5B4F">
        <w:rPr>
          <w:rFonts w:ascii="Arial" w:hAnsi="Arial" w:cs="Arial"/>
          <w:sz w:val="20"/>
          <w:szCs w:val="20"/>
          <w:bdr w:val="none" w:sz="0" w:space="0" w:color="auto" w:frame="1"/>
          <w:shd w:val="clear" w:color="auto" w:fill="FFFFFF"/>
        </w:rPr>
        <w:instrText xml:space="preserve"> ADDIN EN.CITE </w:instrText>
      </w:r>
      <w:r w:rsidRPr="005F5B4F">
        <w:rPr>
          <w:rFonts w:ascii="Arial" w:hAnsi="Arial" w:cs="Arial"/>
          <w:sz w:val="20"/>
          <w:szCs w:val="20"/>
          <w:bdr w:val="none" w:sz="0" w:space="0" w:color="auto" w:frame="1"/>
          <w:shd w:val="clear" w:color="auto" w:fill="FFFFFF"/>
        </w:rPr>
        <w:fldChar w:fldCharType="begin">
          <w:fldData xml:space="preserve">PEVuZE5vdGU+PENpdGU+PEF1dGhvcj5NYW5uPC9BdXRob3I+PFllYXI+MjAyNDwvWWVhcj48UmVj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</w:fldData>
        </w:fldChar>
      </w:r>
      <w:r w:rsidRPr="005F5B4F">
        <w:rPr>
          <w:rFonts w:ascii="Arial" w:hAnsi="Arial" w:cs="Arial"/>
          <w:sz w:val="20"/>
          <w:szCs w:val="20"/>
          <w:bdr w:val="none" w:sz="0" w:space="0" w:color="auto" w:frame="1"/>
          <w:shd w:val="clear" w:color="auto" w:fill="FFFFFF"/>
        </w:rPr>
        <w:instrText xml:space="preserve"> ADDIN EN.CITE.DATA </w:instrText>
      </w:r>
      <w:r w:rsidRPr="005F5B4F">
        <w:rPr>
          <w:rFonts w:ascii="Arial" w:hAnsi="Arial" w:cs="Arial"/>
          <w:sz w:val="20"/>
          <w:szCs w:val="20"/>
          <w:bdr w:val="none" w:sz="0" w:space="0" w:color="auto" w:frame="1"/>
          <w:shd w:val="clear" w:color="auto" w:fill="FFFFFF"/>
        </w:rPr>
      </w:r>
      <w:r w:rsidRPr="005F5B4F">
        <w:rPr>
          <w:rFonts w:ascii="Arial" w:hAnsi="Arial" w:cs="Arial"/>
          <w:sz w:val="20"/>
          <w:szCs w:val="20"/>
          <w:bdr w:val="none" w:sz="0" w:space="0" w:color="auto" w:frame="1"/>
          <w:shd w:val="clear" w:color="auto" w:fill="FFFFFF"/>
        </w:rPr>
        <w:fldChar w:fldCharType="end"/>
      </w:r>
      <w:r w:rsidRPr="005F5B4F">
        <w:rPr>
          <w:rFonts w:ascii="Arial" w:hAnsi="Arial" w:cs="Arial"/>
          <w:sz w:val="20"/>
          <w:szCs w:val="20"/>
          <w:bdr w:val="none" w:sz="0" w:space="0" w:color="auto" w:frame="1"/>
          <w:shd w:val="clear" w:color="auto" w:fill="FFFFFF"/>
        </w:rPr>
      </w:r>
      <w:r w:rsidRPr="005F5B4F">
        <w:rPr>
          <w:rFonts w:ascii="Arial" w:hAnsi="Arial" w:cs="Arial"/>
          <w:sz w:val="20"/>
          <w:szCs w:val="20"/>
          <w:bdr w:val="none" w:sz="0" w:space="0" w:color="auto" w:frame="1"/>
          <w:shd w:val="clear" w:color="auto" w:fill="FFFFFF"/>
        </w:rPr>
        <w:fldChar w:fldCharType="separate"/>
      </w:r>
      <w:r w:rsidRPr="005F5B4F">
        <w:rPr>
          <w:rFonts w:ascii="Arial" w:hAnsi="Arial" w:cs="Arial"/>
          <w:noProof/>
          <w:sz w:val="20"/>
          <w:szCs w:val="20"/>
          <w:bdr w:val="none" w:sz="0" w:space="0" w:color="auto" w:frame="1"/>
          <w:shd w:val="clear" w:color="auto" w:fill="FFFFFF"/>
          <w:vertAlign w:val="superscript"/>
        </w:rPr>
        <w:t>1</w:t>
      </w:r>
      <w:r w:rsidRPr="005F5B4F">
        <w:rPr>
          <w:rFonts w:ascii="Arial" w:hAnsi="Arial" w:cs="Arial"/>
          <w:sz w:val="20"/>
          <w:szCs w:val="20"/>
          <w:bdr w:val="none" w:sz="0" w:space="0" w:color="auto" w:frame="1"/>
          <w:shd w:val="clear" w:color="auto" w:fill="FFFFFF"/>
        </w:rPr>
        <w:fldChar w:fldCharType="end"/>
      </w:r>
      <w:r w:rsidRPr="005F5B4F">
        <w:rPr>
          <w:rFonts w:ascii="Arial" w:hAnsi="Arial" w:cs="Arial"/>
          <w:sz w:val="20"/>
          <w:szCs w:val="20"/>
          <w:bdr w:val="none" w:sz="0" w:space="0" w:color="auto" w:frame="1"/>
          <w:shd w:val="clear" w:color="auto" w:fill="FFFFFF"/>
        </w:rPr>
        <w:t xml:space="preserve"> </w:t>
      </w:r>
      <w:r w:rsidRPr="005F5B4F">
        <w:rPr>
          <w:rFonts w:ascii="Arial" w:hAnsi="Arial" w:cs="Arial"/>
          <w:sz w:val="20"/>
          <w:szCs w:val="20"/>
          <w:shd w:val="clear" w:color="auto" w:fill="FFFFFF"/>
        </w:rPr>
        <w:t>Briefly, the Advanced Genomic Collaboration (TAGC) Clinical Genomics Analysis Platform was used to perform genome alignment (hg38) and variant calling using DRAGEN3.9, copy number variation using PURPLE &amp; structural rearrangement detection</w:t>
      </w:r>
      <w:r w:rsidRPr="005F5B4F">
        <w:rPr>
          <w:rFonts w:ascii="Arial" w:hAnsi="Arial" w:cs="Arial"/>
          <w:sz w:val="20"/>
          <w:szCs w:val="20"/>
          <w:shd w:val="clear" w:color="auto" w:fill="FFFFFF"/>
          <w:vertAlign w:val="superscript"/>
        </w:rPr>
        <w:t xml:space="preserve"> </w:t>
      </w:r>
      <w:r w:rsidRPr="005F5B4F">
        <w:rPr>
          <w:rFonts w:ascii="Arial" w:hAnsi="Arial" w:cs="Arial"/>
          <w:sz w:val="20"/>
          <w:szCs w:val="20"/>
          <w:shd w:val="clear" w:color="auto" w:fill="FFFFFF"/>
        </w:rPr>
        <w:t xml:space="preserve">via DRAGEN SV and </w:t>
      </w:r>
      <w:proofErr w:type="spellStart"/>
      <w:r w:rsidRPr="005F5B4F">
        <w:rPr>
          <w:rFonts w:ascii="Arial" w:hAnsi="Arial" w:cs="Arial"/>
          <w:i/>
          <w:iCs/>
          <w:sz w:val="20"/>
          <w:szCs w:val="20"/>
          <w:shd w:val="clear" w:color="auto" w:fill="FFFFFF"/>
        </w:rPr>
        <w:t>breakpointinspector</w:t>
      </w:r>
      <w:proofErr w:type="spellEnd"/>
      <w:r w:rsidRPr="005F5B4F">
        <w:rPr>
          <w:rFonts w:ascii="Arial" w:hAnsi="Arial" w:cs="Arial"/>
          <w:sz w:val="20"/>
          <w:szCs w:val="20"/>
          <w:shd w:val="clear" w:color="auto" w:fill="FFFFFF"/>
        </w:rPr>
        <w:t xml:space="preserve"> packages.  </w:t>
      </w:r>
    </w:p>
    <w:p w14:paraId="7504F32D" w14:textId="68621E22" w:rsidR="00C673B4" w:rsidRPr="005F5B4F" w:rsidRDefault="00C673B4" w:rsidP="00C673B4">
      <w:pPr>
        <w:spacing w:beforeLines="40" w:before="96" w:afterLines="80" w:after="192" w:line="480" w:lineRule="auto"/>
        <w:jc w:val="both"/>
        <w:rPr>
          <w:rFonts w:ascii="Arial" w:hAnsi="Arial" w:cs="Arial"/>
          <w:b/>
          <w:bCs/>
          <w:sz w:val="20"/>
          <w:szCs w:val="20"/>
          <w:lang w:val="en-US"/>
        </w:rPr>
      </w:pPr>
      <w:r w:rsidRPr="005F5B4F">
        <w:rPr>
          <w:rFonts w:ascii="Arial" w:hAnsi="Arial" w:cs="Arial"/>
          <w:sz w:val="20"/>
          <w:szCs w:val="20"/>
        </w:rPr>
        <w:t xml:space="preserve">For whole transcriptome sequencing of </w:t>
      </w:r>
      <w:proofErr w:type="spellStart"/>
      <w:r w:rsidRPr="005F5B4F">
        <w:rPr>
          <w:rFonts w:ascii="Arial" w:hAnsi="Arial" w:cs="Arial"/>
          <w:sz w:val="20"/>
          <w:szCs w:val="20"/>
        </w:rPr>
        <w:t>ribo</w:t>
      </w:r>
      <w:proofErr w:type="spellEnd"/>
      <w:r w:rsidRPr="005F5B4F">
        <w:rPr>
          <w:rFonts w:ascii="Arial" w:hAnsi="Arial" w:cs="Arial"/>
          <w:sz w:val="20"/>
          <w:szCs w:val="20"/>
        </w:rPr>
        <w:t xml:space="preserve">-depleted total RNA was performed using the </w:t>
      </w:r>
      <w:proofErr w:type="spellStart"/>
      <w:r w:rsidRPr="005F5B4F">
        <w:rPr>
          <w:rFonts w:ascii="Arial" w:hAnsi="Arial" w:cs="Arial"/>
          <w:sz w:val="20"/>
          <w:szCs w:val="20"/>
        </w:rPr>
        <w:t>NEBNext</w:t>
      </w:r>
      <w:proofErr w:type="spellEnd"/>
      <w:r w:rsidRPr="005F5B4F">
        <w:rPr>
          <w:rFonts w:ascii="Arial" w:hAnsi="Arial" w:cs="Arial"/>
          <w:sz w:val="20"/>
          <w:szCs w:val="20"/>
        </w:rPr>
        <w:t xml:space="preserve"> Ultra II Directional RNA Library Prep kit for Illumina and </w:t>
      </w:r>
      <w:proofErr w:type="spellStart"/>
      <w:r w:rsidRPr="005F5B4F">
        <w:rPr>
          <w:rFonts w:ascii="Arial" w:hAnsi="Arial" w:cs="Arial"/>
          <w:sz w:val="20"/>
          <w:szCs w:val="20"/>
        </w:rPr>
        <w:t>Novaseq</w:t>
      </w:r>
      <w:proofErr w:type="spellEnd"/>
      <w:r w:rsidRPr="005F5B4F">
        <w:rPr>
          <w:rFonts w:ascii="Arial" w:hAnsi="Arial" w:cs="Arial"/>
          <w:sz w:val="20"/>
          <w:szCs w:val="20"/>
        </w:rPr>
        <w:t xml:space="preserve"> 6000 platform, to a minimum depth of 60 million paired 150bp reads. RNA sequence alignment, quantification and fusion detection was performed using the DRAGEN Bio-IT Platform V3.9.3 (Illumina).</w:t>
      </w:r>
      <w:r w:rsidR="00E746A6">
        <w:rPr>
          <w:rFonts w:ascii="Arial" w:hAnsi="Arial" w:cs="Arial"/>
          <w:sz w:val="20"/>
          <w:szCs w:val="20"/>
        </w:rPr>
        <w:t xml:space="preserve"> Total RNA samples were used as input for the </w:t>
      </w:r>
      <w:proofErr w:type="spellStart"/>
      <w:r w:rsidR="00E746A6">
        <w:rPr>
          <w:rFonts w:ascii="Arial" w:hAnsi="Arial" w:cs="Arial"/>
          <w:sz w:val="20"/>
          <w:szCs w:val="20"/>
        </w:rPr>
        <w:t>NanoString</w:t>
      </w:r>
      <w:proofErr w:type="spellEnd"/>
      <w:r w:rsidR="00E746A6">
        <w:rPr>
          <w:rFonts w:ascii="Arial" w:hAnsi="Arial" w:cs="Arial"/>
          <w:sz w:val="20"/>
          <w:szCs w:val="20"/>
        </w:rPr>
        <w:t xml:space="preserve"> IO360Panel and run on the </w:t>
      </w:r>
      <w:proofErr w:type="spellStart"/>
      <w:r w:rsidR="00E746A6">
        <w:rPr>
          <w:rFonts w:ascii="Arial" w:hAnsi="Arial" w:cs="Arial"/>
          <w:sz w:val="20"/>
          <w:szCs w:val="20"/>
        </w:rPr>
        <w:t>nCounter</w:t>
      </w:r>
      <w:proofErr w:type="spellEnd"/>
      <w:r w:rsidR="00E746A6">
        <w:rPr>
          <w:rFonts w:ascii="Arial" w:hAnsi="Arial" w:cs="Arial"/>
          <w:sz w:val="20"/>
          <w:szCs w:val="20"/>
        </w:rPr>
        <w:t xml:space="preserve"> MAX/FLEX prep station and scanner as previously </w:t>
      </w:r>
      <w:proofErr w:type="gramStart"/>
      <w:r w:rsidR="00E746A6">
        <w:rPr>
          <w:rFonts w:ascii="Arial" w:hAnsi="Arial" w:cs="Arial"/>
          <w:sz w:val="20"/>
          <w:szCs w:val="20"/>
        </w:rPr>
        <w:t>described</w:t>
      </w:r>
      <w:r w:rsidR="00E746A6" w:rsidRPr="00E746A6">
        <w:rPr>
          <w:rFonts w:ascii="Arial" w:hAnsi="Arial" w:cs="Arial"/>
          <w:sz w:val="20"/>
          <w:szCs w:val="20"/>
        </w:rPr>
        <w:t>{</w:t>
      </w:r>
      <w:proofErr w:type="gramEnd"/>
      <w:r w:rsidR="00E746A6" w:rsidRPr="00E746A6">
        <w:rPr>
          <w:rFonts w:ascii="Arial" w:hAnsi="Arial" w:cs="Arial"/>
          <w:sz w:val="20"/>
          <w:szCs w:val="20"/>
        </w:rPr>
        <w:t>Mao, 2023 #45}</w:t>
      </w:r>
      <w:r w:rsidR="00E746A6">
        <w:rPr>
          <w:rFonts w:ascii="Arial" w:hAnsi="Arial" w:cs="Arial"/>
          <w:sz w:val="20"/>
          <w:szCs w:val="20"/>
        </w:rPr>
        <w:t xml:space="preserve">. Data normalisation and calculation of signature scores was performed using the </w:t>
      </w:r>
      <w:proofErr w:type="spellStart"/>
      <w:r w:rsidR="00E746A6">
        <w:rPr>
          <w:rFonts w:ascii="Arial" w:hAnsi="Arial" w:cs="Arial"/>
          <w:sz w:val="20"/>
          <w:szCs w:val="20"/>
        </w:rPr>
        <w:t>signscore</w:t>
      </w:r>
      <w:proofErr w:type="spellEnd"/>
      <w:r w:rsidR="00E746A6">
        <w:rPr>
          <w:rFonts w:ascii="Arial" w:hAnsi="Arial" w:cs="Arial"/>
          <w:sz w:val="20"/>
          <w:szCs w:val="20"/>
        </w:rPr>
        <w:t xml:space="preserve"> method </w:t>
      </w:r>
      <w:r w:rsidR="00E746A6" w:rsidRPr="00E746A6">
        <w:rPr>
          <w:rFonts w:ascii="Arial" w:hAnsi="Arial" w:cs="Arial"/>
          <w:sz w:val="20"/>
          <w:szCs w:val="20"/>
        </w:rPr>
        <w:t>{</w:t>
      </w:r>
      <w:proofErr w:type="spellStart"/>
      <w:r w:rsidR="00E746A6" w:rsidRPr="00E746A6">
        <w:rPr>
          <w:rFonts w:ascii="Arial" w:hAnsi="Arial" w:cs="Arial"/>
          <w:sz w:val="20"/>
          <w:szCs w:val="20"/>
        </w:rPr>
        <w:t>Foroutan</w:t>
      </w:r>
      <w:proofErr w:type="spellEnd"/>
      <w:r w:rsidR="00E746A6" w:rsidRPr="00E746A6">
        <w:rPr>
          <w:rFonts w:ascii="Arial" w:hAnsi="Arial" w:cs="Arial"/>
          <w:sz w:val="20"/>
          <w:szCs w:val="20"/>
        </w:rPr>
        <w:t>, 2018 #</w:t>
      </w:r>
      <w:proofErr w:type="gramStart"/>
      <w:r w:rsidR="00E746A6" w:rsidRPr="00E746A6">
        <w:rPr>
          <w:rFonts w:ascii="Arial" w:hAnsi="Arial" w:cs="Arial"/>
          <w:sz w:val="20"/>
          <w:szCs w:val="20"/>
        </w:rPr>
        <w:t>44</w:t>
      </w:r>
      <w:r w:rsidR="00E746A6">
        <w:rPr>
          <w:rFonts w:ascii="Arial" w:hAnsi="Arial" w:cs="Arial"/>
          <w:sz w:val="20"/>
          <w:szCs w:val="20"/>
        </w:rPr>
        <w:t>;</w:t>
      </w:r>
      <w:r w:rsidR="00E746A6" w:rsidRPr="00E746A6">
        <w:rPr>
          <w:rFonts w:ascii="Arial" w:hAnsi="Arial" w:cs="Arial"/>
          <w:sz w:val="20"/>
          <w:szCs w:val="20"/>
        </w:rPr>
        <w:t>Mao</w:t>
      </w:r>
      <w:proofErr w:type="gramEnd"/>
      <w:r w:rsidR="00E746A6" w:rsidRPr="00E746A6">
        <w:rPr>
          <w:rFonts w:ascii="Arial" w:hAnsi="Arial" w:cs="Arial"/>
          <w:sz w:val="20"/>
          <w:szCs w:val="20"/>
        </w:rPr>
        <w:t>, 2023 #45}</w:t>
      </w:r>
      <w:r w:rsidR="00E746A6">
        <w:rPr>
          <w:rFonts w:ascii="Arial" w:hAnsi="Arial" w:cs="Arial"/>
          <w:sz w:val="20"/>
          <w:szCs w:val="20"/>
        </w:rPr>
        <w:t>.</w:t>
      </w:r>
    </w:p>
    <w:p w14:paraId="59F201E1" w14:textId="77777777" w:rsidR="00C673B4" w:rsidRPr="005F5B4F" w:rsidRDefault="00C673B4" w:rsidP="00C673B4">
      <w:pPr>
        <w:spacing w:beforeLines="40" w:before="96" w:afterLines="80" w:after="192" w:line="480" w:lineRule="auto"/>
        <w:jc w:val="both"/>
        <w:rPr>
          <w:rFonts w:ascii="Arial" w:hAnsi="Arial" w:cs="Arial"/>
          <w:b/>
          <w:bCs/>
          <w:sz w:val="20"/>
          <w:szCs w:val="20"/>
        </w:rPr>
      </w:pPr>
      <w:r w:rsidRPr="005F5B4F">
        <w:rPr>
          <w:rFonts w:ascii="Arial" w:hAnsi="Arial" w:cs="Arial"/>
          <w:b/>
          <w:bCs/>
          <w:sz w:val="20"/>
          <w:szCs w:val="20"/>
        </w:rPr>
        <w:t>Flow Cytometry Analysis</w:t>
      </w:r>
    </w:p>
    <w:p w14:paraId="343EF5C5" w14:textId="103F7248" w:rsidR="00C673B4" w:rsidRPr="005F5B4F" w:rsidRDefault="00C673B4" w:rsidP="00C673B4">
      <w:pPr>
        <w:autoSpaceDE w:val="0"/>
        <w:autoSpaceDN w:val="0"/>
        <w:adjustRightInd w:val="0"/>
        <w:spacing w:beforeLines="40" w:before="96" w:afterLines="80" w:after="192" w:line="480" w:lineRule="auto"/>
        <w:jc w:val="both"/>
        <w:rPr>
          <w:rFonts w:ascii="Arial" w:eastAsia="Times New Roman" w:hAnsi="Arial" w:cs="Arial"/>
          <w:color w:val="000000"/>
          <w:kern w:val="0"/>
          <w:sz w:val="20"/>
          <w:szCs w:val="20"/>
          <w:lang w:eastAsia="en-GB"/>
          <w14:ligatures w14:val="none"/>
        </w:rPr>
      </w:pPr>
      <w:r w:rsidRPr="005F5B4F">
        <w:rPr>
          <w:rFonts w:ascii="Arial" w:hAnsi="Arial" w:cs="Arial"/>
          <w:sz w:val="20"/>
          <w:szCs w:val="20"/>
          <w:lang w:val="en-US"/>
        </w:rPr>
        <w:t>Flow cytometry staining was performed as previously described.</w:t>
      </w:r>
      <w:r w:rsidRPr="005F5B4F">
        <w:rPr>
          <w:rFonts w:ascii="Arial" w:hAnsi="Arial" w:cs="Arial"/>
          <w:sz w:val="20"/>
          <w:szCs w:val="20"/>
        </w:rPr>
        <w:t xml:space="preserve"> </w:t>
      </w:r>
      <w:r w:rsidRPr="005F5B4F">
        <w:rPr>
          <w:rFonts w:ascii="Arial" w:hAnsi="Arial" w:cs="Arial"/>
          <w:sz w:val="20"/>
          <w:szCs w:val="20"/>
          <w:lang w:val="en-US"/>
        </w:rPr>
        <w:fldChar w:fldCharType="begin">
          <w:fldData xml:space="preserve">PEVuZE5vdGU+PENpdGU+PEF1dGhvcj5MZWU8L0F1dGhvcj48WWVhcj4yMDIwPC9ZZWFyPjxSZWNO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==
</w:fldData>
        </w:fldChar>
      </w:r>
      <w:r w:rsidRPr="005F5B4F">
        <w:rPr>
          <w:rFonts w:ascii="Arial" w:hAnsi="Arial" w:cs="Arial"/>
          <w:sz w:val="20"/>
          <w:szCs w:val="20"/>
          <w:lang w:val="en-US"/>
        </w:rPr>
        <w:instrText xml:space="preserve"> ADDIN EN.CITE </w:instrText>
      </w:r>
      <w:r w:rsidRPr="005F5B4F">
        <w:rPr>
          <w:rFonts w:ascii="Arial" w:hAnsi="Arial" w:cs="Arial"/>
          <w:sz w:val="20"/>
          <w:szCs w:val="20"/>
          <w:lang w:val="en-US"/>
        </w:rPr>
        <w:fldChar w:fldCharType="begin">
          <w:fldData xml:space="preserve">PEVuZE5vdGU+PENpdGU+PEF1dGhvcj5MZWU8L0F1dGhvcj48WWVhcj4yMDIwPC9ZZWFyPjxSZWNO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==
</w:fldData>
        </w:fldChar>
      </w:r>
      <w:r w:rsidRPr="005F5B4F">
        <w:rPr>
          <w:rFonts w:ascii="Arial" w:hAnsi="Arial" w:cs="Arial"/>
          <w:sz w:val="20"/>
          <w:szCs w:val="20"/>
          <w:lang w:val="en-US"/>
        </w:rPr>
        <w:instrText xml:space="preserve"> ADDIN EN.CITE.DATA </w:instrText>
      </w:r>
      <w:r w:rsidRPr="005F5B4F">
        <w:rPr>
          <w:rFonts w:ascii="Arial" w:hAnsi="Arial" w:cs="Arial"/>
          <w:sz w:val="20"/>
          <w:szCs w:val="20"/>
          <w:lang w:val="en-US"/>
        </w:rPr>
      </w:r>
      <w:r w:rsidRPr="005F5B4F">
        <w:rPr>
          <w:rFonts w:ascii="Arial" w:hAnsi="Arial" w:cs="Arial"/>
          <w:sz w:val="20"/>
          <w:szCs w:val="20"/>
          <w:lang w:val="en-US"/>
        </w:rPr>
        <w:fldChar w:fldCharType="end"/>
      </w:r>
      <w:r w:rsidRPr="005F5B4F">
        <w:rPr>
          <w:rFonts w:ascii="Arial" w:hAnsi="Arial" w:cs="Arial"/>
          <w:sz w:val="20"/>
          <w:szCs w:val="20"/>
          <w:lang w:val="en-US"/>
        </w:rPr>
      </w:r>
      <w:r w:rsidRPr="005F5B4F">
        <w:rPr>
          <w:rFonts w:ascii="Arial" w:hAnsi="Arial" w:cs="Arial"/>
          <w:sz w:val="20"/>
          <w:szCs w:val="20"/>
          <w:lang w:val="en-US"/>
        </w:rPr>
        <w:fldChar w:fldCharType="separate"/>
      </w:r>
      <w:r w:rsidRPr="005F5B4F">
        <w:rPr>
          <w:rFonts w:ascii="Arial" w:hAnsi="Arial" w:cs="Arial"/>
          <w:noProof/>
          <w:sz w:val="20"/>
          <w:szCs w:val="20"/>
          <w:vertAlign w:val="superscript"/>
          <w:lang w:val="en-US"/>
        </w:rPr>
        <w:t>2</w:t>
      </w:r>
      <w:r w:rsidRPr="005F5B4F">
        <w:rPr>
          <w:rFonts w:ascii="Arial" w:hAnsi="Arial" w:cs="Arial"/>
          <w:sz w:val="20"/>
          <w:szCs w:val="20"/>
          <w:lang w:val="en-US"/>
        </w:rPr>
        <w:fldChar w:fldCharType="end"/>
      </w:r>
      <w:r w:rsidRPr="005F5B4F">
        <w:rPr>
          <w:rFonts w:ascii="Arial" w:hAnsi="Arial" w:cs="Arial"/>
          <w:sz w:val="20"/>
          <w:szCs w:val="20"/>
          <w:lang w:val="en-US"/>
        </w:rPr>
        <w:t xml:space="preserve"> </w:t>
      </w:r>
      <w:r w:rsidRPr="005F5B4F">
        <w:rPr>
          <w:rStyle w:val="Strong"/>
          <w:rFonts w:ascii="Arial" w:hAnsi="Arial" w:cs="Arial"/>
          <w:b w:val="0"/>
          <w:bCs w:val="0"/>
          <w:sz w:val="20"/>
          <w:szCs w:val="20"/>
        </w:rPr>
        <w:t xml:space="preserve">Briefly, viable cryopreserved </w:t>
      </w:r>
      <w:proofErr w:type="spellStart"/>
      <w:r w:rsidRPr="005F5B4F">
        <w:rPr>
          <w:rStyle w:val="Strong"/>
          <w:rFonts w:ascii="Arial" w:hAnsi="Arial" w:cs="Arial"/>
          <w:b w:val="0"/>
          <w:bCs w:val="0"/>
          <w:sz w:val="20"/>
          <w:szCs w:val="20"/>
        </w:rPr>
        <w:t>tumor</w:t>
      </w:r>
      <w:proofErr w:type="spellEnd"/>
      <w:r w:rsidRPr="005F5B4F">
        <w:rPr>
          <w:rStyle w:val="Strong"/>
          <w:rFonts w:ascii="Arial" w:hAnsi="Arial" w:cs="Arial"/>
          <w:b w:val="0"/>
          <w:bCs w:val="0"/>
          <w:sz w:val="20"/>
          <w:szCs w:val="20"/>
        </w:rPr>
        <w:t xml:space="preserve"> or PBMC samples were thawed and stained with fluorophore-conjugated antibodies against CD45 (BUV737; 1/200; clone HI30, Cat. </w:t>
      </w:r>
      <w:r w:rsidRPr="005F5B4F">
        <w:rPr>
          <w:rFonts w:ascii="Arial" w:eastAsia="Times New Roman" w:hAnsi="Arial" w:cs="Arial"/>
          <w:color w:val="000000"/>
          <w:kern w:val="0"/>
          <w:sz w:val="20"/>
          <w:szCs w:val="20"/>
          <w:lang w:eastAsia="en-GB"/>
          <w14:ligatures w14:val="none"/>
        </w:rPr>
        <w:t>748719; RRID AB_2873123), CD45RA (BUV737; 1/100; clone HI100, Cat. 564442; RRID AB_2738810), CD45RO (BUV395; 1/20; clone UCHL1, Cat. 564291; RRID AB_2744410), CD3 (PE-CF594; 1/100; clone UCHT1, Cat. 562280; RRID AB_11153674), CD3 (BV786; 1/100; clone UCHT1, Cat. 565491; RRID AB_2739260), HLA-DR, DP, DQ (BUV395; 1/200; clone Tu39, Cat. 740302; RRID AB_2740041), CD8 (V500; 1/100; clone SK1, Cat. 561617; RRID AB_10896281), CD134 (OX40, PE-Cy7; 1/20; clone Ber-ACT35, Cat. 563663; RRID AB_2738358),</w:t>
      </w:r>
      <w:r w:rsidRPr="005F5B4F">
        <w:rPr>
          <w:rFonts w:ascii="Arial" w:hAnsi="Arial" w:cs="Arial"/>
          <w:sz w:val="20"/>
          <w:szCs w:val="20"/>
        </w:rPr>
        <w:t xml:space="preserve"> </w:t>
      </w:r>
      <w:r w:rsidRPr="005F5B4F">
        <w:rPr>
          <w:rStyle w:val="Strong"/>
          <w:rFonts w:ascii="Arial" w:hAnsi="Arial" w:cs="Arial"/>
          <w:b w:val="0"/>
          <w:bCs w:val="0"/>
          <w:sz w:val="20"/>
          <w:szCs w:val="20"/>
        </w:rPr>
        <w:t xml:space="preserve">all from </w:t>
      </w:r>
      <w:r w:rsidRPr="005F5B4F">
        <w:rPr>
          <w:rFonts w:ascii="Arial" w:eastAsia="Times New Roman" w:hAnsi="Arial" w:cs="Arial"/>
          <w:color w:val="000000"/>
          <w:kern w:val="0"/>
          <w:sz w:val="20"/>
          <w:szCs w:val="20"/>
          <w:lang w:eastAsia="en-GB"/>
          <w14:ligatures w14:val="none"/>
        </w:rPr>
        <w:t xml:space="preserve">BD Biosciences; HLA-A, B, C (AF700; 1/80; clone W6/32, Cat. 311438; AB_2566306), CD4 (AF700; 1/40; clone A161A1, Cat. 357418; RRID AB_2616933); HLA-DR (FITC; 1/100; clone L243, Cat. 307604; RRID AB_314682), </w:t>
      </w:r>
      <w:r w:rsidRPr="005F5B4F">
        <w:rPr>
          <w:rStyle w:val="Strong"/>
          <w:rFonts w:ascii="Arial" w:hAnsi="Arial" w:cs="Arial"/>
          <w:b w:val="0"/>
          <w:bCs w:val="0"/>
          <w:sz w:val="20"/>
          <w:szCs w:val="20"/>
        </w:rPr>
        <w:t xml:space="preserve">all from </w:t>
      </w:r>
      <w:proofErr w:type="spellStart"/>
      <w:r w:rsidRPr="005F5B4F">
        <w:rPr>
          <w:rStyle w:val="Strong"/>
          <w:rFonts w:ascii="Arial" w:hAnsi="Arial" w:cs="Arial"/>
          <w:b w:val="0"/>
          <w:bCs w:val="0"/>
          <w:sz w:val="20"/>
          <w:szCs w:val="20"/>
        </w:rPr>
        <w:t>BioLegend</w:t>
      </w:r>
      <w:proofErr w:type="spellEnd"/>
      <w:r w:rsidRPr="005F5B4F">
        <w:rPr>
          <w:rStyle w:val="Strong"/>
          <w:rFonts w:ascii="Arial" w:hAnsi="Arial" w:cs="Arial"/>
          <w:b w:val="0"/>
          <w:bCs w:val="0"/>
          <w:sz w:val="20"/>
          <w:szCs w:val="20"/>
        </w:rPr>
        <w:t xml:space="preserve">; CD223 (LAG3; PE; 1/11; clone REA351, Cat. 130-105-452, </w:t>
      </w:r>
      <w:proofErr w:type="spellStart"/>
      <w:r w:rsidRPr="005F5B4F">
        <w:rPr>
          <w:rStyle w:val="Strong"/>
          <w:rFonts w:ascii="Arial" w:hAnsi="Arial" w:cs="Arial"/>
          <w:b w:val="0"/>
          <w:bCs w:val="0"/>
          <w:sz w:val="20"/>
          <w:szCs w:val="20"/>
        </w:rPr>
        <w:t>Miltenyi</w:t>
      </w:r>
      <w:proofErr w:type="spellEnd"/>
      <w:r w:rsidRPr="005F5B4F">
        <w:rPr>
          <w:rStyle w:val="Strong"/>
          <w:rFonts w:ascii="Arial" w:hAnsi="Arial" w:cs="Arial"/>
          <w:b w:val="0"/>
          <w:bCs w:val="0"/>
          <w:sz w:val="20"/>
          <w:szCs w:val="20"/>
        </w:rPr>
        <w:t xml:space="preserve"> Biotech; RRID AB_2656407). Non-specific staining was blocked with Fc block (1/200; clone Fc1, Cat. 564220; BD Biosciences; RRID AB_2728082). For the detection of T-cell bound Nivolumab, cells were incubated with human IgG4Fc (PE; 1/100; clone HP6025, Cat. 9200-09; Southern Biotech; RRID AB_2796693). For direct PD1 detection, cells were stained with </w:t>
      </w:r>
      <w:r w:rsidRPr="005F5B4F">
        <w:rPr>
          <w:rFonts w:ascii="Arial" w:eastAsia="Times New Roman" w:hAnsi="Arial" w:cs="Arial"/>
          <w:color w:val="000000"/>
          <w:kern w:val="0"/>
          <w:sz w:val="20"/>
          <w:szCs w:val="20"/>
          <w:lang w:eastAsia="en-GB"/>
          <w14:ligatures w14:val="none"/>
        </w:rPr>
        <w:t xml:space="preserve">CD279 (PD1; BV421; 1/50; clone EH12.1; Cat. 562516; BD Biosciences; RRID AB_11153482). </w:t>
      </w:r>
      <w:r w:rsidRPr="005F5B4F">
        <w:rPr>
          <w:rFonts w:ascii="Arial" w:hAnsi="Arial" w:cs="Arial"/>
          <w:kern w:val="0"/>
          <w:sz w:val="20"/>
          <w:szCs w:val="20"/>
          <w:lang w:val="en-GB"/>
        </w:rPr>
        <w:t>Cell viability was determined by staining cells with</w:t>
      </w:r>
      <w:r w:rsidRPr="005F5B4F">
        <w:rPr>
          <w:rFonts w:ascii="Arial" w:eastAsia="Times New Roman" w:hAnsi="Arial" w:cs="Arial"/>
          <w:color w:val="000000"/>
          <w:kern w:val="0"/>
          <w:sz w:val="20"/>
          <w:szCs w:val="20"/>
          <w:lang w:eastAsia="en-GB"/>
          <w14:ligatures w14:val="none"/>
        </w:rPr>
        <w:t xml:space="preserve"> </w:t>
      </w:r>
      <w:proofErr w:type="spellStart"/>
      <w:r w:rsidRPr="005F5B4F">
        <w:rPr>
          <w:rFonts w:ascii="Arial" w:hAnsi="Arial" w:cs="Arial"/>
          <w:kern w:val="0"/>
          <w:sz w:val="20"/>
          <w:szCs w:val="20"/>
          <w:lang w:val="en-GB"/>
        </w:rPr>
        <w:t>LiveDead</w:t>
      </w:r>
      <w:proofErr w:type="spellEnd"/>
      <w:r w:rsidRPr="005F5B4F">
        <w:rPr>
          <w:rFonts w:ascii="Arial" w:hAnsi="Arial" w:cs="Arial"/>
          <w:kern w:val="0"/>
          <w:sz w:val="20"/>
          <w:szCs w:val="20"/>
          <w:lang w:val="en-GB"/>
        </w:rPr>
        <w:t xml:space="preserve"> near-infrared (NIR) fixable dye (Cat. L34976; Invitrogen, </w:t>
      </w:r>
      <w:proofErr w:type="spellStart"/>
      <w:r w:rsidRPr="005F5B4F">
        <w:rPr>
          <w:rFonts w:ascii="Arial" w:hAnsi="Arial" w:cs="Arial"/>
          <w:kern w:val="0"/>
          <w:sz w:val="20"/>
          <w:szCs w:val="20"/>
          <w:lang w:val="en-GB"/>
        </w:rPr>
        <w:t>ThermoFisher</w:t>
      </w:r>
      <w:proofErr w:type="spellEnd"/>
      <w:r w:rsidRPr="005F5B4F">
        <w:rPr>
          <w:rFonts w:ascii="Arial" w:hAnsi="Arial" w:cs="Arial"/>
          <w:kern w:val="0"/>
          <w:sz w:val="20"/>
          <w:szCs w:val="20"/>
          <w:lang w:val="en-GB"/>
        </w:rPr>
        <w:t xml:space="preserve"> Scientific).</w:t>
      </w:r>
    </w:p>
    <w:p w14:paraId="6E676905" w14:textId="77777777" w:rsidR="00C673B4" w:rsidRPr="005F5B4F" w:rsidRDefault="00C673B4" w:rsidP="00C673B4">
      <w:pPr>
        <w:widowControl w:val="0"/>
        <w:autoSpaceDE w:val="0"/>
        <w:autoSpaceDN w:val="0"/>
        <w:adjustRightInd w:val="0"/>
        <w:spacing w:beforeLines="40" w:before="96" w:afterLines="80" w:after="192" w:line="480" w:lineRule="auto"/>
        <w:jc w:val="both"/>
        <w:rPr>
          <w:rFonts w:ascii="Arial" w:hAnsi="Arial" w:cs="Arial"/>
          <w:kern w:val="0"/>
          <w:sz w:val="20"/>
          <w:szCs w:val="20"/>
          <w:lang w:val="en-GB"/>
        </w:rPr>
      </w:pPr>
      <w:r w:rsidRPr="005F5B4F">
        <w:rPr>
          <w:rFonts w:ascii="Arial" w:eastAsia="Times New Roman" w:hAnsi="Arial" w:cs="Arial"/>
          <w:color w:val="000000"/>
          <w:kern w:val="0"/>
          <w:sz w:val="20"/>
          <w:szCs w:val="20"/>
          <w:lang w:eastAsia="en-GB"/>
          <w14:ligatures w14:val="none"/>
        </w:rPr>
        <w:t xml:space="preserve">Following cell surface staining, cells were </w:t>
      </w:r>
      <w:r w:rsidRPr="005F5B4F">
        <w:rPr>
          <w:rFonts w:ascii="Arial" w:hAnsi="Arial" w:cs="Arial"/>
          <w:kern w:val="0"/>
          <w:sz w:val="20"/>
          <w:szCs w:val="20"/>
          <w:lang w:val="en-GB"/>
        </w:rPr>
        <w:t xml:space="preserve">fixed and permeabilized using the </w:t>
      </w:r>
      <w:proofErr w:type="spellStart"/>
      <w:r w:rsidRPr="005F5B4F">
        <w:rPr>
          <w:rFonts w:ascii="Arial" w:hAnsi="Arial" w:cs="Arial"/>
          <w:kern w:val="0"/>
          <w:sz w:val="20"/>
          <w:szCs w:val="20"/>
          <w:lang w:val="en-GB"/>
        </w:rPr>
        <w:t>eBioscience</w:t>
      </w:r>
      <w:proofErr w:type="spellEnd"/>
      <w:r w:rsidRPr="005F5B4F">
        <w:rPr>
          <w:rFonts w:ascii="Arial" w:hAnsi="Arial" w:cs="Arial"/>
          <w:kern w:val="0"/>
          <w:sz w:val="20"/>
          <w:szCs w:val="20"/>
          <w:lang w:val="en-GB"/>
        </w:rPr>
        <w:t xml:space="preserve"> transcription factor buffer kit (Cat. </w:t>
      </w:r>
      <w:r w:rsidRPr="005F5B4F">
        <w:rPr>
          <w:rStyle w:val="pdp-product-summarycatalog-number-value"/>
          <w:rFonts w:ascii="Arial" w:hAnsi="Arial" w:cs="Arial"/>
          <w:sz w:val="20"/>
          <w:szCs w:val="20"/>
        </w:rPr>
        <w:t xml:space="preserve">00-5523-00, </w:t>
      </w:r>
      <w:proofErr w:type="spellStart"/>
      <w:r w:rsidRPr="005F5B4F">
        <w:rPr>
          <w:rFonts w:ascii="Arial" w:hAnsi="Arial" w:cs="Arial"/>
          <w:kern w:val="0"/>
          <w:sz w:val="20"/>
          <w:szCs w:val="20"/>
          <w:lang w:val="en-GB"/>
        </w:rPr>
        <w:t>ThermoFisher</w:t>
      </w:r>
      <w:proofErr w:type="spellEnd"/>
      <w:r w:rsidRPr="005F5B4F">
        <w:rPr>
          <w:rFonts w:ascii="Arial" w:hAnsi="Arial" w:cs="Arial"/>
          <w:kern w:val="0"/>
          <w:sz w:val="20"/>
          <w:szCs w:val="20"/>
          <w:lang w:val="en-GB"/>
        </w:rPr>
        <w:t xml:space="preserve"> Scientific), and stained with the following antibodies plus Fc block in permeabilization buffer:  FOXP3 (PE-CF594; 1/20; clone 236A/E7; Cat. 563955; RRID AB_2738507), GFAP (AF488; 1/20; clone 1B4; Cat. 560297; RRID AB_1645350), Granzyme B (AF700; 1/100; clone GB11; Cat. 560213; RRID AB_1645453), SOX2 (PE; 1/100; clone O30-678; Cat. 562195; RRID AB_10895118), all from BD Biosciences; CD152 (CTLA-4; APC; 1/20; clone 14D3; Cat. 17-1529-42; RRID AB_2688162), KI-67 (APC; 1/150; clone 20Raj1; Cat. 17-5699-42; RRID AB_2573218), both from </w:t>
      </w:r>
      <w:proofErr w:type="spellStart"/>
      <w:r w:rsidRPr="005F5B4F">
        <w:rPr>
          <w:rFonts w:ascii="Arial" w:hAnsi="Arial" w:cs="Arial"/>
          <w:kern w:val="0"/>
          <w:sz w:val="20"/>
          <w:szCs w:val="20"/>
          <w:lang w:val="en-GB"/>
        </w:rPr>
        <w:t>ThermoFisher</w:t>
      </w:r>
      <w:proofErr w:type="spellEnd"/>
      <w:r w:rsidRPr="005F5B4F">
        <w:rPr>
          <w:rFonts w:ascii="Arial" w:hAnsi="Arial" w:cs="Arial"/>
          <w:kern w:val="0"/>
          <w:sz w:val="20"/>
          <w:szCs w:val="20"/>
          <w:lang w:val="en-GB"/>
        </w:rPr>
        <w:t xml:space="preserve"> Scientific. Samples were washed extensively and immediately acquired on BD LSR-II FortessaX20 flow cytometer (BD Biosciences). Samples were </w:t>
      </w:r>
      <w:proofErr w:type="spellStart"/>
      <w:r w:rsidRPr="005F5B4F">
        <w:rPr>
          <w:rFonts w:ascii="Arial" w:hAnsi="Arial" w:cs="Arial"/>
          <w:kern w:val="0"/>
          <w:sz w:val="20"/>
          <w:szCs w:val="20"/>
          <w:lang w:val="en-GB"/>
        </w:rPr>
        <w:t>analyzed</w:t>
      </w:r>
      <w:proofErr w:type="spellEnd"/>
      <w:r w:rsidRPr="005F5B4F">
        <w:rPr>
          <w:rFonts w:ascii="Arial" w:hAnsi="Arial" w:cs="Arial"/>
          <w:kern w:val="0"/>
          <w:sz w:val="20"/>
          <w:szCs w:val="20"/>
          <w:lang w:val="en-GB"/>
        </w:rPr>
        <w:t xml:space="preserve"> with </w:t>
      </w:r>
      <w:proofErr w:type="spellStart"/>
      <w:r w:rsidRPr="005F5B4F">
        <w:rPr>
          <w:rFonts w:ascii="Arial" w:hAnsi="Arial" w:cs="Arial"/>
          <w:kern w:val="0"/>
          <w:sz w:val="20"/>
          <w:szCs w:val="20"/>
          <w:lang w:val="en-GB"/>
        </w:rPr>
        <w:t>FlowJo</w:t>
      </w:r>
      <w:proofErr w:type="spellEnd"/>
      <w:r w:rsidRPr="005F5B4F">
        <w:rPr>
          <w:rFonts w:ascii="Arial" w:hAnsi="Arial" w:cs="Arial"/>
          <w:kern w:val="0"/>
          <w:sz w:val="20"/>
          <w:szCs w:val="20"/>
          <w:lang w:val="en-GB"/>
        </w:rPr>
        <w:t xml:space="preserve"> software v10.8 (BD Biosciences). </w:t>
      </w:r>
    </w:p>
    <w:p w14:paraId="1034D895" w14:textId="77777777" w:rsidR="00C673B4" w:rsidRPr="005F5B4F" w:rsidRDefault="00C673B4" w:rsidP="00C673B4">
      <w:pPr>
        <w:spacing w:beforeLines="40" w:before="96" w:afterLines="80" w:after="192" w:line="480" w:lineRule="auto"/>
        <w:jc w:val="both"/>
        <w:rPr>
          <w:rFonts w:ascii="Arial" w:hAnsi="Arial" w:cs="Arial"/>
          <w:b/>
          <w:bCs/>
          <w:color w:val="000000" w:themeColor="text1"/>
          <w:sz w:val="20"/>
          <w:szCs w:val="20"/>
          <w:lang w:val="en-US"/>
        </w:rPr>
      </w:pPr>
      <w:proofErr w:type="spellStart"/>
      <w:r w:rsidRPr="005F5B4F">
        <w:rPr>
          <w:rFonts w:ascii="Arial" w:hAnsi="Arial" w:cs="Arial"/>
          <w:b/>
          <w:bCs/>
          <w:color w:val="000000" w:themeColor="text1"/>
          <w:sz w:val="20"/>
          <w:szCs w:val="20"/>
          <w:lang w:val="en-US"/>
        </w:rPr>
        <w:t>PhenoCyler</w:t>
      </w:r>
      <w:proofErr w:type="spellEnd"/>
      <w:r w:rsidRPr="005F5B4F">
        <w:rPr>
          <w:rFonts w:ascii="Arial" w:hAnsi="Arial" w:cs="Arial"/>
          <w:b/>
          <w:bCs/>
          <w:color w:val="000000" w:themeColor="text1"/>
          <w:sz w:val="20"/>
          <w:szCs w:val="20"/>
          <w:lang w:val="en-US"/>
        </w:rPr>
        <w:t>-Fusion Tissue Imaging and Analysis</w:t>
      </w:r>
    </w:p>
    <w:p w14:paraId="56659808" w14:textId="3FAB0F45" w:rsidR="00C673B4" w:rsidRPr="005F5B4F" w:rsidRDefault="00C673B4" w:rsidP="007F09AB">
      <w:pPr>
        <w:spacing w:beforeLines="40" w:before="96" w:afterLines="80" w:after="192" w:line="480" w:lineRule="auto"/>
        <w:jc w:val="both"/>
        <w:rPr>
          <w:rFonts w:ascii="Arial" w:hAnsi="Arial" w:cs="Arial"/>
          <w:sz w:val="20"/>
          <w:szCs w:val="20"/>
        </w:rPr>
      </w:pPr>
      <w:r w:rsidRPr="005F5B4F">
        <w:rPr>
          <w:rFonts w:ascii="Arial" w:hAnsi="Arial" w:cs="Arial"/>
          <w:color w:val="000000" w:themeColor="text1"/>
          <w:sz w:val="20"/>
          <w:szCs w:val="20"/>
          <w:lang w:val="en-US"/>
        </w:rPr>
        <w:t xml:space="preserve">Antibodies targeting the </w:t>
      </w:r>
      <w:proofErr w:type="spellStart"/>
      <w:r w:rsidRPr="005F5B4F">
        <w:rPr>
          <w:rFonts w:ascii="Arial" w:hAnsi="Arial" w:cs="Arial"/>
          <w:color w:val="000000" w:themeColor="text1"/>
          <w:sz w:val="20"/>
          <w:szCs w:val="20"/>
          <w:lang w:val="en-US"/>
        </w:rPr>
        <w:t>tumour</w:t>
      </w:r>
      <w:proofErr w:type="spellEnd"/>
      <w:r w:rsidRPr="005F5B4F">
        <w:rPr>
          <w:rFonts w:ascii="Arial" w:hAnsi="Arial" w:cs="Arial"/>
          <w:color w:val="000000" w:themeColor="text1"/>
          <w:sz w:val="20"/>
          <w:szCs w:val="20"/>
          <w:lang w:val="en-US"/>
        </w:rPr>
        <w:t xml:space="preserve"> and non-</w:t>
      </w:r>
      <w:proofErr w:type="spellStart"/>
      <w:r w:rsidRPr="005F5B4F">
        <w:rPr>
          <w:rFonts w:ascii="Arial" w:hAnsi="Arial" w:cs="Arial"/>
          <w:color w:val="000000" w:themeColor="text1"/>
          <w:sz w:val="20"/>
          <w:szCs w:val="20"/>
          <w:lang w:val="en-US"/>
        </w:rPr>
        <w:t>tumour</w:t>
      </w:r>
      <w:proofErr w:type="spellEnd"/>
      <w:r w:rsidRPr="005F5B4F">
        <w:rPr>
          <w:rFonts w:ascii="Arial" w:hAnsi="Arial" w:cs="Arial"/>
          <w:color w:val="000000" w:themeColor="text1"/>
          <w:sz w:val="20"/>
          <w:szCs w:val="20"/>
          <w:lang w:val="en-US"/>
        </w:rPr>
        <w:t xml:space="preserve"> cells in the </w:t>
      </w:r>
      <w:proofErr w:type="spellStart"/>
      <w:r w:rsidRPr="005F5B4F">
        <w:rPr>
          <w:rFonts w:ascii="Arial" w:hAnsi="Arial" w:cs="Arial"/>
          <w:color w:val="000000" w:themeColor="text1"/>
          <w:sz w:val="20"/>
          <w:szCs w:val="20"/>
          <w:lang w:val="en-US"/>
        </w:rPr>
        <w:t>tumour</w:t>
      </w:r>
      <w:proofErr w:type="spellEnd"/>
      <w:r w:rsidRPr="005F5B4F">
        <w:rPr>
          <w:rFonts w:ascii="Arial" w:hAnsi="Arial" w:cs="Arial"/>
          <w:color w:val="000000" w:themeColor="text1"/>
          <w:sz w:val="20"/>
          <w:szCs w:val="20"/>
          <w:lang w:val="en-US"/>
        </w:rPr>
        <w:t xml:space="preserve"> microenvironment were conjugated to </w:t>
      </w:r>
      <w:r w:rsidRPr="007F09AB">
        <w:rPr>
          <w:rFonts w:ascii="Arial" w:hAnsi="Arial" w:cs="Arial"/>
          <w:color w:val="000000" w:themeColor="text1"/>
          <w:sz w:val="20"/>
          <w:szCs w:val="20"/>
          <w:lang w:val="en-US"/>
        </w:rPr>
        <w:t>short DNA oligonucleotides and titrated according to the manufacturer’s instructions (Akoya Biosciences)</w:t>
      </w:r>
      <w:r w:rsidRPr="007F09AB">
        <w:rPr>
          <w:rFonts w:ascii="Arial" w:hAnsi="Arial" w:cs="Arial"/>
          <w:color w:val="000000" w:themeColor="text1"/>
          <w:sz w:val="20"/>
          <w:szCs w:val="20"/>
          <w:lang w:val="en-US"/>
        </w:rPr>
        <w:fldChar w:fldCharType="begin">
          <w:fldData xml:space="preserve">PEVuZE5vdGU+PENpdGU+PEF1dGhvcj5CbGFjazwvQXV0aG9yPjxZZWFyPjIwMjE8L1llYXI+PFJl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</w:fldData>
        </w:fldChar>
      </w:r>
      <w:r w:rsidRPr="007F09AB">
        <w:rPr>
          <w:rFonts w:ascii="Arial" w:hAnsi="Arial" w:cs="Arial"/>
          <w:color w:val="000000" w:themeColor="text1"/>
          <w:sz w:val="20"/>
          <w:szCs w:val="20"/>
          <w:lang w:val="en-US"/>
        </w:rPr>
        <w:instrText xml:space="preserve"> ADDIN EN.CITE </w:instrText>
      </w:r>
      <w:r w:rsidRPr="007F09AB">
        <w:rPr>
          <w:rFonts w:ascii="Arial" w:hAnsi="Arial" w:cs="Arial"/>
          <w:color w:val="000000" w:themeColor="text1"/>
          <w:sz w:val="20"/>
          <w:szCs w:val="20"/>
          <w:lang w:val="en-US"/>
        </w:rPr>
        <w:fldChar w:fldCharType="begin">
          <w:fldData xml:space="preserve">PEVuZE5vdGU+PENpdGU+PEF1dGhvcj5CbGFjazwvQXV0aG9yPjxZZWFyPjIwMjE8L1llYXI+PFJl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</w:fldData>
        </w:fldChar>
      </w:r>
      <w:r w:rsidRPr="007F09AB">
        <w:rPr>
          <w:rFonts w:ascii="Arial" w:hAnsi="Arial" w:cs="Arial"/>
          <w:color w:val="000000" w:themeColor="text1"/>
          <w:sz w:val="20"/>
          <w:szCs w:val="20"/>
          <w:lang w:val="en-US"/>
        </w:rPr>
        <w:instrText xml:space="preserve"> ADDIN EN.CITE.DATA </w:instrText>
      </w:r>
      <w:r w:rsidRPr="007F09AB">
        <w:rPr>
          <w:rFonts w:ascii="Arial" w:hAnsi="Arial" w:cs="Arial"/>
          <w:color w:val="000000" w:themeColor="text1"/>
          <w:sz w:val="20"/>
          <w:szCs w:val="20"/>
          <w:lang w:val="en-US"/>
        </w:rPr>
      </w:r>
      <w:r w:rsidRPr="007F09AB">
        <w:rPr>
          <w:rFonts w:ascii="Arial" w:hAnsi="Arial" w:cs="Arial"/>
          <w:color w:val="000000" w:themeColor="text1"/>
          <w:sz w:val="20"/>
          <w:szCs w:val="20"/>
          <w:lang w:val="en-US"/>
        </w:rPr>
        <w:fldChar w:fldCharType="end"/>
      </w:r>
      <w:r w:rsidRPr="007F09AB">
        <w:rPr>
          <w:rFonts w:ascii="Arial" w:hAnsi="Arial" w:cs="Arial"/>
          <w:color w:val="000000" w:themeColor="text1"/>
          <w:sz w:val="20"/>
          <w:szCs w:val="20"/>
          <w:lang w:val="en-US"/>
        </w:rPr>
      </w:r>
      <w:r w:rsidRPr="007F09AB">
        <w:rPr>
          <w:rFonts w:ascii="Arial" w:hAnsi="Arial" w:cs="Arial"/>
          <w:color w:val="000000" w:themeColor="text1"/>
          <w:sz w:val="20"/>
          <w:szCs w:val="20"/>
          <w:lang w:val="en-US"/>
        </w:rPr>
        <w:fldChar w:fldCharType="separate"/>
      </w:r>
      <w:r w:rsidRPr="007F09AB">
        <w:rPr>
          <w:rFonts w:ascii="Arial" w:hAnsi="Arial" w:cs="Arial"/>
          <w:noProof/>
          <w:color w:val="000000" w:themeColor="text1"/>
          <w:sz w:val="20"/>
          <w:szCs w:val="20"/>
          <w:vertAlign w:val="superscript"/>
          <w:lang w:val="en-US"/>
        </w:rPr>
        <w:t>3</w:t>
      </w:r>
      <w:r w:rsidRPr="007F09AB">
        <w:rPr>
          <w:rFonts w:ascii="Arial" w:hAnsi="Arial" w:cs="Arial"/>
          <w:color w:val="000000" w:themeColor="text1"/>
          <w:sz w:val="20"/>
          <w:szCs w:val="20"/>
          <w:lang w:val="en-US"/>
        </w:rPr>
        <w:fldChar w:fldCharType="end"/>
      </w:r>
      <w:r w:rsidRPr="007F09AB">
        <w:rPr>
          <w:rFonts w:ascii="Arial" w:hAnsi="Arial" w:cs="Arial"/>
          <w:color w:val="000000" w:themeColor="text1"/>
          <w:sz w:val="20"/>
          <w:szCs w:val="20"/>
          <w:lang w:val="en-US"/>
        </w:rPr>
        <w:t xml:space="preserve"> antigens shown in this study include </w:t>
      </w:r>
      <w:r w:rsidR="009E2D17" w:rsidRPr="007F09AB">
        <w:rPr>
          <w:rStyle w:val="normaltextrun"/>
          <w:rFonts w:ascii="Arial" w:hAnsi="Arial" w:cs="Arial"/>
          <w:color w:val="000000"/>
          <w:sz w:val="20"/>
          <w:szCs w:val="20"/>
          <w:shd w:val="clear" w:color="auto" w:fill="FFFFFF"/>
          <w:lang w:val="en-US"/>
        </w:rPr>
        <w:t>CD14 (AKYP0079, Akoya Biosciences), CD11c (AKYP0051), CD141 (AKP0124), CD</w:t>
      </w:r>
      <w:r w:rsidR="009E2D17" w:rsidRPr="007F09AB">
        <w:rPr>
          <w:rStyle w:val="findhit"/>
          <w:rFonts w:ascii="Arial" w:hAnsi="Arial" w:cs="Arial"/>
          <w:color w:val="000000"/>
          <w:sz w:val="20"/>
          <w:szCs w:val="20"/>
          <w:shd w:val="clear" w:color="auto" w:fill="FFFFFF"/>
          <w:lang w:val="en-US"/>
        </w:rPr>
        <w:t>3</w:t>
      </w:r>
      <w:r w:rsidR="009E2D17" w:rsidRPr="007F09AB">
        <w:rPr>
          <w:rStyle w:val="apple-converted-space"/>
          <w:rFonts w:ascii="Arial" w:hAnsi="Arial" w:cs="Arial"/>
          <w:color w:val="000000"/>
          <w:sz w:val="20"/>
          <w:szCs w:val="20"/>
          <w:shd w:val="clear" w:color="auto" w:fill="FFFFFF"/>
          <w:lang w:val="en-US"/>
        </w:rPr>
        <w:t> </w:t>
      </w:r>
      <w:r w:rsidR="009E2D17" w:rsidRPr="007F09AB">
        <w:rPr>
          <w:rStyle w:val="normaltextrun"/>
          <w:rFonts w:ascii="Arial" w:hAnsi="Arial" w:cs="Arial"/>
          <w:color w:val="000000"/>
          <w:sz w:val="20"/>
          <w:szCs w:val="20"/>
          <w:shd w:val="clear" w:color="auto" w:fill="FFFFFF"/>
          <w:lang w:val="en-US"/>
        </w:rPr>
        <w:t xml:space="preserve">(AKYP0062), CD8 (AKYP0028), CD4 (AKYP0048), FOXP3 (AKYP0102), </w:t>
      </w:r>
      <w:proofErr w:type="spellStart"/>
      <w:r w:rsidR="009E2D17" w:rsidRPr="007F09AB">
        <w:rPr>
          <w:rStyle w:val="normaltextrun"/>
          <w:rFonts w:ascii="Arial" w:hAnsi="Arial" w:cs="Arial"/>
          <w:color w:val="000000"/>
          <w:sz w:val="20"/>
          <w:szCs w:val="20"/>
          <w:shd w:val="clear" w:color="auto" w:fill="FFFFFF"/>
          <w:lang w:val="en-US"/>
        </w:rPr>
        <w:t>GzmB</w:t>
      </w:r>
      <w:proofErr w:type="spellEnd"/>
      <w:r w:rsidR="009E2D17" w:rsidRPr="007F09AB">
        <w:rPr>
          <w:rStyle w:val="normaltextrun"/>
          <w:rFonts w:ascii="Arial" w:hAnsi="Arial" w:cs="Arial"/>
          <w:color w:val="000000"/>
          <w:sz w:val="20"/>
          <w:szCs w:val="20"/>
          <w:shd w:val="clear" w:color="auto" w:fill="FFFFFF"/>
          <w:lang w:val="en-US"/>
        </w:rPr>
        <w:t xml:space="preserve"> (AKYP0102) and S100B (#42</w:t>
      </w:r>
      <w:r w:rsidR="009E2D17" w:rsidRPr="007F09AB">
        <w:rPr>
          <w:rStyle w:val="findhit"/>
          <w:rFonts w:ascii="Arial" w:hAnsi="Arial" w:cs="Arial"/>
          <w:color w:val="000000"/>
          <w:sz w:val="20"/>
          <w:szCs w:val="20"/>
          <w:shd w:val="clear" w:color="auto" w:fill="FFFFFF"/>
          <w:lang w:val="en-US"/>
        </w:rPr>
        <w:t>3</w:t>
      </w:r>
      <w:r w:rsidR="009E2D17" w:rsidRPr="007F09AB">
        <w:rPr>
          <w:rStyle w:val="normaltextrun"/>
          <w:rFonts w:ascii="Arial" w:hAnsi="Arial" w:cs="Arial"/>
          <w:color w:val="000000"/>
          <w:sz w:val="20"/>
          <w:szCs w:val="20"/>
          <w:shd w:val="clear" w:color="auto" w:fill="FFFFFF"/>
          <w:lang w:val="en-US"/>
        </w:rPr>
        <w:t>97, Cell Signaling Technology).</w:t>
      </w:r>
      <w:r w:rsidR="007F09AB">
        <w:rPr>
          <w:rStyle w:val="normaltextrun"/>
          <w:rFonts w:ascii="Arial" w:hAnsi="Arial" w:cs="Arial"/>
          <w:color w:val="000000"/>
          <w:sz w:val="20"/>
          <w:szCs w:val="20"/>
          <w:shd w:val="clear" w:color="auto" w:fill="FFFFFF"/>
          <w:lang w:val="en-US"/>
        </w:rPr>
        <w:t xml:space="preserve"> </w:t>
      </w:r>
      <w:r w:rsidRPr="007F09AB">
        <w:rPr>
          <w:rFonts w:ascii="Arial" w:hAnsi="Arial" w:cs="Arial"/>
          <w:color w:val="000000" w:themeColor="text1"/>
          <w:sz w:val="20"/>
          <w:szCs w:val="20"/>
          <w:lang w:val="en-US"/>
        </w:rPr>
        <w:t>Initial T-cell quantification as performed utilizing HALO AI 3.6 with default AI based cell sequencing and manual gating of T-cell phenotypes. Subsequent broad immunophenotyping was performed with cell</w:t>
      </w:r>
      <w:r w:rsidRPr="005F5B4F">
        <w:rPr>
          <w:rFonts w:ascii="Arial" w:hAnsi="Arial" w:cs="Arial"/>
          <w:color w:val="000000" w:themeColor="text1"/>
          <w:sz w:val="20"/>
          <w:szCs w:val="20"/>
          <w:lang w:val="en-US"/>
        </w:rPr>
        <w:t xml:space="preserve"> segmentation within </w:t>
      </w:r>
      <w:proofErr w:type="spellStart"/>
      <w:r w:rsidRPr="005F5B4F">
        <w:rPr>
          <w:rFonts w:ascii="Arial" w:hAnsi="Arial" w:cs="Arial"/>
          <w:color w:val="000000" w:themeColor="text1"/>
          <w:sz w:val="20"/>
          <w:szCs w:val="20"/>
          <w:lang w:val="en-US"/>
        </w:rPr>
        <w:t>StarDist</w:t>
      </w:r>
      <w:proofErr w:type="spellEnd"/>
      <w:r w:rsidRPr="005F5B4F">
        <w:rPr>
          <w:rFonts w:ascii="Arial" w:hAnsi="Arial" w:cs="Arial"/>
          <w:color w:val="000000" w:themeColor="text1"/>
          <w:sz w:val="20"/>
          <w:szCs w:val="20"/>
          <w:lang w:val="en-US"/>
        </w:rPr>
        <w:t xml:space="preserve"> using the DAPI channel (cytoplasm segmentation was estimated by morphological dilation of 5 µm), and cell phenotyping for CD4+ and CD8+ T cells was performed using the machine learning classifier in </w:t>
      </w:r>
      <w:proofErr w:type="spellStart"/>
      <w:r w:rsidRPr="005F5B4F">
        <w:rPr>
          <w:rFonts w:ascii="Arial" w:hAnsi="Arial" w:cs="Arial"/>
          <w:color w:val="000000" w:themeColor="text1"/>
          <w:sz w:val="20"/>
          <w:szCs w:val="20"/>
          <w:lang w:val="en-US"/>
        </w:rPr>
        <w:t>QuPath</w:t>
      </w:r>
      <w:proofErr w:type="spellEnd"/>
      <w:r w:rsidRPr="005F5B4F">
        <w:rPr>
          <w:rFonts w:ascii="Arial" w:hAnsi="Arial" w:cs="Arial"/>
          <w:color w:val="000000" w:themeColor="text1"/>
          <w:sz w:val="20"/>
          <w:szCs w:val="20"/>
          <w:lang w:val="en-US"/>
        </w:rPr>
        <w:t xml:space="preserve"> v0.4.4</w:t>
      </w:r>
      <w:r w:rsidRPr="005F5B4F">
        <w:rPr>
          <w:rFonts w:ascii="Arial" w:hAnsi="Arial" w:cs="Arial"/>
          <w:color w:val="000000" w:themeColor="text1"/>
          <w:sz w:val="20"/>
          <w:szCs w:val="20"/>
          <w:lang w:val="en-US"/>
        </w:rPr>
        <w:fldChar w:fldCharType="begin">
          <w:fldData xml:space="preserve">PEVuZE5vdGU+PENpdGU+PEF1dGhvcj5CYW5raGVhZDwvQXV0aG9yPjxZZWFyPjIwMTc8L1llYXI+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</w:fldData>
        </w:fldChar>
      </w:r>
      <w:r w:rsidRPr="005F5B4F">
        <w:rPr>
          <w:rFonts w:ascii="Arial" w:hAnsi="Arial" w:cs="Arial"/>
          <w:color w:val="000000" w:themeColor="text1"/>
          <w:sz w:val="20"/>
          <w:szCs w:val="20"/>
          <w:lang w:val="en-US"/>
        </w:rPr>
        <w:instrText xml:space="preserve"> ADDIN EN.CITE </w:instrText>
      </w:r>
      <w:r w:rsidRPr="005F5B4F">
        <w:rPr>
          <w:rFonts w:ascii="Arial" w:hAnsi="Arial" w:cs="Arial"/>
          <w:color w:val="000000" w:themeColor="text1"/>
          <w:sz w:val="20"/>
          <w:szCs w:val="20"/>
          <w:lang w:val="en-US"/>
        </w:rPr>
        <w:fldChar w:fldCharType="begin">
          <w:fldData xml:space="preserve">PEVuZE5vdGU+PENpdGU+PEF1dGhvcj5CYW5raGVhZDwvQXV0aG9yPjxZZWFyPjIwMTc8L1llYXI+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</w:fldData>
        </w:fldChar>
      </w:r>
      <w:r w:rsidRPr="005F5B4F">
        <w:rPr>
          <w:rFonts w:ascii="Arial" w:hAnsi="Arial" w:cs="Arial"/>
          <w:color w:val="000000" w:themeColor="text1"/>
          <w:sz w:val="20"/>
          <w:szCs w:val="20"/>
          <w:lang w:val="en-US"/>
        </w:rPr>
        <w:instrText xml:space="preserve"> ADDIN EN.CITE.DATA </w:instrText>
      </w:r>
      <w:r w:rsidRPr="005F5B4F">
        <w:rPr>
          <w:rFonts w:ascii="Arial" w:hAnsi="Arial" w:cs="Arial"/>
          <w:color w:val="000000" w:themeColor="text1"/>
          <w:sz w:val="20"/>
          <w:szCs w:val="20"/>
          <w:lang w:val="en-US"/>
        </w:rPr>
      </w:r>
      <w:r w:rsidRPr="005F5B4F">
        <w:rPr>
          <w:rFonts w:ascii="Arial" w:hAnsi="Arial" w:cs="Arial"/>
          <w:color w:val="000000" w:themeColor="text1"/>
          <w:sz w:val="20"/>
          <w:szCs w:val="20"/>
          <w:lang w:val="en-US"/>
        </w:rPr>
        <w:fldChar w:fldCharType="end"/>
      </w:r>
      <w:r w:rsidRPr="005F5B4F">
        <w:rPr>
          <w:rFonts w:ascii="Arial" w:hAnsi="Arial" w:cs="Arial"/>
          <w:color w:val="000000" w:themeColor="text1"/>
          <w:sz w:val="20"/>
          <w:szCs w:val="20"/>
          <w:lang w:val="en-US"/>
        </w:rPr>
      </w:r>
      <w:r w:rsidRPr="005F5B4F">
        <w:rPr>
          <w:rFonts w:ascii="Arial" w:hAnsi="Arial" w:cs="Arial"/>
          <w:color w:val="000000" w:themeColor="text1"/>
          <w:sz w:val="20"/>
          <w:szCs w:val="20"/>
          <w:lang w:val="en-US"/>
        </w:rPr>
        <w:fldChar w:fldCharType="separate"/>
      </w:r>
      <w:r w:rsidRPr="005F5B4F">
        <w:rPr>
          <w:rFonts w:ascii="Arial" w:hAnsi="Arial" w:cs="Arial"/>
          <w:noProof/>
          <w:color w:val="000000" w:themeColor="text1"/>
          <w:sz w:val="20"/>
          <w:szCs w:val="20"/>
          <w:vertAlign w:val="superscript"/>
          <w:lang w:val="en-US"/>
        </w:rPr>
        <w:t>4</w:t>
      </w:r>
      <w:r w:rsidRPr="005F5B4F">
        <w:rPr>
          <w:rFonts w:ascii="Arial" w:hAnsi="Arial" w:cs="Arial"/>
          <w:color w:val="000000" w:themeColor="text1"/>
          <w:sz w:val="20"/>
          <w:szCs w:val="20"/>
          <w:lang w:val="en-US"/>
        </w:rPr>
        <w:fldChar w:fldCharType="end"/>
      </w:r>
      <w:r w:rsidRPr="005F5B4F">
        <w:rPr>
          <w:rFonts w:ascii="Arial" w:hAnsi="Arial" w:cs="Arial"/>
          <w:color w:val="000000" w:themeColor="text1"/>
          <w:sz w:val="20"/>
          <w:szCs w:val="20"/>
          <w:lang w:val="en-US"/>
        </w:rPr>
        <w:t xml:space="preserve">. Cell neighborhood enrichment analysis was performed using a graph-based connectivity algorithm with the </w:t>
      </w:r>
      <w:proofErr w:type="spellStart"/>
      <w:r w:rsidRPr="005F5B4F">
        <w:rPr>
          <w:rFonts w:ascii="Arial" w:hAnsi="Arial" w:cs="Arial"/>
          <w:color w:val="000000" w:themeColor="text1"/>
          <w:sz w:val="20"/>
          <w:szCs w:val="20"/>
          <w:lang w:val="en-US"/>
        </w:rPr>
        <w:t>Squidy</w:t>
      </w:r>
      <w:proofErr w:type="spellEnd"/>
      <w:r w:rsidRPr="005F5B4F">
        <w:rPr>
          <w:rFonts w:ascii="Arial" w:hAnsi="Arial" w:cs="Arial"/>
          <w:color w:val="000000" w:themeColor="text1"/>
          <w:sz w:val="20"/>
          <w:szCs w:val="20"/>
          <w:lang w:val="en-US"/>
        </w:rPr>
        <w:t xml:space="preserve"> Python package</w:t>
      </w:r>
      <w:r w:rsidRPr="005F5B4F">
        <w:rPr>
          <w:rFonts w:ascii="Arial" w:hAnsi="Arial" w:cs="Arial"/>
          <w:color w:val="000000" w:themeColor="text1"/>
          <w:sz w:val="20"/>
          <w:szCs w:val="20"/>
          <w:lang w:val="en-US"/>
        </w:rPr>
        <w:fldChar w:fldCharType="begin">
          <w:fldData xml:space="preserve">PEVuZE5vdGU+PENpdGU+PEF1dGhvcj5QYWxsYTwvQXV0aG9yPjxZZWFyPjIwMjI8L1llYXI+PFJl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</w:fldData>
        </w:fldChar>
      </w:r>
      <w:r w:rsidRPr="005F5B4F">
        <w:rPr>
          <w:rFonts w:ascii="Arial" w:hAnsi="Arial" w:cs="Arial"/>
          <w:color w:val="000000" w:themeColor="text1"/>
          <w:sz w:val="20"/>
          <w:szCs w:val="20"/>
          <w:lang w:val="en-US"/>
        </w:rPr>
        <w:instrText xml:space="preserve"> ADDIN EN.CITE </w:instrText>
      </w:r>
      <w:r w:rsidRPr="005F5B4F">
        <w:rPr>
          <w:rFonts w:ascii="Arial" w:hAnsi="Arial" w:cs="Arial"/>
          <w:color w:val="000000" w:themeColor="text1"/>
          <w:sz w:val="20"/>
          <w:szCs w:val="20"/>
          <w:lang w:val="en-US"/>
        </w:rPr>
        <w:fldChar w:fldCharType="begin">
          <w:fldData xml:space="preserve">PEVuZE5vdGU+PENpdGU+PEF1dGhvcj5QYWxsYTwvQXV0aG9yPjxZZWFyPjIwMjI8L1llYXI+PFJl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</w:fldData>
        </w:fldChar>
      </w:r>
      <w:r w:rsidRPr="005F5B4F">
        <w:rPr>
          <w:rFonts w:ascii="Arial" w:hAnsi="Arial" w:cs="Arial"/>
          <w:color w:val="000000" w:themeColor="text1"/>
          <w:sz w:val="20"/>
          <w:szCs w:val="20"/>
          <w:lang w:val="en-US"/>
        </w:rPr>
        <w:instrText xml:space="preserve"> ADDIN EN.CITE.DATA </w:instrText>
      </w:r>
      <w:r w:rsidRPr="005F5B4F">
        <w:rPr>
          <w:rFonts w:ascii="Arial" w:hAnsi="Arial" w:cs="Arial"/>
          <w:color w:val="000000" w:themeColor="text1"/>
          <w:sz w:val="20"/>
          <w:szCs w:val="20"/>
          <w:lang w:val="en-US"/>
        </w:rPr>
      </w:r>
      <w:r w:rsidRPr="005F5B4F">
        <w:rPr>
          <w:rFonts w:ascii="Arial" w:hAnsi="Arial" w:cs="Arial"/>
          <w:color w:val="000000" w:themeColor="text1"/>
          <w:sz w:val="20"/>
          <w:szCs w:val="20"/>
          <w:lang w:val="en-US"/>
        </w:rPr>
        <w:fldChar w:fldCharType="end"/>
      </w:r>
      <w:r w:rsidRPr="005F5B4F">
        <w:rPr>
          <w:rFonts w:ascii="Arial" w:hAnsi="Arial" w:cs="Arial"/>
          <w:color w:val="000000" w:themeColor="text1"/>
          <w:sz w:val="20"/>
          <w:szCs w:val="20"/>
          <w:lang w:val="en-US"/>
        </w:rPr>
      </w:r>
      <w:r w:rsidRPr="005F5B4F">
        <w:rPr>
          <w:rFonts w:ascii="Arial" w:hAnsi="Arial" w:cs="Arial"/>
          <w:color w:val="000000" w:themeColor="text1"/>
          <w:sz w:val="20"/>
          <w:szCs w:val="20"/>
          <w:lang w:val="en-US"/>
        </w:rPr>
        <w:fldChar w:fldCharType="separate"/>
      </w:r>
      <w:r w:rsidRPr="005F5B4F">
        <w:rPr>
          <w:rFonts w:ascii="Arial" w:hAnsi="Arial" w:cs="Arial"/>
          <w:noProof/>
          <w:color w:val="000000" w:themeColor="text1"/>
          <w:sz w:val="20"/>
          <w:szCs w:val="20"/>
          <w:vertAlign w:val="superscript"/>
          <w:lang w:val="en-US"/>
        </w:rPr>
        <w:t>5</w:t>
      </w:r>
      <w:r w:rsidRPr="005F5B4F">
        <w:rPr>
          <w:rFonts w:ascii="Arial" w:hAnsi="Arial" w:cs="Arial"/>
          <w:color w:val="000000" w:themeColor="text1"/>
          <w:sz w:val="20"/>
          <w:szCs w:val="20"/>
          <w:lang w:val="en-US"/>
        </w:rPr>
        <w:fldChar w:fldCharType="end"/>
      </w:r>
      <w:r w:rsidRPr="005F5B4F">
        <w:rPr>
          <w:rFonts w:ascii="Arial" w:hAnsi="Arial" w:cs="Arial"/>
          <w:color w:val="000000" w:themeColor="text1"/>
          <w:sz w:val="20"/>
          <w:szCs w:val="20"/>
          <w:lang w:val="en-US"/>
        </w:rPr>
        <w:t>. Cell proximity within spatial neighborhoods is quantified with a permutatio</w:t>
      </w:r>
      <w:r w:rsidRPr="005F5B4F">
        <w:rPr>
          <w:rFonts w:ascii="Arial" w:hAnsi="Arial" w:cs="Arial"/>
          <w:sz w:val="20"/>
          <w:szCs w:val="20"/>
          <w:lang w:val="en-US"/>
        </w:rPr>
        <w:t>n-based test (default is 1000) by comparing the spatial location of cell types and their relative distances.</w:t>
      </w:r>
    </w:p>
    <w:p w14:paraId="128644D3" w14:textId="77777777" w:rsidR="00C673B4" w:rsidRPr="005F5B4F" w:rsidRDefault="00C673B4" w:rsidP="00C673B4">
      <w:pPr>
        <w:widowControl w:val="0"/>
        <w:autoSpaceDE w:val="0"/>
        <w:autoSpaceDN w:val="0"/>
        <w:adjustRightInd w:val="0"/>
        <w:spacing w:beforeLines="40" w:before="96" w:afterLines="80" w:after="192" w:line="480" w:lineRule="auto"/>
        <w:jc w:val="both"/>
        <w:rPr>
          <w:rFonts w:ascii="Arial" w:hAnsi="Arial" w:cs="Arial"/>
          <w:b/>
          <w:color w:val="000000" w:themeColor="text1"/>
          <w:sz w:val="20"/>
          <w:szCs w:val="20"/>
          <w:lang w:bidi="en-US"/>
        </w:rPr>
      </w:pPr>
      <w:r w:rsidRPr="005F5B4F">
        <w:rPr>
          <w:rFonts w:ascii="Arial" w:hAnsi="Arial" w:cs="Arial"/>
          <w:b/>
          <w:color w:val="000000" w:themeColor="text1"/>
          <w:sz w:val="20"/>
          <w:szCs w:val="20"/>
          <w:lang w:bidi="en-US"/>
        </w:rPr>
        <w:t>TCR Pan-clonality Assay</w:t>
      </w:r>
    </w:p>
    <w:p w14:paraId="440B04EE" w14:textId="77777777" w:rsidR="00C673B4" w:rsidRPr="005F5B4F" w:rsidRDefault="00C673B4" w:rsidP="00C673B4">
      <w:pPr>
        <w:widowControl w:val="0"/>
        <w:autoSpaceDE w:val="0"/>
        <w:autoSpaceDN w:val="0"/>
        <w:adjustRightInd w:val="0"/>
        <w:spacing w:beforeLines="40" w:before="96" w:afterLines="80" w:after="192" w:line="480" w:lineRule="auto"/>
        <w:jc w:val="both"/>
        <w:rPr>
          <w:rFonts w:ascii="Arial" w:hAnsi="Arial" w:cs="Arial"/>
          <w:bCs/>
          <w:color w:val="000000" w:themeColor="text1"/>
          <w:sz w:val="20"/>
          <w:szCs w:val="20"/>
          <w:lang w:bidi="en-US"/>
        </w:rPr>
      </w:pPr>
      <w:r w:rsidRPr="005F5B4F">
        <w:rPr>
          <w:rFonts w:ascii="Arial" w:hAnsi="Arial" w:cs="Arial"/>
          <w:bCs/>
          <w:color w:val="000000" w:themeColor="text1"/>
          <w:sz w:val="20"/>
          <w:szCs w:val="20"/>
          <w:lang w:bidi="en-US"/>
        </w:rPr>
        <w:t>DNA target amplification (200 ng gDNA input), partial digestion, barcoding of amplicons and purification was performed according to the manufacturer’s protocol (</w:t>
      </w:r>
      <w:proofErr w:type="spellStart"/>
      <w:r w:rsidRPr="005F5B4F">
        <w:rPr>
          <w:rFonts w:ascii="Arial" w:hAnsi="Arial" w:cs="Arial"/>
          <w:bCs/>
          <w:color w:val="000000" w:themeColor="text1"/>
          <w:sz w:val="20"/>
          <w:szCs w:val="20"/>
          <w:lang w:bidi="en-US"/>
        </w:rPr>
        <w:t>Oncomine</w:t>
      </w:r>
      <w:proofErr w:type="spellEnd"/>
      <w:r w:rsidRPr="005F5B4F">
        <w:rPr>
          <w:rFonts w:ascii="Arial" w:hAnsi="Arial" w:cs="Arial"/>
          <w:bCs/>
          <w:color w:val="000000" w:themeColor="text1"/>
          <w:sz w:val="20"/>
          <w:szCs w:val="20"/>
          <w:lang w:bidi="en-US"/>
        </w:rPr>
        <w:t xml:space="preserve"> Human Immune Repertoire user guide for TCR Pan-clonality assay (</w:t>
      </w:r>
      <w:proofErr w:type="spellStart"/>
      <w:r w:rsidRPr="005F5B4F">
        <w:rPr>
          <w:rFonts w:ascii="Arial" w:hAnsi="Arial" w:cs="Arial"/>
          <w:bCs/>
          <w:color w:val="000000" w:themeColor="text1"/>
          <w:sz w:val="20"/>
          <w:szCs w:val="20"/>
          <w:lang w:bidi="en-US"/>
        </w:rPr>
        <w:t>Thermofisher</w:t>
      </w:r>
      <w:proofErr w:type="spellEnd"/>
      <w:r w:rsidRPr="005F5B4F">
        <w:rPr>
          <w:rFonts w:ascii="Arial" w:hAnsi="Arial" w:cs="Arial"/>
          <w:bCs/>
          <w:color w:val="000000" w:themeColor="text1"/>
          <w:sz w:val="20"/>
          <w:szCs w:val="20"/>
          <w:lang w:bidi="en-US"/>
        </w:rPr>
        <w:t xml:space="preserve">)). The barcoding set consisted of </w:t>
      </w:r>
      <w:proofErr w:type="spellStart"/>
      <w:r w:rsidRPr="005F5B4F">
        <w:rPr>
          <w:rFonts w:ascii="Arial" w:hAnsi="Arial" w:cs="Arial"/>
          <w:bCs/>
          <w:color w:val="000000" w:themeColor="text1"/>
          <w:sz w:val="20"/>
          <w:szCs w:val="20"/>
          <w:lang w:bidi="en-US"/>
        </w:rPr>
        <w:t>IonTorrent</w:t>
      </w:r>
      <w:proofErr w:type="spellEnd"/>
      <w:r w:rsidRPr="005F5B4F">
        <w:rPr>
          <w:rFonts w:ascii="Arial" w:hAnsi="Arial" w:cs="Arial"/>
          <w:bCs/>
          <w:color w:val="000000" w:themeColor="text1"/>
          <w:sz w:val="20"/>
          <w:szCs w:val="20"/>
          <w:lang w:bidi="en-US"/>
        </w:rPr>
        <w:t xml:space="preserve"> Dual Barcode Kit 1–96 (</w:t>
      </w:r>
      <w:proofErr w:type="spellStart"/>
      <w:r w:rsidRPr="005F5B4F">
        <w:rPr>
          <w:rFonts w:ascii="Arial" w:hAnsi="Arial" w:cs="Arial"/>
          <w:bCs/>
          <w:color w:val="000000" w:themeColor="text1"/>
          <w:sz w:val="20"/>
          <w:szCs w:val="20"/>
          <w:lang w:bidi="en-US"/>
        </w:rPr>
        <w:t>Thermofisher</w:t>
      </w:r>
      <w:proofErr w:type="spellEnd"/>
      <w:r w:rsidRPr="005F5B4F">
        <w:rPr>
          <w:rFonts w:ascii="Arial" w:hAnsi="Arial" w:cs="Arial"/>
          <w:bCs/>
          <w:color w:val="000000" w:themeColor="text1"/>
          <w:sz w:val="20"/>
          <w:szCs w:val="20"/>
          <w:lang w:bidi="en-US"/>
        </w:rPr>
        <w:t>). Target amplification was for 31 cycles.</w:t>
      </w:r>
    </w:p>
    <w:p w14:paraId="75C8F3BA" w14:textId="77777777" w:rsidR="00C673B4" w:rsidRPr="005F5B4F" w:rsidRDefault="00C673B4" w:rsidP="00C673B4">
      <w:pPr>
        <w:widowControl w:val="0"/>
        <w:autoSpaceDE w:val="0"/>
        <w:autoSpaceDN w:val="0"/>
        <w:adjustRightInd w:val="0"/>
        <w:spacing w:beforeLines="40" w:before="96" w:afterLines="80" w:after="192" w:line="480" w:lineRule="auto"/>
        <w:jc w:val="both"/>
        <w:rPr>
          <w:rFonts w:ascii="Arial" w:hAnsi="Arial" w:cs="Arial"/>
          <w:bCs/>
          <w:color w:val="000000" w:themeColor="text1"/>
          <w:sz w:val="20"/>
          <w:szCs w:val="20"/>
          <w:lang w:bidi="en-US"/>
        </w:rPr>
      </w:pPr>
      <w:r w:rsidRPr="005F5B4F">
        <w:rPr>
          <w:rFonts w:ascii="Arial" w:hAnsi="Arial" w:cs="Arial"/>
          <w:bCs/>
          <w:color w:val="000000" w:themeColor="text1"/>
          <w:sz w:val="20"/>
          <w:szCs w:val="20"/>
          <w:lang w:bidi="en-US"/>
        </w:rPr>
        <w:t>Purified libraries were quantified by qPCR using an Ion Library TaqMan Quantitation Kit (</w:t>
      </w:r>
      <w:proofErr w:type="spellStart"/>
      <w:r w:rsidRPr="005F5B4F">
        <w:rPr>
          <w:rFonts w:ascii="Arial" w:hAnsi="Arial" w:cs="Arial"/>
          <w:bCs/>
          <w:color w:val="000000" w:themeColor="text1"/>
          <w:sz w:val="20"/>
          <w:szCs w:val="20"/>
          <w:lang w:bidi="en-US"/>
        </w:rPr>
        <w:t>Thermofisher</w:t>
      </w:r>
      <w:proofErr w:type="spellEnd"/>
      <w:r w:rsidRPr="005F5B4F">
        <w:rPr>
          <w:rFonts w:ascii="Arial" w:hAnsi="Arial" w:cs="Arial"/>
          <w:bCs/>
          <w:color w:val="000000" w:themeColor="text1"/>
          <w:sz w:val="20"/>
          <w:szCs w:val="20"/>
          <w:lang w:bidi="en-US"/>
        </w:rPr>
        <w:t xml:space="preserve">) according to the </w:t>
      </w:r>
      <w:proofErr w:type="spellStart"/>
      <w:r w:rsidRPr="005F5B4F">
        <w:rPr>
          <w:rFonts w:ascii="Arial" w:hAnsi="Arial" w:cs="Arial"/>
          <w:bCs/>
          <w:color w:val="000000" w:themeColor="text1"/>
          <w:sz w:val="20"/>
          <w:szCs w:val="20"/>
          <w:lang w:bidi="en-US"/>
        </w:rPr>
        <w:t>Oncomine</w:t>
      </w:r>
      <w:proofErr w:type="spellEnd"/>
      <w:r w:rsidRPr="005F5B4F">
        <w:rPr>
          <w:rFonts w:ascii="Arial" w:hAnsi="Arial" w:cs="Arial"/>
          <w:bCs/>
          <w:color w:val="000000" w:themeColor="text1"/>
          <w:sz w:val="20"/>
          <w:szCs w:val="20"/>
          <w:lang w:bidi="en-US"/>
        </w:rPr>
        <w:t xml:space="preserve"> Human Immune Repertoire user guide. A 1:100 dilution of each sample library was analysed in each case. qPCR was performed using a </w:t>
      </w:r>
      <w:proofErr w:type="spellStart"/>
      <w:r w:rsidRPr="005F5B4F">
        <w:rPr>
          <w:rFonts w:ascii="Arial" w:hAnsi="Arial" w:cs="Arial"/>
          <w:bCs/>
          <w:color w:val="000000" w:themeColor="text1"/>
          <w:sz w:val="20"/>
          <w:szCs w:val="20"/>
          <w:lang w:bidi="en-US"/>
        </w:rPr>
        <w:t>Quantstudio</w:t>
      </w:r>
      <w:proofErr w:type="spellEnd"/>
      <w:r w:rsidRPr="005F5B4F">
        <w:rPr>
          <w:rFonts w:ascii="Arial" w:hAnsi="Arial" w:cs="Arial"/>
          <w:bCs/>
          <w:color w:val="000000" w:themeColor="text1"/>
          <w:sz w:val="20"/>
          <w:szCs w:val="20"/>
          <w:lang w:bidi="en-US"/>
        </w:rPr>
        <w:t xml:space="preserve"> 7 pro qPCR system (</w:t>
      </w:r>
      <w:proofErr w:type="spellStart"/>
      <w:r w:rsidRPr="005F5B4F">
        <w:rPr>
          <w:rFonts w:ascii="Arial" w:hAnsi="Arial" w:cs="Arial"/>
          <w:bCs/>
          <w:color w:val="000000" w:themeColor="text1"/>
          <w:sz w:val="20"/>
          <w:szCs w:val="20"/>
          <w:lang w:bidi="en-US"/>
        </w:rPr>
        <w:t>Thermofisher</w:t>
      </w:r>
      <w:proofErr w:type="spellEnd"/>
      <w:r w:rsidRPr="005F5B4F">
        <w:rPr>
          <w:rFonts w:ascii="Arial" w:hAnsi="Arial" w:cs="Arial"/>
          <w:bCs/>
          <w:color w:val="000000" w:themeColor="text1"/>
          <w:sz w:val="20"/>
          <w:szCs w:val="20"/>
          <w:lang w:bidi="en-US"/>
        </w:rPr>
        <w:t>) in standard run mode (</w:t>
      </w:r>
      <w:proofErr w:type="spellStart"/>
      <w:r w:rsidRPr="005F5B4F">
        <w:rPr>
          <w:rFonts w:ascii="Arial" w:hAnsi="Arial" w:cs="Arial"/>
          <w:bCs/>
          <w:color w:val="000000" w:themeColor="text1"/>
          <w:sz w:val="20"/>
          <w:szCs w:val="20"/>
          <w:lang w:bidi="en-US"/>
        </w:rPr>
        <w:t>Oncomine</w:t>
      </w:r>
      <w:proofErr w:type="spellEnd"/>
      <w:r w:rsidRPr="005F5B4F">
        <w:rPr>
          <w:rFonts w:ascii="Arial" w:hAnsi="Arial" w:cs="Arial"/>
          <w:bCs/>
          <w:color w:val="000000" w:themeColor="text1"/>
          <w:sz w:val="20"/>
          <w:szCs w:val="20"/>
          <w:lang w:bidi="en-US"/>
        </w:rPr>
        <w:t xml:space="preserve"> Human Immune Repertoire user guide). Individual barcoded libraries were diluted to a final concentration of 50 </w:t>
      </w:r>
      <w:proofErr w:type="spellStart"/>
      <w:r w:rsidRPr="005F5B4F">
        <w:rPr>
          <w:rFonts w:ascii="Arial" w:hAnsi="Arial" w:cs="Arial"/>
          <w:bCs/>
          <w:color w:val="000000" w:themeColor="text1"/>
          <w:sz w:val="20"/>
          <w:szCs w:val="20"/>
          <w:lang w:bidi="en-US"/>
        </w:rPr>
        <w:t>pM</w:t>
      </w:r>
      <w:proofErr w:type="spellEnd"/>
      <w:r w:rsidRPr="005F5B4F">
        <w:rPr>
          <w:rFonts w:ascii="Arial" w:hAnsi="Arial" w:cs="Arial"/>
          <w:bCs/>
          <w:color w:val="000000" w:themeColor="text1"/>
          <w:sz w:val="20"/>
          <w:szCs w:val="20"/>
          <w:lang w:bidi="en-US"/>
        </w:rPr>
        <w:t xml:space="preserve"> in nuclease free water using Eppendorf DNA </w:t>
      </w:r>
      <w:proofErr w:type="spellStart"/>
      <w:r w:rsidRPr="005F5B4F">
        <w:rPr>
          <w:rFonts w:ascii="Arial" w:hAnsi="Arial" w:cs="Arial"/>
          <w:bCs/>
          <w:color w:val="000000" w:themeColor="text1"/>
          <w:sz w:val="20"/>
          <w:szCs w:val="20"/>
          <w:lang w:bidi="en-US"/>
        </w:rPr>
        <w:t>LoBind</w:t>
      </w:r>
      <w:proofErr w:type="spellEnd"/>
      <w:r w:rsidRPr="005F5B4F">
        <w:rPr>
          <w:rFonts w:ascii="Arial" w:hAnsi="Arial" w:cs="Arial"/>
          <w:bCs/>
          <w:color w:val="000000" w:themeColor="text1"/>
          <w:sz w:val="20"/>
          <w:szCs w:val="20"/>
          <w:lang w:bidi="en-US"/>
        </w:rPr>
        <w:t xml:space="preserve"> microcentrifuge tubes (Sigma-Aldrich). For each sequencing chip, equal volumes (5 µl) of 12 diluted library samples were combined on ice. Subsequently, 25 µl of the pooled libraries were used for template preparation and chip loading. </w:t>
      </w:r>
    </w:p>
    <w:p w14:paraId="393B1B89" w14:textId="77777777" w:rsidR="00C673B4" w:rsidRPr="005F5B4F" w:rsidRDefault="00C673B4" w:rsidP="00C673B4">
      <w:pPr>
        <w:widowControl w:val="0"/>
        <w:autoSpaceDE w:val="0"/>
        <w:autoSpaceDN w:val="0"/>
        <w:adjustRightInd w:val="0"/>
        <w:spacing w:beforeLines="40" w:before="96" w:afterLines="80" w:after="192" w:line="480" w:lineRule="auto"/>
        <w:jc w:val="both"/>
        <w:rPr>
          <w:rFonts w:ascii="Arial" w:hAnsi="Arial" w:cs="Arial"/>
          <w:bCs/>
          <w:color w:val="000000" w:themeColor="text1"/>
          <w:sz w:val="20"/>
          <w:szCs w:val="20"/>
          <w:lang w:bidi="en-US"/>
        </w:rPr>
      </w:pPr>
      <w:r w:rsidRPr="005F5B4F">
        <w:rPr>
          <w:rFonts w:ascii="Arial" w:hAnsi="Arial" w:cs="Arial"/>
          <w:bCs/>
          <w:color w:val="000000" w:themeColor="text1"/>
          <w:sz w:val="20"/>
          <w:szCs w:val="20"/>
          <w:lang w:bidi="en-US"/>
        </w:rPr>
        <w:t xml:space="preserve">The sequencing workflow consisted of template preparation and sequencing chip loading on an Ion Chef instrument (Life Technologies, Carlsbad, CA, USA), sequencing on an Ion </w:t>
      </w:r>
      <w:proofErr w:type="spellStart"/>
      <w:r w:rsidRPr="005F5B4F">
        <w:rPr>
          <w:rFonts w:ascii="Arial" w:hAnsi="Arial" w:cs="Arial"/>
          <w:bCs/>
          <w:color w:val="000000" w:themeColor="text1"/>
          <w:sz w:val="20"/>
          <w:szCs w:val="20"/>
          <w:lang w:bidi="en-US"/>
        </w:rPr>
        <w:t>GeneStudio</w:t>
      </w:r>
      <w:proofErr w:type="spellEnd"/>
      <w:r w:rsidRPr="005F5B4F">
        <w:rPr>
          <w:rFonts w:ascii="Arial" w:hAnsi="Arial" w:cs="Arial"/>
          <w:bCs/>
          <w:color w:val="000000" w:themeColor="text1"/>
          <w:sz w:val="20"/>
          <w:szCs w:val="20"/>
          <w:lang w:bidi="en-US"/>
        </w:rPr>
        <w:t xml:space="preserve"> S5 plus system (Life Technologies, Carlsbad, CA, USA) followed by data analysis. Planned sequencing runs were based on the </w:t>
      </w:r>
      <w:proofErr w:type="spellStart"/>
      <w:r w:rsidRPr="005F5B4F">
        <w:rPr>
          <w:rFonts w:ascii="Arial" w:hAnsi="Arial" w:cs="Arial"/>
          <w:bCs/>
          <w:color w:val="000000" w:themeColor="text1"/>
          <w:sz w:val="20"/>
          <w:szCs w:val="20"/>
          <w:lang w:bidi="en-US"/>
        </w:rPr>
        <w:t>Oncomine</w:t>
      </w:r>
      <w:proofErr w:type="spellEnd"/>
      <w:r w:rsidRPr="005F5B4F">
        <w:rPr>
          <w:rFonts w:ascii="Arial" w:hAnsi="Arial" w:cs="Arial"/>
          <w:bCs/>
          <w:color w:val="000000" w:themeColor="text1"/>
          <w:sz w:val="20"/>
          <w:szCs w:val="20"/>
          <w:lang w:bidi="en-US"/>
        </w:rPr>
        <w:t xml:space="preserve"> TCR Pan-Clonality Assay using Torrent Suite Software version 5.18.1. The kits used for each planned sequencing run were an Ion 550 kit-Chef, Ion S5 sequencing kit and Ion 550 chip (</w:t>
      </w:r>
      <w:proofErr w:type="spellStart"/>
      <w:r w:rsidRPr="005F5B4F">
        <w:rPr>
          <w:rFonts w:ascii="Arial" w:hAnsi="Arial" w:cs="Arial"/>
          <w:bCs/>
          <w:color w:val="000000" w:themeColor="text1"/>
          <w:sz w:val="20"/>
          <w:szCs w:val="20"/>
          <w:lang w:bidi="en-US"/>
        </w:rPr>
        <w:t>Thermofisher</w:t>
      </w:r>
      <w:proofErr w:type="spellEnd"/>
      <w:r w:rsidRPr="005F5B4F">
        <w:rPr>
          <w:rFonts w:ascii="Arial" w:hAnsi="Arial" w:cs="Arial"/>
          <w:bCs/>
          <w:color w:val="000000" w:themeColor="text1"/>
          <w:sz w:val="20"/>
          <w:szCs w:val="20"/>
          <w:lang w:bidi="en-US"/>
        </w:rPr>
        <w:t xml:space="preserve">). Sequencing data was automatically uploaded to Ion reporter software version 5.18.4 for analysis using the </w:t>
      </w:r>
      <w:proofErr w:type="spellStart"/>
      <w:r w:rsidRPr="005F5B4F">
        <w:rPr>
          <w:rFonts w:ascii="Arial" w:hAnsi="Arial" w:cs="Arial"/>
          <w:bCs/>
          <w:color w:val="000000" w:themeColor="text1"/>
          <w:sz w:val="20"/>
          <w:szCs w:val="20"/>
          <w:lang w:bidi="en-US"/>
        </w:rPr>
        <w:t>Oncomine</w:t>
      </w:r>
      <w:proofErr w:type="spellEnd"/>
      <w:r w:rsidRPr="005F5B4F">
        <w:rPr>
          <w:rFonts w:ascii="Arial" w:hAnsi="Arial" w:cs="Arial"/>
          <w:bCs/>
          <w:color w:val="000000" w:themeColor="text1"/>
          <w:sz w:val="20"/>
          <w:szCs w:val="20"/>
          <w:lang w:bidi="en-US"/>
        </w:rPr>
        <w:t xml:space="preserve"> TCR Beta-SR and Gamma-SR - w1.4 - DNA - Single Sample workflow. Multi-sample analysis was based on join CDR3 NT.</w:t>
      </w:r>
    </w:p>
    <w:p w14:paraId="2B9C1F14" w14:textId="77777777" w:rsidR="00C673B4" w:rsidRPr="005F5B4F" w:rsidRDefault="00C673B4" w:rsidP="00C673B4">
      <w:pPr>
        <w:spacing w:line="480" w:lineRule="auto"/>
        <w:jc w:val="both"/>
        <w:rPr>
          <w:rFonts w:ascii="Arial" w:hAnsi="Arial" w:cs="Arial"/>
          <w:sz w:val="20"/>
          <w:szCs w:val="20"/>
        </w:rPr>
      </w:pPr>
      <w:r w:rsidRPr="005F5B4F">
        <w:rPr>
          <w:rFonts w:ascii="Arial" w:hAnsi="Arial" w:cs="Arial"/>
          <w:sz w:val="20"/>
          <w:szCs w:val="20"/>
        </w:rPr>
        <w:t xml:space="preserve">Clonotypes were defined using V, J and CDR3 amino acid sequence from TRB and TRG clone summaries from </w:t>
      </w:r>
      <w:proofErr w:type="spellStart"/>
      <w:r w:rsidRPr="005F5B4F">
        <w:rPr>
          <w:rFonts w:ascii="Arial" w:hAnsi="Arial" w:cs="Arial"/>
          <w:sz w:val="20"/>
          <w:szCs w:val="20"/>
        </w:rPr>
        <w:t>ThermoFisher</w:t>
      </w:r>
      <w:proofErr w:type="spellEnd"/>
      <w:r w:rsidRPr="005F5B4F">
        <w:rPr>
          <w:rFonts w:ascii="Arial" w:hAnsi="Arial" w:cs="Arial"/>
          <w:sz w:val="20"/>
          <w:szCs w:val="20"/>
        </w:rPr>
        <w:t xml:space="preserve"> Ion Torrent targeted NGS assay. Non-productive clonotypes, based on the ‘Functionality’ field, were excluded from analysis. Productive clonotype frequency was calculated based on the total number of reads for a clonotype divided by the total number of productive reads in the sample. </w:t>
      </w:r>
    </w:p>
    <w:p w14:paraId="676118F1" w14:textId="77777777" w:rsidR="00C673B4" w:rsidRPr="005F5B4F" w:rsidRDefault="00C673B4" w:rsidP="00C673B4">
      <w:pPr>
        <w:spacing w:line="480" w:lineRule="auto"/>
        <w:jc w:val="both"/>
        <w:rPr>
          <w:rFonts w:ascii="Arial" w:hAnsi="Arial" w:cs="Arial"/>
          <w:sz w:val="20"/>
          <w:szCs w:val="20"/>
        </w:rPr>
      </w:pPr>
      <w:r w:rsidRPr="005F5B4F">
        <w:rPr>
          <w:rFonts w:ascii="Arial" w:hAnsi="Arial" w:cs="Arial"/>
          <w:sz w:val="20"/>
          <w:szCs w:val="20"/>
        </w:rPr>
        <w:t>Clonotype diversity Shannon entropy (H) was calculated based on the clonotype abundances within each sample using H = -</w:t>
      </w:r>
      <w:r w:rsidRPr="005F5B4F">
        <w:rPr>
          <w:rFonts w:ascii="Arial" w:hAnsi="Arial" w:cs="Arial"/>
          <w:sz w:val="20"/>
          <w:szCs w:val="20"/>
          <w:lang w:val="el-GR"/>
        </w:rPr>
        <w:t>Σ</w:t>
      </w:r>
      <w:r w:rsidRPr="005F5B4F">
        <w:rPr>
          <w:rFonts w:ascii="Arial" w:hAnsi="Arial" w:cs="Arial"/>
          <w:sz w:val="20"/>
          <w:szCs w:val="20"/>
        </w:rPr>
        <w:t>pi * ln(pi)</w:t>
      </w:r>
      <w:r w:rsidRPr="005F5B4F">
        <w:rPr>
          <w:rFonts w:ascii="Arial" w:hAnsi="Arial" w:cs="Arial"/>
          <w:sz w:val="20"/>
          <w:szCs w:val="20"/>
        </w:rPr>
        <w:fldChar w:fldCharType="begin"/>
      </w:r>
      <w:r w:rsidRPr="005F5B4F">
        <w:rPr>
          <w:rFonts w:ascii="Arial" w:hAnsi="Arial" w:cs="Arial"/>
          <w:sz w:val="20"/>
          <w:szCs w:val="20"/>
        </w:rPr>
        <w:instrText xml:space="preserve"> ADDIN EN.CITE &lt;EndNote&gt;&lt;Cite&gt;&lt;Author&gt;Shannon&lt;/Author&gt;&lt;Year&gt;1948&lt;/Year&gt;&lt;RecNum&gt;35&lt;/RecNum&gt;&lt;DisplayText&gt;&lt;style face="superscript"&gt;6&lt;/style&gt;&lt;/DisplayText&gt;&lt;record&gt;&lt;rec-number&gt;35&lt;/rec-number&gt;&lt;foreign-keys&gt;&lt;key app="EN" db-id="vsvd0v2fzppzefea5s15vd0qxdterdz0rxv5" timestamp="1711679350"&gt;35&lt;/key&gt;&lt;/foreign-keys&gt;&lt;ref-type name="Journal Article"&gt;17&lt;/ref-type&gt;&lt;contributors&gt;&lt;authors&gt;&lt;author&gt;Shannon, C. E.&lt;/author&gt;&lt;/authors&gt;&lt;/contributors&gt;&lt;titles&gt;&lt;title&gt;A Mathematical Theory of Communication&lt;/title&gt;&lt;secondary-title&gt;Bell System Technical Journal&lt;/secondary-title&gt;&lt;/titles&gt;&lt;periodical&gt;&lt;full-title&gt;Bell System Technical Journal&lt;/full-title&gt;&lt;/periodical&gt;&lt;pages&gt;379-423&lt;/pages&gt;&lt;volume&gt;27&lt;/volume&gt;&lt;number&gt;3&lt;/number&gt;&lt;dates&gt;&lt;year&gt;1948&lt;/year&gt;&lt;/dates&gt;&lt;isbn&gt;0005-8580&lt;/isbn&gt;&lt;urls&gt;&lt;related-urls&gt;&lt;url&gt;https://onlinelibrary.wiley.com/doi/abs/10.1002/j.1538-7305.1948.tb01338.x&lt;/url&gt;&lt;/related-urls&gt;&lt;/urls&gt;&lt;electronic-resource-num&gt;https://doi.org/10.1002/j.1538-7305.1948.tb01338.x&lt;/electronic-resource-num&gt;&lt;/record&gt;&lt;/Cite&gt;&lt;/EndNote&gt;</w:instrText>
      </w:r>
      <w:r w:rsidRPr="005F5B4F">
        <w:rPr>
          <w:rFonts w:ascii="Arial" w:hAnsi="Arial" w:cs="Arial"/>
          <w:sz w:val="20"/>
          <w:szCs w:val="20"/>
        </w:rPr>
        <w:fldChar w:fldCharType="separate"/>
      </w:r>
      <w:r w:rsidRPr="005F5B4F">
        <w:rPr>
          <w:rFonts w:ascii="Arial" w:hAnsi="Arial" w:cs="Arial"/>
          <w:noProof/>
          <w:sz w:val="20"/>
          <w:szCs w:val="20"/>
          <w:vertAlign w:val="superscript"/>
        </w:rPr>
        <w:t>6</w:t>
      </w:r>
      <w:r w:rsidRPr="005F5B4F">
        <w:rPr>
          <w:rFonts w:ascii="Arial" w:hAnsi="Arial" w:cs="Arial"/>
          <w:sz w:val="20"/>
          <w:szCs w:val="20"/>
        </w:rPr>
        <w:fldChar w:fldCharType="end"/>
      </w:r>
      <w:r w:rsidRPr="005F5B4F">
        <w:rPr>
          <w:rFonts w:ascii="Arial" w:hAnsi="Arial" w:cs="Arial"/>
          <w:sz w:val="20"/>
          <w:szCs w:val="20"/>
        </w:rPr>
        <w:t xml:space="preserve">. Maximum Shannon diversity was calculated as </w:t>
      </w:r>
      <w:proofErr w:type="gramStart"/>
      <w:r w:rsidRPr="005F5B4F">
        <w:rPr>
          <w:rFonts w:ascii="Arial" w:hAnsi="Arial" w:cs="Arial"/>
          <w:sz w:val="20"/>
          <w:szCs w:val="20"/>
        </w:rPr>
        <w:t>ln(</w:t>
      </w:r>
      <w:proofErr w:type="gramEnd"/>
      <w:r w:rsidRPr="005F5B4F">
        <w:rPr>
          <w:rFonts w:ascii="Arial" w:hAnsi="Arial" w:cs="Arial"/>
          <w:sz w:val="20"/>
          <w:szCs w:val="20"/>
        </w:rPr>
        <w:t>total clonotypes). The Shannon equitability or evenness was calculated as H</w:t>
      </w:r>
      <w:proofErr w:type="gramStart"/>
      <w:r w:rsidRPr="005F5B4F">
        <w:rPr>
          <w:rFonts w:ascii="Arial" w:hAnsi="Arial" w:cs="Arial"/>
          <w:sz w:val="20"/>
          <w:szCs w:val="20"/>
        </w:rPr>
        <w:t>/(</w:t>
      </w:r>
      <w:proofErr w:type="gramEnd"/>
      <w:r w:rsidRPr="005F5B4F">
        <w:rPr>
          <w:rFonts w:ascii="Arial" w:hAnsi="Arial" w:cs="Arial"/>
          <w:sz w:val="20"/>
          <w:szCs w:val="20"/>
        </w:rPr>
        <w:t xml:space="preserve">max diversity). Distribution of clonotypes within each sample clonotypes were ranked by their frequency from largest to smallest using </w:t>
      </w:r>
      <w:proofErr w:type="spellStart"/>
      <w:r w:rsidRPr="005F5B4F">
        <w:rPr>
          <w:rFonts w:ascii="Arial" w:hAnsi="Arial" w:cs="Arial"/>
          <w:sz w:val="20"/>
          <w:szCs w:val="20"/>
        </w:rPr>
        <w:t>min_rank</w:t>
      </w:r>
      <w:proofErr w:type="spellEnd"/>
      <w:r w:rsidRPr="005F5B4F">
        <w:rPr>
          <w:rFonts w:ascii="Arial" w:hAnsi="Arial" w:cs="Arial"/>
          <w:sz w:val="20"/>
          <w:szCs w:val="20"/>
        </w:rPr>
        <w:t xml:space="preserve"> from the </w:t>
      </w:r>
      <w:proofErr w:type="spellStart"/>
      <w:r w:rsidRPr="005F5B4F">
        <w:rPr>
          <w:rFonts w:ascii="Arial" w:hAnsi="Arial" w:cs="Arial"/>
          <w:sz w:val="20"/>
          <w:szCs w:val="20"/>
        </w:rPr>
        <w:t>dplyr</w:t>
      </w:r>
      <w:proofErr w:type="spellEnd"/>
      <w:r w:rsidRPr="005F5B4F">
        <w:rPr>
          <w:rFonts w:ascii="Arial" w:hAnsi="Arial" w:cs="Arial"/>
          <w:sz w:val="20"/>
          <w:szCs w:val="20"/>
        </w:rPr>
        <w:t xml:space="preserve"> R package</w:t>
      </w:r>
      <w:r>
        <w:rPr>
          <w:rFonts w:ascii="Arial" w:hAnsi="Arial" w:cs="Arial"/>
          <w:sz w:val="20"/>
          <w:szCs w:val="20"/>
        </w:rPr>
        <w:fldChar w:fldCharType="begin"/>
      </w:r>
      <w:r>
        <w:rPr>
          <w:rFonts w:ascii="Arial" w:hAnsi="Arial" w:cs="Arial"/>
          <w:sz w:val="20"/>
          <w:szCs w:val="20"/>
        </w:rPr>
        <w:instrText xml:space="preserve"> ADDIN EN.CITE &lt;EndNote&gt;&lt;Cite&gt;&lt;Author&gt;Francois&lt;/Author&gt;&lt;Year&gt;2023&lt;/Year&gt;&lt;RecNum&gt;36&lt;/RecNum&gt;&lt;DisplayText&gt;&lt;style face="superscript"&gt;7&lt;/style&gt;&lt;/DisplayText&gt;&lt;record&gt;&lt;rec-number&gt;36&lt;/rec-number&gt;&lt;foreign-keys&gt;&lt;key app="EN" db-id="vsvd0v2fzppzefea5s15vd0qxdterdz0rxv5" timestamp="1711679692"&gt;36&lt;/key&gt;&lt;/foreign-keys&gt;&lt;ref-type name="Computer Program"&gt;9&lt;/ref-type&gt;&lt;contributors&gt;&lt;authors&gt;&lt;author&gt;Francois, H&lt;/author&gt;&lt;author&gt;François, R&lt;/author&gt;&lt;author&gt;Henry, L&lt;/author&gt;&lt;author&gt;Müller, K&lt;/author&gt;&lt;author&gt;Vaughan, D&lt;/author&gt;&lt;/authors&gt;&lt;/contributors&gt;&lt;titles&gt;&lt;title&gt;dplyr: A Grammar of Data Manipulation. R package version 1.1.4, https://github.com/tidyverse/dplyr, https://dplyr.tidyverse.org.&lt;/title&gt;&lt;/titles&gt;&lt;dates&gt;&lt;year&gt;2023&lt;/year&gt;&lt;/dates&gt;&lt;urls&gt;&lt;/urls&gt;&lt;/record&gt;&lt;/Cite&gt;&lt;/EndNote&gt;</w:instrText>
      </w:r>
      <w:r>
        <w:rPr>
          <w:rFonts w:ascii="Arial" w:hAnsi="Arial" w:cs="Arial"/>
          <w:sz w:val="20"/>
          <w:szCs w:val="20"/>
        </w:rPr>
        <w:fldChar w:fldCharType="separate"/>
      </w:r>
      <w:r w:rsidRPr="005F5B4F">
        <w:rPr>
          <w:rFonts w:ascii="Arial" w:hAnsi="Arial" w:cs="Arial"/>
          <w:noProof/>
          <w:sz w:val="20"/>
          <w:szCs w:val="20"/>
          <w:vertAlign w:val="superscript"/>
        </w:rPr>
        <w:t>7</w:t>
      </w:r>
      <w:r>
        <w:rPr>
          <w:rFonts w:ascii="Arial" w:hAnsi="Arial" w:cs="Arial"/>
          <w:sz w:val="20"/>
          <w:szCs w:val="20"/>
        </w:rPr>
        <w:fldChar w:fldCharType="end"/>
      </w:r>
      <w:r w:rsidRPr="005F5B4F">
        <w:rPr>
          <w:rFonts w:ascii="Arial" w:hAnsi="Arial" w:cs="Arial"/>
          <w:sz w:val="20"/>
          <w:szCs w:val="20"/>
        </w:rPr>
        <w:t xml:space="preserve">. The </w:t>
      </w:r>
      <w:proofErr w:type="spellStart"/>
      <w:r w:rsidRPr="005F5B4F">
        <w:rPr>
          <w:rFonts w:ascii="Arial" w:hAnsi="Arial" w:cs="Arial"/>
          <w:sz w:val="20"/>
          <w:szCs w:val="20"/>
        </w:rPr>
        <w:t>min_rank</w:t>
      </w:r>
      <w:proofErr w:type="spellEnd"/>
      <w:r w:rsidRPr="005F5B4F">
        <w:rPr>
          <w:rFonts w:ascii="Arial" w:hAnsi="Arial" w:cs="Arial"/>
          <w:sz w:val="20"/>
          <w:szCs w:val="20"/>
        </w:rPr>
        <w:t xml:space="preserve"> approach given every tie the same (smallest) value. The cumulative frequency for the ranked </w:t>
      </w:r>
      <w:r w:rsidRPr="00E14FC7">
        <w:rPr>
          <w:rFonts w:ascii="Arial" w:hAnsi="Arial" w:cs="Arial"/>
          <w:sz w:val="20"/>
          <w:szCs w:val="20"/>
        </w:rPr>
        <w:t xml:space="preserve">clonotypes within each sample was calculated using the </w:t>
      </w:r>
      <w:proofErr w:type="spellStart"/>
      <w:r w:rsidRPr="00E14FC7">
        <w:rPr>
          <w:rFonts w:ascii="Arial" w:hAnsi="Arial" w:cs="Arial"/>
          <w:sz w:val="20"/>
          <w:szCs w:val="20"/>
        </w:rPr>
        <w:t>cumsum</w:t>
      </w:r>
      <w:proofErr w:type="spellEnd"/>
      <w:r w:rsidRPr="00E14FC7">
        <w:rPr>
          <w:rFonts w:ascii="Arial" w:hAnsi="Arial" w:cs="Arial"/>
          <w:sz w:val="20"/>
          <w:szCs w:val="20"/>
        </w:rPr>
        <w:t xml:space="preserve"> function from base R. Data analysis was performed in R version 4.3.0 (2023-04-21) using RStudio version 4.3.0</w:t>
      </w:r>
      <w:r>
        <w:rPr>
          <w:rFonts w:ascii="Arial" w:hAnsi="Arial" w:cs="Arial"/>
          <w:sz w:val="20"/>
          <w:szCs w:val="20"/>
        </w:rPr>
        <w:fldChar w:fldCharType="begin"/>
      </w:r>
      <w:r>
        <w:rPr>
          <w:rFonts w:ascii="Arial" w:hAnsi="Arial" w:cs="Arial"/>
          <w:sz w:val="20"/>
          <w:szCs w:val="20"/>
        </w:rPr>
        <w:instrText xml:space="preserve"> ADDIN EN.CITE &lt;EndNote&gt;&lt;Cite&gt;&lt;Author&gt;Team&lt;/Author&gt;&lt;Year&gt;2023&lt;/Year&gt;&lt;RecNum&gt;41&lt;/RecNum&gt;&lt;DisplayText&gt;&lt;style face="superscript"&gt;8&lt;/style&gt;&lt;/DisplayText&gt;&lt;record&gt;&lt;rec-number&gt;41&lt;/rec-number&gt;&lt;foreign-keys&gt;&lt;key app="EN" db-id="vsvd0v2fzppzefea5s15vd0qxdterdz0rxv5" timestamp="1711680661"&gt;41&lt;/key&gt;&lt;/foreign-keys&gt;&lt;ref-type name="Computer Program"&gt;9&lt;/ref-type&gt;&lt;contributors&gt;&lt;authors&gt;&lt;author&gt;R Core Team&lt;/author&gt;&lt;/authors&gt;&lt;/contributors&gt;&lt;titles&gt;&lt;title&gt;R: A Language and Environment for Statistical Computing_. R&amp;#xD;  Foundation for Statistical Computing, Vienna, Austria. &amp;lt;https://www.R-project.org/&amp;gt;.&lt;/title&gt;&lt;/titles&gt;&lt;dates&gt;&lt;year&gt;2023&lt;/year&gt;&lt;/dates&gt;&lt;urls&gt;&lt;/urls&gt;&lt;/record&gt;&lt;/Cite&gt;&lt;/EndNote&gt;</w:instrText>
      </w:r>
      <w:r>
        <w:rPr>
          <w:rFonts w:ascii="Arial" w:hAnsi="Arial" w:cs="Arial"/>
          <w:sz w:val="20"/>
          <w:szCs w:val="20"/>
        </w:rPr>
        <w:fldChar w:fldCharType="separate"/>
      </w:r>
      <w:r w:rsidRPr="00EE208E">
        <w:rPr>
          <w:rFonts w:ascii="Arial" w:hAnsi="Arial" w:cs="Arial"/>
          <w:noProof/>
          <w:sz w:val="20"/>
          <w:szCs w:val="20"/>
          <w:vertAlign w:val="superscript"/>
        </w:rPr>
        <w:t>8</w:t>
      </w:r>
      <w:r>
        <w:rPr>
          <w:rFonts w:ascii="Arial" w:hAnsi="Arial" w:cs="Arial"/>
          <w:sz w:val="20"/>
          <w:szCs w:val="20"/>
        </w:rPr>
        <w:fldChar w:fldCharType="end"/>
      </w:r>
      <w:r w:rsidRPr="00E14FC7">
        <w:rPr>
          <w:rFonts w:ascii="Arial" w:hAnsi="Arial" w:cs="Arial"/>
          <w:sz w:val="20"/>
          <w:szCs w:val="20"/>
        </w:rPr>
        <w:t xml:space="preserve"> [with the following R packages; </w:t>
      </w:r>
      <w:proofErr w:type="spellStart"/>
      <w:r w:rsidRPr="00E14FC7">
        <w:rPr>
          <w:rFonts w:ascii="Arial" w:hAnsi="Arial" w:cs="Arial"/>
          <w:sz w:val="20"/>
          <w:szCs w:val="20"/>
        </w:rPr>
        <w:t>tidyverse</w:t>
      </w:r>
      <w:proofErr w:type="spellEnd"/>
      <w:r w:rsidRPr="00E14FC7">
        <w:rPr>
          <w:rFonts w:ascii="Arial" w:hAnsi="Arial" w:cs="Arial"/>
          <w:sz w:val="20"/>
          <w:szCs w:val="20"/>
        </w:rPr>
        <w:t xml:space="preserve"> version 2.0.0</w:t>
      </w:r>
      <w:r w:rsidRPr="00E14FC7">
        <w:rPr>
          <w:rFonts w:ascii="Arial" w:hAnsi="Arial" w:cs="Arial"/>
          <w:sz w:val="20"/>
          <w:szCs w:val="20"/>
        </w:rPr>
        <w:fldChar w:fldCharType="begin"/>
      </w:r>
      <w:r>
        <w:rPr>
          <w:rFonts w:ascii="Arial" w:hAnsi="Arial" w:cs="Arial"/>
          <w:sz w:val="20"/>
          <w:szCs w:val="20"/>
        </w:rPr>
        <w:instrText xml:space="preserve"> ADDIN EN.CITE &lt;EndNote&gt;&lt;Cite&gt;&lt;Author&gt;Wickham&lt;/Author&gt;&lt;Year&gt;2019&lt;/Year&gt;&lt;RecNum&gt;38&lt;/RecNum&gt;&lt;DisplayText&gt;&lt;style face="superscript"&gt;9&lt;/style&gt;&lt;/DisplayText&gt;&lt;record&gt;&lt;rec-number&gt;38&lt;/rec-number&gt;&lt;foreign-keys&gt;&lt;key app="EN" db-id="vsvd0v2fzppzefea5s15vd0qxdterdz0rxv5" timestamp="1711680140"&gt;38&lt;/key&gt;&lt;/foreign-keys&gt;&lt;ref-type name="Journal Article"&gt;17&lt;/ref-type&gt;&lt;contributors&gt;&lt;authors&gt;&lt;author&gt;Wickham, H&lt;/author&gt;&lt;author&gt;Averick, M&lt;/author&gt;&lt;author&gt;Bryan, J&lt;/author&gt;&lt;author&gt;Chang, W&lt;/author&gt;&lt;author&gt;D’Agostino McGowan, L&lt;/author&gt;&lt;author&gt;François, R&lt;/author&gt;&lt;author&gt;Grolemund, G&lt;/author&gt;&lt;author&gt;Hayes, A&lt;/author&gt;&lt;author&gt;Henry, L&lt;/author&gt;&lt;author&gt;Hester, J&lt;/author&gt;&lt;author&gt;Kuhn, M&lt;/author&gt;&lt;author&gt;Lin Pedersen, T&lt;/author&gt;&lt;author&gt;Miller, E&lt;/author&gt;&lt;author&gt;Milton Bache, S&lt;/author&gt;&lt;author&gt;Müller, K&lt;/author&gt;&lt;author&gt;Ooms, J&lt;/author&gt;&lt;author&gt;Robinson, D&lt;/author&gt;&lt;author&gt;Paige Seidel, D&lt;/author&gt;&lt;author&gt;Spinu, V&lt;/author&gt;&lt;author&gt;Takahashi, K&lt;/author&gt;&lt;author&gt;Vaughan, D&lt;/author&gt;&lt;author&gt;Wilke, C&lt;/author&gt;&lt;author&gt;Woo, K&lt;/author&gt;&lt;author&gt;Yutani, H&lt;/author&gt;&lt;/authors&gt;&lt;/contributors&gt;&lt;titles&gt;&lt;title&gt;Welcome to the Tidyverse. &lt;/title&gt;&lt;secondary-title&gt;Journal of Open Source Software&lt;/secondary-title&gt;&lt;/titles&gt;&lt;periodical&gt;&lt;full-title&gt;Journal of Open Source Software&lt;/full-title&gt;&lt;/periodical&gt;&lt;pages&gt;1686&lt;/pages&gt;&lt;volume&gt;4&lt;/volume&gt;&lt;number&gt;43&lt;/number&gt;&lt;dates&gt;&lt;year&gt;2019&lt;/year&gt;&lt;/dates&gt;&lt;urls&gt;&lt;/urls&gt;&lt;/record&gt;&lt;/Cite&gt;&lt;/EndNote&gt;</w:instrText>
      </w:r>
      <w:r w:rsidRPr="00E14FC7">
        <w:rPr>
          <w:rFonts w:ascii="Arial" w:hAnsi="Arial" w:cs="Arial"/>
          <w:sz w:val="20"/>
          <w:szCs w:val="20"/>
        </w:rPr>
        <w:fldChar w:fldCharType="separate"/>
      </w:r>
      <w:r w:rsidRPr="00EE208E">
        <w:rPr>
          <w:rFonts w:ascii="Arial" w:hAnsi="Arial" w:cs="Arial"/>
          <w:noProof/>
          <w:sz w:val="20"/>
          <w:szCs w:val="20"/>
          <w:vertAlign w:val="superscript"/>
        </w:rPr>
        <w:t>9</w:t>
      </w:r>
      <w:r w:rsidRPr="00E14FC7">
        <w:rPr>
          <w:rFonts w:ascii="Arial" w:hAnsi="Arial" w:cs="Arial"/>
          <w:sz w:val="20"/>
          <w:szCs w:val="20"/>
        </w:rPr>
        <w:fldChar w:fldCharType="end"/>
      </w:r>
      <w:r w:rsidRPr="00E14FC7">
        <w:rPr>
          <w:rFonts w:ascii="Arial" w:hAnsi="Arial" w:cs="Arial"/>
          <w:sz w:val="20"/>
          <w:szCs w:val="20"/>
        </w:rPr>
        <w:t>, ggpubr</w:t>
      </w:r>
      <w:r w:rsidRPr="00E14FC7">
        <w:rPr>
          <w:rFonts w:ascii="Arial" w:hAnsi="Arial" w:cs="Arial"/>
          <w:sz w:val="20"/>
          <w:szCs w:val="20"/>
        </w:rPr>
        <w:fldChar w:fldCharType="begin"/>
      </w:r>
      <w:r>
        <w:rPr>
          <w:rFonts w:ascii="Arial" w:hAnsi="Arial" w:cs="Arial"/>
          <w:sz w:val="20"/>
          <w:szCs w:val="20"/>
        </w:rPr>
        <w:instrText xml:space="preserve"> ADDIN EN.CITE &lt;EndNote&gt;&lt;Cite&gt;&lt;Author&gt;Kassambara&lt;/Author&gt;&lt;Year&gt;2022&lt;/Year&gt;&lt;RecNum&gt;39&lt;/RecNum&gt;&lt;DisplayText&gt;&lt;style face="superscript"&gt;10&lt;/style&gt;&lt;/DisplayText&gt;&lt;record&gt;&lt;rec-number&gt;39&lt;/rec-number&gt;&lt;foreign-keys&gt;&lt;key app="EN" db-id="vsvd0v2fzppzefea5s15vd0qxdterdz0rxv5" timestamp="1711680266"&gt;39&lt;/key&gt;&lt;/foreign-keys&gt;&lt;ref-type name="Computer Program"&gt;9&lt;/ref-type&gt;&lt;contributors&gt;&lt;authors&gt;&lt;author&gt;Kassambara, A&lt;/author&gt;&lt;/authors&gt;&lt;/contributors&gt;&lt;titles&gt;&lt;title&gt;Ggpubr: ‘Ggplot2’ Based Publication Ready Plots.&lt;/title&gt;&lt;/titles&gt;&lt;dates&gt;&lt;year&gt;2022&lt;/year&gt;&lt;/dates&gt;&lt;pub-location&gt;https://cran.r-project.org/web/packages/ggpubr/index.html&lt;/pub-location&gt;&lt;urls&gt;&lt;/urls&gt;&lt;/record&gt;&lt;/Cite&gt;&lt;/EndNote&gt;</w:instrText>
      </w:r>
      <w:r w:rsidRPr="00E14FC7">
        <w:rPr>
          <w:rFonts w:ascii="Arial" w:hAnsi="Arial" w:cs="Arial"/>
          <w:sz w:val="20"/>
          <w:szCs w:val="20"/>
        </w:rPr>
        <w:fldChar w:fldCharType="separate"/>
      </w:r>
      <w:r w:rsidRPr="00EE208E">
        <w:rPr>
          <w:rFonts w:ascii="Arial" w:hAnsi="Arial" w:cs="Arial"/>
          <w:noProof/>
          <w:sz w:val="20"/>
          <w:szCs w:val="20"/>
          <w:vertAlign w:val="superscript"/>
        </w:rPr>
        <w:t>10</w:t>
      </w:r>
      <w:r w:rsidRPr="00E14FC7">
        <w:rPr>
          <w:rFonts w:ascii="Arial" w:hAnsi="Arial" w:cs="Arial"/>
          <w:sz w:val="20"/>
          <w:szCs w:val="20"/>
        </w:rPr>
        <w:fldChar w:fldCharType="end"/>
      </w:r>
      <w:r w:rsidRPr="00E14FC7">
        <w:rPr>
          <w:rFonts w:ascii="Arial" w:hAnsi="Arial" w:cs="Arial"/>
          <w:sz w:val="20"/>
          <w:szCs w:val="20"/>
        </w:rPr>
        <w:t xml:space="preserve">, </w:t>
      </w:r>
      <w:proofErr w:type="spellStart"/>
      <w:r w:rsidRPr="00E14FC7">
        <w:rPr>
          <w:rFonts w:ascii="Arial" w:hAnsi="Arial" w:cs="Arial"/>
          <w:sz w:val="20"/>
          <w:szCs w:val="20"/>
        </w:rPr>
        <w:t>ggsci</w:t>
      </w:r>
      <w:proofErr w:type="spellEnd"/>
      <w:r w:rsidRPr="00E14FC7">
        <w:rPr>
          <w:rFonts w:ascii="Arial" w:hAnsi="Arial" w:cs="Arial"/>
          <w:sz w:val="20"/>
          <w:szCs w:val="20"/>
        </w:rPr>
        <w:t xml:space="preserve"> version 3.0.0</w:t>
      </w:r>
      <w:r w:rsidRPr="00E14FC7">
        <w:rPr>
          <w:rFonts w:ascii="Arial" w:hAnsi="Arial" w:cs="Arial"/>
          <w:sz w:val="20"/>
          <w:szCs w:val="20"/>
        </w:rPr>
        <w:fldChar w:fldCharType="begin"/>
      </w:r>
      <w:r>
        <w:rPr>
          <w:rFonts w:ascii="Arial" w:hAnsi="Arial" w:cs="Arial"/>
          <w:sz w:val="20"/>
          <w:szCs w:val="20"/>
        </w:rPr>
        <w:instrText xml:space="preserve"> ADDIN EN.CITE &lt;EndNote&gt;&lt;Cite&gt;&lt;Author&gt;Xiao&lt;/Author&gt;&lt;Year&gt;2023&lt;/Year&gt;&lt;RecNum&gt;40&lt;/RecNum&gt;&lt;DisplayText&gt;&lt;style face="superscript"&gt;11&lt;/style&gt;&lt;/DisplayText&gt;&lt;record&gt;&lt;rec-number&gt;40&lt;/rec-number&gt;&lt;foreign-keys&gt;&lt;key app="EN" db-id="vsvd0v2fzppzefea5s15vd0qxdterdz0rxv5" timestamp="1711680574"&gt;40&lt;/key&gt;&lt;/foreign-keys&gt;&lt;ref-type name="Computer Program"&gt;9&lt;/ref-type&gt;&lt;contributors&gt;&lt;authors&gt;&lt;author&gt;Xiao, N&lt;/author&gt;&lt;/authors&gt;&lt;/contributors&gt;&lt;titles&gt;&lt;title&gt;_ggsci: Scientific Journal and Sci-Fi Themed Color Palettes for&amp;#xD;  &amp;apos;ggplot2&amp;apos;_. R package version 3.0.0, &amp;lt;https://CRAN.R-project.org/package=ggsci&amp;gt;.&lt;/title&gt;&lt;/titles&gt;&lt;dates&gt;&lt;year&gt;2023&lt;/year&gt;&lt;/dates&gt;&lt;urls&gt;&lt;/urls&gt;&lt;/record&gt;&lt;/Cite&gt;&lt;/EndNote&gt;</w:instrText>
      </w:r>
      <w:r w:rsidRPr="00E14FC7">
        <w:rPr>
          <w:rFonts w:ascii="Arial" w:hAnsi="Arial" w:cs="Arial"/>
          <w:sz w:val="20"/>
          <w:szCs w:val="20"/>
        </w:rPr>
        <w:fldChar w:fldCharType="separate"/>
      </w:r>
      <w:r w:rsidRPr="00EE208E">
        <w:rPr>
          <w:rFonts w:ascii="Arial" w:hAnsi="Arial" w:cs="Arial"/>
          <w:noProof/>
          <w:sz w:val="20"/>
          <w:szCs w:val="20"/>
          <w:vertAlign w:val="superscript"/>
        </w:rPr>
        <w:t>11</w:t>
      </w:r>
      <w:r w:rsidRPr="00E14FC7">
        <w:rPr>
          <w:rFonts w:ascii="Arial" w:hAnsi="Arial" w:cs="Arial"/>
          <w:sz w:val="20"/>
          <w:szCs w:val="20"/>
        </w:rPr>
        <w:fldChar w:fldCharType="end"/>
      </w:r>
      <w:r w:rsidRPr="00E14FC7">
        <w:rPr>
          <w:rFonts w:ascii="Arial" w:hAnsi="Arial" w:cs="Arial"/>
          <w:sz w:val="20"/>
          <w:szCs w:val="20"/>
        </w:rPr>
        <w:t xml:space="preserve">, lemon version 0.4.9 </w:t>
      </w:r>
      <w:r w:rsidRPr="00E14FC7">
        <w:rPr>
          <w:rFonts w:ascii="Arial" w:hAnsi="Arial" w:cs="Arial"/>
          <w:sz w:val="20"/>
          <w:szCs w:val="20"/>
        </w:rPr>
        <w:fldChar w:fldCharType="begin"/>
      </w:r>
      <w:r>
        <w:rPr>
          <w:rFonts w:ascii="Arial" w:hAnsi="Arial" w:cs="Arial"/>
          <w:sz w:val="20"/>
          <w:szCs w:val="20"/>
        </w:rPr>
        <w:instrText xml:space="preserve"> ADDIN EN.CITE &lt;EndNote&gt;&lt;Cite&gt;&lt;Author&gt;Edwards&lt;/Author&gt;&lt;Year&gt; 2024 &lt;/Year&gt;&lt;RecNum&gt;42&lt;/RecNum&gt;&lt;DisplayText&gt;&lt;style face="superscript"&gt;12&lt;/style&gt;&lt;/DisplayText&gt;&lt;record&gt;&lt;rec-number&gt;42&lt;/rec-number&gt;&lt;foreign-keys&gt;&lt;key app="EN" db-id="vsvd0v2fzppzefea5s15vd0qxdterdz0rxv5" timestamp="1711680773"&gt;42&lt;/key&gt;&lt;/foreign-keys&gt;&lt;ref-type name="Computer Program"&gt;9&lt;/ref-type&gt;&lt;contributors&gt;&lt;authors&gt;&lt;author&gt;Edwards, S&lt;/author&gt;&lt;/authors&gt;&lt;/contributors&gt;&lt;titles&gt;&lt;title&gt;lemon: Freshing Up your &amp;apos;ggplot2&amp;apos; Plots_. R package version 0.4.9,&amp;#xD;  &amp;lt;https://CRAN.R-project.org/package=lemon&amp;gt;.&lt;/title&gt;&lt;/titles&gt;&lt;dates&gt;&lt;year&gt; 2024 &lt;/year&gt;&lt;/dates&gt;&lt;urls&gt;&lt;/urls&gt;&lt;/record&gt;&lt;/Cite&gt;&lt;/EndNote&gt;</w:instrText>
      </w:r>
      <w:r w:rsidRPr="00E14FC7">
        <w:rPr>
          <w:rFonts w:ascii="Arial" w:hAnsi="Arial" w:cs="Arial"/>
          <w:sz w:val="20"/>
          <w:szCs w:val="20"/>
        </w:rPr>
        <w:fldChar w:fldCharType="separate"/>
      </w:r>
      <w:r w:rsidRPr="00EE208E">
        <w:rPr>
          <w:rFonts w:ascii="Arial" w:hAnsi="Arial" w:cs="Arial"/>
          <w:noProof/>
          <w:sz w:val="20"/>
          <w:szCs w:val="20"/>
          <w:vertAlign w:val="superscript"/>
        </w:rPr>
        <w:t>12</w:t>
      </w:r>
      <w:r w:rsidRPr="00E14FC7">
        <w:rPr>
          <w:rFonts w:ascii="Arial" w:hAnsi="Arial" w:cs="Arial"/>
          <w:sz w:val="20"/>
          <w:szCs w:val="20"/>
        </w:rPr>
        <w:fldChar w:fldCharType="end"/>
      </w:r>
      <w:r w:rsidRPr="00E14FC7">
        <w:rPr>
          <w:rFonts w:ascii="Arial" w:hAnsi="Arial" w:cs="Arial"/>
          <w:sz w:val="20"/>
          <w:szCs w:val="20"/>
        </w:rPr>
        <w:t xml:space="preserve"> and </w:t>
      </w:r>
      <w:proofErr w:type="spellStart"/>
      <w:r w:rsidRPr="00E14FC7">
        <w:rPr>
          <w:rFonts w:ascii="Arial" w:hAnsi="Arial" w:cs="Arial"/>
          <w:sz w:val="20"/>
          <w:szCs w:val="20"/>
        </w:rPr>
        <w:t>UpSetR</w:t>
      </w:r>
      <w:proofErr w:type="spellEnd"/>
      <w:r w:rsidRPr="00E14FC7">
        <w:rPr>
          <w:rFonts w:ascii="Arial" w:hAnsi="Arial" w:cs="Arial"/>
          <w:sz w:val="20"/>
          <w:szCs w:val="20"/>
        </w:rPr>
        <w:t xml:space="preserve"> version 1.4.0 </w:t>
      </w:r>
      <w:r>
        <w:rPr>
          <w:rFonts w:ascii="Arial" w:hAnsi="Arial" w:cs="Arial"/>
          <w:sz w:val="20"/>
          <w:szCs w:val="20"/>
        </w:rPr>
        <w:fldChar w:fldCharType="begin"/>
      </w:r>
      <w:r>
        <w:rPr>
          <w:rFonts w:ascii="Arial" w:hAnsi="Arial" w:cs="Arial"/>
          <w:sz w:val="20"/>
          <w:szCs w:val="20"/>
        </w:rPr>
        <w:instrText xml:space="preserve"> ADDIN EN.CITE &lt;EndNote&gt;&lt;Cite&gt;&lt;Author&gt;Gehlenborg&lt;/Author&gt;&lt;Year&gt;2019&lt;/Year&gt;&lt;RecNum&gt;43&lt;/RecNum&gt;&lt;DisplayText&gt;&lt;style face="superscript"&gt;13&lt;/style&gt;&lt;/DisplayText&gt;&lt;record&gt;&lt;rec-number&gt;43&lt;/rec-number&gt;&lt;foreign-keys&gt;&lt;key app="EN" db-id="vsvd0v2fzppzefea5s15vd0qxdterdz0rxv5" timestamp="1711680877"&gt;43&lt;/key&gt;&lt;/foreign-keys&gt;&lt;ref-type name="Computer Program"&gt;9&lt;/ref-type&gt;&lt;contributors&gt;&lt;authors&gt;&lt;author&gt;Gehlenborg,N &lt;/author&gt;&lt;/authors&gt;&lt;/contributors&gt;&lt;titles&gt;&lt;title&gt;UpSetR: A More Scalable Alternative to Venn and Euler Diagrams for Visualizing Intersecting Sets_. R package version 1.4.0, &amp;lt;https://CRAN.R-project.org/package=UpSetR&amp;gt;.&lt;/title&gt;&lt;/titles&gt;&lt;dates&gt;&lt;year&gt;2019&lt;/year&gt;&lt;/dates&gt;&lt;urls&gt;&lt;/urls&gt;&lt;/record&gt;&lt;/Cite&gt;&lt;/EndNote&gt;</w:instrText>
      </w:r>
      <w:r>
        <w:rPr>
          <w:rFonts w:ascii="Arial" w:hAnsi="Arial" w:cs="Arial"/>
          <w:sz w:val="20"/>
          <w:szCs w:val="20"/>
        </w:rPr>
        <w:fldChar w:fldCharType="separate"/>
      </w:r>
      <w:r w:rsidRPr="00EE208E">
        <w:rPr>
          <w:rFonts w:ascii="Arial" w:hAnsi="Arial" w:cs="Arial"/>
          <w:noProof/>
          <w:sz w:val="20"/>
          <w:szCs w:val="20"/>
          <w:vertAlign w:val="superscript"/>
        </w:rPr>
        <w:t>13</w:t>
      </w:r>
      <w:r>
        <w:rPr>
          <w:rFonts w:ascii="Arial" w:hAnsi="Arial" w:cs="Arial"/>
          <w:sz w:val="20"/>
          <w:szCs w:val="20"/>
        </w:rPr>
        <w:fldChar w:fldCharType="end"/>
      </w:r>
      <w:r w:rsidRPr="00E14FC7">
        <w:rPr>
          <w:rFonts w:ascii="Arial" w:hAnsi="Arial" w:cs="Arial"/>
          <w:sz w:val="20"/>
          <w:szCs w:val="20"/>
        </w:rPr>
        <w:t>]</w:t>
      </w:r>
    </w:p>
    <w:p w14:paraId="1306BF34" w14:textId="77777777" w:rsidR="00C673B4" w:rsidRPr="005F5B4F" w:rsidRDefault="00C673B4" w:rsidP="00C673B4">
      <w:pPr>
        <w:widowControl w:val="0"/>
        <w:autoSpaceDE w:val="0"/>
        <w:autoSpaceDN w:val="0"/>
        <w:adjustRightInd w:val="0"/>
        <w:spacing w:beforeLines="40" w:before="96" w:afterLines="80" w:after="192" w:line="480" w:lineRule="auto"/>
        <w:jc w:val="both"/>
        <w:rPr>
          <w:rFonts w:ascii="Arial" w:hAnsi="Arial" w:cs="Arial"/>
          <w:b/>
          <w:bCs/>
          <w:sz w:val="20"/>
          <w:szCs w:val="20"/>
          <w:lang w:val="en-US"/>
        </w:rPr>
      </w:pPr>
    </w:p>
    <w:p w14:paraId="04E1E5B7" w14:textId="77777777" w:rsidR="00C673B4" w:rsidRPr="005F5B4F" w:rsidRDefault="00C673B4" w:rsidP="00C673B4">
      <w:pPr>
        <w:spacing w:beforeLines="40" w:before="96" w:afterLines="80" w:after="192" w:line="480" w:lineRule="auto"/>
        <w:jc w:val="both"/>
        <w:outlineLvl w:val="2"/>
        <w:rPr>
          <w:rFonts w:ascii="Arial" w:eastAsia="Times New Roman" w:hAnsi="Arial" w:cs="Arial"/>
          <w:b/>
          <w:bCs/>
          <w:color w:val="000000" w:themeColor="text1"/>
          <w:spacing w:val="-2"/>
          <w:kern w:val="0"/>
          <w:sz w:val="20"/>
          <w:szCs w:val="20"/>
          <w:lang w:eastAsia="en-GB"/>
          <w14:ligatures w14:val="none"/>
        </w:rPr>
      </w:pPr>
      <w:r w:rsidRPr="005F5B4F">
        <w:rPr>
          <w:rFonts w:ascii="Arial" w:eastAsia="Times New Roman" w:hAnsi="Arial" w:cs="Arial"/>
          <w:b/>
          <w:bCs/>
          <w:color w:val="000000" w:themeColor="text1"/>
          <w:spacing w:val="-2"/>
          <w:kern w:val="0"/>
          <w:sz w:val="20"/>
          <w:szCs w:val="20"/>
          <w:lang w:eastAsia="en-GB"/>
          <w14:ligatures w14:val="none"/>
        </w:rPr>
        <w:t>Proximity Extension Assays</w:t>
      </w:r>
    </w:p>
    <w:p w14:paraId="69365D51" w14:textId="77777777" w:rsidR="00C673B4" w:rsidRPr="005F5B4F" w:rsidRDefault="00C673B4" w:rsidP="00C673B4">
      <w:pPr>
        <w:spacing w:beforeLines="40" w:before="96" w:afterLines="80" w:after="192" w:line="480" w:lineRule="auto"/>
        <w:jc w:val="both"/>
        <w:rPr>
          <w:rFonts w:ascii="Arial" w:eastAsia="Times New Roman" w:hAnsi="Arial" w:cs="Arial"/>
          <w:color w:val="000000" w:themeColor="text1"/>
          <w:kern w:val="0"/>
          <w:sz w:val="20"/>
          <w:szCs w:val="20"/>
          <w:lang w:eastAsia="en-GB"/>
          <w14:ligatures w14:val="none"/>
        </w:rPr>
      </w:pPr>
      <w:r w:rsidRPr="005F5B4F">
        <w:rPr>
          <w:rFonts w:ascii="Arial" w:eastAsia="Times New Roman" w:hAnsi="Arial" w:cs="Arial"/>
          <w:color w:val="000000" w:themeColor="text1"/>
          <w:kern w:val="0"/>
          <w:sz w:val="20"/>
          <w:szCs w:val="20"/>
          <w:lang w:eastAsia="en-GB"/>
          <w14:ligatures w14:val="none"/>
        </w:rPr>
        <w:t xml:space="preserve">Plasma samples collected pre- (Day -4), and post- (Day +7 and Day +12) ICI treatment were </w:t>
      </w:r>
      <w:proofErr w:type="spellStart"/>
      <w:r w:rsidRPr="005F5B4F">
        <w:rPr>
          <w:rFonts w:ascii="Arial" w:eastAsia="Times New Roman" w:hAnsi="Arial" w:cs="Arial"/>
          <w:color w:val="000000" w:themeColor="text1"/>
          <w:kern w:val="0"/>
          <w:sz w:val="20"/>
          <w:szCs w:val="20"/>
          <w:lang w:eastAsia="en-GB"/>
          <w14:ligatures w14:val="none"/>
        </w:rPr>
        <w:t>analyzed</w:t>
      </w:r>
      <w:proofErr w:type="spellEnd"/>
      <w:r w:rsidRPr="005F5B4F">
        <w:rPr>
          <w:rFonts w:ascii="Arial" w:eastAsia="Times New Roman" w:hAnsi="Arial" w:cs="Arial"/>
          <w:color w:val="000000" w:themeColor="text1"/>
          <w:kern w:val="0"/>
          <w:sz w:val="20"/>
          <w:szCs w:val="20"/>
          <w:lang w:eastAsia="en-GB"/>
          <w14:ligatures w14:val="none"/>
        </w:rPr>
        <w:t xml:space="preserve"> using proximity extension assay at the </w:t>
      </w:r>
      <w:proofErr w:type="spellStart"/>
      <w:r w:rsidRPr="005F5B4F">
        <w:rPr>
          <w:rFonts w:ascii="Arial" w:eastAsia="Times New Roman" w:hAnsi="Arial" w:cs="Arial"/>
          <w:color w:val="000000" w:themeColor="text1"/>
          <w:kern w:val="0"/>
          <w:sz w:val="20"/>
          <w:szCs w:val="20"/>
          <w:lang w:eastAsia="en-GB"/>
          <w14:ligatures w14:val="none"/>
        </w:rPr>
        <w:t>Olink</w:t>
      </w:r>
      <w:proofErr w:type="spellEnd"/>
      <w:r w:rsidRPr="005F5B4F">
        <w:rPr>
          <w:rFonts w:ascii="Arial" w:eastAsia="Times New Roman" w:hAnsi="Arial" w:cs="Arial"/>
          <w:color w:val="000000" w:themeColor="text1"/>
          <w:kern w:val="0"/>
          <w:sz w:val="20"/>
          <w:szCs w:val="20"/>
          <w:lang w:eastAsia="en-GB"/>
          <w14:ligatures w14:val="none"/>
        </w:rPr>
        <w:t xml:space="preserve"> Proteomics facility at Uppsala, Sweden. In total, 725 </w:t>
      </w:r>
      <w:r w:rsidRPr="005F5B4F">
        <w:rPr>
          <w:rFonts w:ascii="Arial" w:hAnsi="Arial" w:cs="Arial"/>
          <w:sz w:val="20"/>
          <w:szCs w:val="20"/>
          <w:lang w:val="en-US"/>
        </w:rPr>
        <w:t xml:space="preserve">immuno-oncology-related </w:t>
      </w:r>
      <w:r w:rsidRPr="005F5B4F">
        <w:rPr>
          <w:rFonts w:ascii="Arial" w:eastAsia="Times New Roman" w:hAnsi="Arial" w:cs="Arial"/>
          <w:color w:val="000000" w:themeColor="text1"/>
          <w:kern w:val="0"/>
          <w:sz w:val="20"/>
          <w:szCs w:val="20"/>
          <w:lang w:eastAsia="en-GB"/>
          <w14:ligatures w14:val="none"/>
        </w:rPr>
        <w:t>protein biomarkers (</w:t>
      </w:r>
      <w:proofErr w:type="spellStart"/>
      <w:r w:rsidRPr="005F5B4F">
        <w:rPr>
          <w:rFonts w:ascii="Arial" w:eastAsia="Times New Roman" w:hAnsi="Arial" w:cs="Arial"/>
          <w:color w:val="000000" w:themeColor="text1"/>
          <w:kern w:val="0"/>
          <w:sz w:val="20"/>
          <w:szCs w:val="20"/>
          <w:lang w:eastAsia="en-GB"/>
          <w14:ligatures w14:val="none"/>
        </w:rPr>
        <w:t>Olink</w:t>
      </w:r>
      <w:proofErr w:type="spellEnd"/>
      <w:r w:rsidRPr="005F5B4F">
        <w:rPr>
          <w:rFonts w:ascii="Arial" w:eastAsia="Times New Roman" w:hAnsi="Arial" w:cs="Arial"/>
          <w:color w:val="000000" w:themeColor="text1"/>
          <w:kern w:val="0"/>
          <w:sz w:val="20"/>
          <w:szCs w:val="20"/>
          <w:lang w:eastAsia="en-GB"/>
          <w14:ligatures w14:val="none"/>
        </w:rPr>
        <w:t xml:space="preserve"> Explore 384 Inflammation, </w:t>
      </w:r>
      <w:proofErr w:type="spellStart"/>
      <w:r w:rsidRPr="005F5B4F">
        <w:rPr>
          <w:rFonts w:ascii="Arial" w:eastAsia="Times New Roman" w:hAnsi="Arial" w:cs="Arial"/>
          <w:color w:val="000000" w:themeColor="text1"/>
          <w:kern w:val="0"/>
          <w:sz w:val="20"/>
          <w:szCs w:val="20"/>
          <w:lang w:eastAsia="en-GB"/>
          <w14:ligatures w14:val="none"/>
        </w:rPr>
        <w:t>Olink</w:t>
      </w:r>
      <w:proofErr w:type="spellEnd"/>
      <w:r w:rsidRPr="005F5B4F">
        <w:rPr>
          <w:rFonts w:ascii="Arial" w:eastAsia="Times New Roman" w:hAnsi="Arial" w:cs="Arial"/>
          <w:color w:val="000000" w:themeColor="text1"/>
          <w:kern w:val="0"/>
          <w:sz w:val="20"/>
          <w:szCs w:val="20"/>
          <w:lang w:eastAsia="en-GB"/>
          <w14:ligatures w14:val="none"/>
        </w:rPr>
        <w:t xml:space="preserve"> Explore 384 Oncology (</w:t>
      </w:r>
      <w:r w:rsidRPr="005F5B4F">
        <w:rPr>
          <w:rStyle w:val="Hyperlink"/>
          <w:rFonts w:ascii="Arial" w:eastAsia="Times New Roman" w:hAnsi="Arial" w:cs="Arial"/>
          <w:kern w:val="0"/>
          <w:sz w:val="20"/>
          <w:szCs w:val="20"/>
          <w:lang w:eastAsia="en-GB"/>
          <w14:ligatures w14:val="none"/>
        </w:rPr>
        <w:t>www.olink.com)</w:t>
      </w:r>
      <w:r w:rsidRPr="005F5B4F">
        <w:rPr>
          <w:rFonts w:ascii="Arial" w:eastAsia="Times New Roman" w:hAnsi="Arial" w:cs="Arial"/>
          <w:color w:val="000000" w:themeColor="text1"/>
          <w:kern w:val="0"/>
          <w:sz w:val="20"/>
          <w:szCs w:val="20"/>
          <w:lang w:eastAsia="en-GB"/>
          <w14:ligatures w14:val="none"/>
        </w:rPr>
        <w:t>) were measured and reported as normalized protein expression (NPX) values, which is an arbitrary unit on a log2-scale where a higher value corresponds to a higher protein expression.</w:t>
      </w:r>
    </w:p>
    <w:p w14:paraId="65A6E356" w14:textId="77777777" w:rsidR="00C673B4" w:rsidRPr="005F5B4F" w:rsidRDefault="00C673B4" w:rsidP="00C673B4">
      <w:pPr>
        <w:spacing w:beforeLines="40" w:before="96" w:afterLines="80" w:after="192" w:line="480" w:lineRule="auto"/>
        <w:jc w:val="both"/>
        <w:rPr>
          <w:rFonts w:ascii="Arial" w:hAnsi="Arial" w:cs="Arial"/>
          <w:b/>
          <w:bCs/>
          <w:sz w:val="20"/>
          <w:szCs w:val="20"/>
          <w:lang w:val="en-US"/>
        </w:rPr>
      </w:pPr>
      <w:r w:rsidRPr="005F5B4F">
        <w:rPr>
          <w:rFonts w:ascii="Arial" w:hAnsi="Arial" w:cs="Arial"/>
          <w:b/>
          <w:bCs/>
          <w:sz w:val="20"/>
          <w:szCs w:val="20"/>
          <w:lang w:val="en-US"/>
        </w:rPr>
        <w:t>Circulating Tumor Cell Analysis</w:t>
      </w:r>
    </w:p>
    <w:p w14:paraId="4E6C3E32" w14:textId="77777777" w:rsidR="00C673B4" w:rsidRPr="005F5B4F" w:rsidRDefault="00C673B4" w:rsidP="00C673B4">
      <w:pPr>
        <w:spacing w:beforeLines="40" w:before="96" w:afterLines="80" w:after="192" w:line="480" w:lineRule="auto"/>
        <w:jc w:val="both"/>
        <w:rPr>
          <w:rFonts w:ascii="Arial" w:hAnsi="Arial" w:cs="Arial"/>
          <w:sz w:val="20"/>
          <w:szCs w:val="20"/>
        </w:rPr>
      </w:pPr>
      <w:r w:rsidRPr="005F5B4F">
        <w:rPr>
          <w:rFonts w:ascii="Arial" w:hAnsi="Arial" w:cs="Arial"/>
          <w:sz w:val="20"/>
          <w:szCs w:val="20"/>
        </w:rPr>
        <w:t xml:space="preserve">7.5 mL of whole blood samples were processed using the </w:t>
      </w:r>
      <w:proofErr w:type="spellStart"/>
      <w:r w:rsidRPr="005F5B4F">
        <w:rPr>
          <w:rFonts w:ascii="Arial" w:hAnsi="Arial" w:cs="Arial"/>
          <w:sz w:val="20"/>
          <w:szCs w:val="20"/>
        </w:rPr>
        <w:t>AccuCyte-CyteFinder</w:t>
      </w:r>
      <w:proofErr w:type="spellEnd"/>
      <w:r w:rsidRPr="005F5B4F">
        <w:rPr>
          <w:rFonts w:ascii="Arial" w:hAnsi="Arial" w:cs="Arial"/>
          <w:sz w:val="20"/>
          <w:szCs w:val="20"/>
        </w:rPr>
        <w:t xml:space="preserve"> platform (</w:t>
      </w:r>
      <w:proofErr w:type="spellStart"/>
      <w:r w:rsidRPr="005F5B4F">
        <w:rPr>
          <w:rFonts w:ascii="Arial" w:hAnsi="Arial" w:cs="Arial"/>
          <w:sz w:val="20"/>
          <w:szCs w:val="20"/>
        </w:rPr>
        <w:t>RareCyte</w:t>
      </w:r>
      <w:proofErr w:type="spellEnd"/>
      <w:r w:rsidRPr="005F5B4F">
        <w:rPr>
          <w:rFonts w:ascii="Arial" w:hAnsi="Arial" w:cs="Arial"/>
          <w:sz w:val="20"/>
          <w:szCs w:val="20"/>
        </w:rPr>
        <w:t xml:space="preserve">), as previously described. </w:t>
      </w:r>
      <w:r w:rsidRPr="005F5B4F">
        <w:rPr>
          <w:rFonts w:ascii="Arial" w:hAnsi="Arial" w:cs="Arial"/>
          <w:sz w:val="20"/>
          <w:szCs w:val="20"/>
        </w:rPr>
        <w:fldChar w:fldCharType="begin">
          <w:fldData xml:space="preserve">PEVuZE5vdGU+PENpdGU+PEF1dGhvcj5ZZW88L0F1dGhvcj48WWVhcj4yMDIzPC9ZZWFyPjxSZWNO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PEVuZE5vdGU+PENpdGU+PEF1dGhvcj5ZZW88L0F1dGhvcj48WWVhcj4yMDIzPC9ZZWFyPjxSZWNO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sidRPr="005F5B4F">
        <w:rPr>
          <w:rFonts w:ascii="Arial" w:hAnsi="Arial" w:cs="Arial"/>
          <w:sz w:val="20"/>
          <w:szCs w:val="20"/>
        </w:rPr>
      </w:r>
      <w:r w:rsidRPr="005F5B4F">
        <w:rPr>
          <w:rFonts w:ascii="Arial" w:hAnsi="Arial" w:cs="Arial"/>
          <w:sz w:val="20"/>
          <w:szCs w:val="20"/>
        </w:rPr>
        <w:fldChar w:fldCharType="separate"/>
      </w:r>
      <w:r w:rsidRPr="00EE208E">
        <w:rPr>
          <w:rFonts w:ascii="Arial" w:hAnsi="Arial" w:cs="Arial"/>
          <w:noProof/>
          <w:sz w:val="20"/>
          <w:szCs w:val="20"/>
          <w:vertAlign w:val="superscript"/>
        </w:rPr>
        <w:t>14</w:t>
      </w:r>
      <w:r w:rsidRPr="005F5B4F">
        <w:rPr>
          <w:rFonts w:ascii="Arial" w:hAnsi="Arial" w:cs="Arial"/>
          <w:sz w:val="20"/>
          <w:szCs w:val="20"/>
        </w:rPr>
        <w:fldChar w:fldCharType="end"/>
      </w:r>
      <w:r w:rsidRPr="005F5B4F">
        <w:rPr>
          <w:rFonts w:ascii="Arial" w:hAnsi="Arial" w:cs="Arial"/>
          <w:sz w:val="20"/>
          <w:szCs w:val="20"/>
        </w:rPr>
        <w:t xml:space="preserve"> Briefly, nucleated blood cells were isolated using </w:t>
      </w:r>
      <w:proofErr w:type="spellStart"/>
      <w:r w:rsidRPr="005F5B4F">
        <w:rPr>
          <w:rFonts w:ascii="Arial" w:hAnsi="Arial" w:cs="Arial"/>
          <w:sz w:val="20"/>
          <w:szCs w:val="20"/>
        </w:rPr>
        <w:t>AccuCyte</w:t>
      </w:r>
      <w:proofErr w:type="spellEnd"/>
      <w:r w:rsidRPr="005F5B4F">
        <w:rPr>
          <w:rFonts w:ascii="Arial" w:hAnsi="Arial" w:cs="Arial"/>
          <w:sz w:val="20"/>
          <w:szCs w:val="20"/>
        </w:rPr>
        <w:t xml:space="preserve"> (</w:t>
      </w:r>
      <w:proofErr w:type="spellStart"/>
      <w:r w:rsidRPr="005F5B4F">
        <w:rPr>
          <w:rFonts w:ascii="Arial" w:hAnsi="Arial" w:cs="Arial"/>
          <w:sz w:val="20"/>
          <w:szCs w:val="20"/>
        </w:rPr>
        <w:t>RareCyte</w:t>
      </w:r>
      <w:proofErr w:type="spellEnd"/>
      <w:r w:rsidRPr="005F5B4F">
        <w:rPr>
          <w:rFonts w:ascii="Arial" w:hAnsi="Arial" w:cs="Arial"/>
          <w:sz w:val="20"/>
          <w:szCs w:val="20"/>
        </w:rPr>
        <w:t xml:space="preserve">) and spread onto 8 </w:t>
      </w:r>
      <w:proofErr w:type="spellStart"/>
      <w:r w:rsidRPr="005F5B4F">
        <w:rPr>
          <w:rFonts w:ascii="Arial" w:hAnsi="Arial" w:cs="Arial"/>
          <w:sz w:val="20"/>
          <w:szCs w:val="20"/>
        </w:rPr>
        <w:t>Superfrost</w:t>
      </w:r>
      <w:proofErr w:type="spellEnd"/>
      <w:r w:rsidRPr="005F5B4F">
        <w:rPr>
          <w:rFonts w:ascii="Arial" w:hAnsi="Arial" w:cs="Arial"/>
          <w:sz w:val="20"/>
          <w:szCs w:val="20"/>
        </w:rPr>
        <w:t>® Plus slides (</w:t>
      </w:r>
      <w:proofErr w:type="spellStart"/>
      <w:r w:rsidRPr="005F5B4F">
        <w:rPr>
          <w:rFonts w:ascii="Arial" w:hAnsi="Arial" w:cs="Arial"/>
          <w:sz w:val="20"/>
          <w:szCs w:val="20"/>
        </w:rPr>
        <w:t>ThermoFisher</w:t>
      </w:r>
      <w:proofErr w:type="spellEnd"/>
      <w:r w:rsidRPr="005F5B4F">
        <w:rPr>
          <w:rFonts w:ascii="Arial" w:hAnsi="Arial" w:cs="Arial"/>
          <w:sz w:val="20"/>
          <w:szCs w:val="20"/>
        </w:rPr>
        <w:t xml:space="preserve"> Scientific). Slides were </w:t>
      </w:r>
      <w:proofErr w:type="spellStart"/>
      <w:r w:rsidRPr="005F5B4F">
        <w:rPr>
          <w:rFonts w:ascii="Arial" w:hAnsi="Arial" w:cs="Arial"/>
          <w:sz w:val="20"/>
          <w:szCs w:val="20"/>
        </w:rPr>
        <w:t>immunofluorescently</w:t>
      </w:r>
      <w:proofErr w:type="spellEnd"/>
      <w:r w:rsidRPr="005F5B4F">
        <w:rPr>
          <w:rFonts w:ascii="Arial" w:hAnsi="Arial" w:cs="Arial"/>
          <w:sz w:val="20"/>
          <w:szCs w:val="20"/>
        </w:rPr>
        <w:t xml:space="preserve"> stained on the </w:t>
      </w:r>
      <w:proofErr w:type="spellStart"/>
      <w:r w:rsidRPr="005F5B4F">
        <w:rPr>
          <w:rFonts w:ascii="Arial" w:hAnsi="Arial" w:cs="Arial"/>
          <w:sz w:val="20"/>
          <w:szCs w:val="20"/>
        </w:rPr>
        <w:t>Autostainer</w:t>
      </w:r>
      <w:proofErr w:type="spellEnd"/>
      <w:r w:rsidRPr="005F5B4F">
        <w:rPr>
          <w:rFonts w:ascii="Arial" w:hAnsi="Arial" w:cs="Arial"/>
          <w:sz w:val="20"/>
          <w:szCs w:val="20"/>
        </w:rPr>
        <w:t xml:space="preserve"> Link 48 (</w:t>
      </w:r>
      <w:proofErr w:type="spellStart"/>
      <w:r w:rsidRPr="005F5B4F">
        <w:rPr>
          <w:rFonts w:ascii="Arial" w:hAnsi="Arial" w:cs="Arial"/>
          <w:sz w:val="20"/>
          <w:szCs w:val="20"/>
        </w:rPr>
        <w:t>Dako</w:t>
      </w:r>
      <w:proofErr w:type="spellEnd"/>
      <w:r w:rsidRPr="005F5B4F">
        <w:rPr>
          <w:rFonts w:ascii="Arial" w:hAnsi="Arial" w:cs="Arial"/>
          <w:sz w:val="20"/>
          <w:szCs w:val="20"/>
        </w:rPr>
        <w:t>–Agilent Technologies) using anti-GFAP antibody (AF488; 560297, Becton Dickinson</w:t>
      </w:r>
      <w:r w:rsidRPr="005F5B4F">
        <w:rPr>
          <w:rFonts w:ascii="Arial" w:hAnsi="Arial" w:cs="Arial"/>
          <w:i/>
          <w:iCs/>
          <w:sz w:val="20"/>
          <w:szCs w:val="20"/>
        </w:rPr>
        <w:t>)</w:t>
      </w:r>
      <w:r w:rsidRPr="005F5B4F">
        <w:rPr>
          <w:rFonts w:ascii="Arial" w:hAnsi="Arial" w:cs="Arial"/>
          <w:sz w:val="20"/>
          <w:szCs w:val="20"/>
        </w:rPr>
        <w:t>, anti-EGFR antibody (PE; FAB9577P, R&amp;D), anti-CD45 antibody (AF750; NBP1-79127AF750, Novus Biologicals), anti-CD66b antibody (AF750; FAB42462, R&amp;D), and a nuclear DAPI dye (</w:t>
      </w:r>
      <w:proofErr w:type="spellStart"/>
      <w:r w:rsidRPr="005F5B4F">
        <w:rPr>
          <w:rFonts w:ascii="Arial" w:hAnsi="Arial" w:cs="Arial"/>
          <w:sz w:val="20"/>
          <w:szCs w:val="20"/>
        </w:rPr>
        <w:t>ThermoFisher</w:t>
      </w:r>
      <w:proofErr w:type="spellEnd"/>
      <w:r w:rsidRPr="005F5B4F">
        <w:rPr>
          <w:rFonts w:ascii="Arial" w:hAnsi="Arial" w:cs="Arial"/>
          <w:sz w:val="20"/>
          <w:szCs w:val="20"/>
        </w:rPr>
        <w:t xml:space="preserve"> Scientific). Slides were then scanned on the </w:t>
      </w:r>
      <w:proofErr w:type="spellStart"/>
      <w:r w:rsidRPr="005F5B4F">
        <w:rPr>
          <w:rFonts w:ascii="Arial" w:hAnsi="Arial" w:cs="Arial"/>
          <w:sz w:val="20"/>
          <w:szCs w:val="20"/>
        </w:rPr>
        <w:t>CyteFinder</w:t>
      </w:r>
      <w:proofErr w:type="spellEnd"/>
      <w:r w:rsidRPr="005F5B4F">
        <w:rPr>
          <w:rFonts w:ascii="Arial" w:hAnsi="Arial" w:cs="Arial"/>
          <w:sz w:val="20"/>
          <w:szCs w:val="20"/>
        </w:rPr>
        <w:t xml:space="preserve"> HT (</w:t>
      </w:r>
      <w:proofErr w:type="spellStart"/>
      <w:r w:rsidRPr="005F5B4F">
        <w:rPr>
          <w:rFonts w:ascii="Arial" w:hAnsi="Arial" w:cs="Arial"/>
          <w:sz w:val="20"/>
          <w:szCs w:val="20"/>
        </w:rPr>
        <w:t>RareCyte</w:t>
      </w:r>
      <w:proofErr w:type="spellEnd"/>
      <w:r w:rsidRPr="005F5B4F">
        <w:rPr>
          <w:rFonts w:ascii="Arial" w:hAnsi="Arial" w:cs="Arial"/>
          <w:sz w:val="20"/>
          <w:szCs w:val="20"/>
        </w:rPr>
        <w:t xml:space="preserve">) digital immunofluorescent microscope at 10X magnification at exposure times: 0.05s (DAPI), 0.01s (GFAP), 0.1s (EGFR), 0.1s (CK) and 0.1s (CD45/CD66b). Image files were </w:t>
      </w:r>
      <w:proofErr w:type="spellStart"/>
      <w:r w:rsidRPr="005F5B4F">
        <w:rPr>
          <w:rFonts w:ascii="Arial" w:hAnsi="Arial" w:cs="Arial"/>
          <w:sz w:val="20"/>
          <w:szCs w:val="20"/>
        </w:rPr>
        <w:t>analyzed</w:t>
      </w:r>
      <w:proofErr w:type="spellEnd"/>
      <w:r w:rsidRPr="005F5B4F">
        <w:rPr>
          <w:rFonts w:ascii="Arial" w:hAnsi="Arial" w:cs="Arial"/>
          <w:sz w:val="20"/>
          <w:szCs w:val="20"/>
        </w:rPr>
        <w:t xml:space="preserve"> by an automated software and presented to the reviewer for CTC confirmation (</w:t>
      </w:r>
      <w:proofErr w:type="spellStart"/>
      <w:r w:rsidRPr="005F5B4F">
        <w:rPr>
          <w:rFonts w:ascii="Arial" w:hAnsi="Arial" w:cs="Arial"/>
          <w:sz w:val="20"/>
          <w:szCs w:val="20"/>
        </w:rPr>
        <w:t>CyteMapper</w:t>
      </w:r>
      <w:proofErr w:type="spellEnd"/>
      <w:r w:rsidRPr="005F5B4F">
        <w:rPr>
          <w:rFonts w:ascii="Arial" w:hAnsi="Arial" w:cs="Arial"/>
          <w:sz w:val="20"/>
          <w:szCs w:val="20"/>
        </w:rPr>
        <w:t xml:space="preserve">, </w:t>
      </w:r>
      <w:proofErr w:type="spellStart"/>
      <w:r w:rsidRPr="005F5B4F">
        <w:rPr>
          <w:rFonts w:ascii="Arial" w:hAnsi="Arial" w:cs="Arial"/>
          <w:sz w:val="20"/>
          <w:szCs w:val="20"/>
        </w:rPr>
        <w:t>RareCyte</w:t>
      </w:r>
      <w:proofErr w:type="spellEnd"/>
      <w:r w:rsidRPr="005F5B4F">
        <w:rPr>
          <w:rFonts w:ascii="Arial" w:hAnsi="Arial" w:cs="Arial"/>
          <w:sz w:val="20"/>
          <w:szCs w:val="20"/>
        </w:rPr>
        <w:t>). A CTC was defined as positive for DAPI and GFAP, and negative for CD45/CD66b (mean fluorescence intensity cut-off: 15).</w:t>
      </w:r>
    </w:p>
    <w:p w14:paraId="474D2C93" w14:textId="77777777" w:rsidR="00C673B4" w:rsidRDefault="00C673B4" w:rsidP="007D7454">
      <w:pPr>
        <w:spacing w:after="60" w:line="360" w:lineRule="auto"/>
        <w:jc w:val="both"/>
        <w:rPr>
          <w:rFonts w:ascii="Arial" w:hAnsi="Arial" w:cs="Arial"/>
          <w:sz w:val="20"/>
          <w:szCs w:val="20"/>
        </w:rPr>
        <w:sectPr w:rsidR="00C673B4" w:rsidSect="00540110">
          <w:pgSz w:w="11900" w:h="16840"/>
          <w:pgMar w:top="1134" w:right="1134" w:bottom="1134" w:left="1134" w:header="709" w:footer="709" w:gutter="0"/>
          <w:cols w:space="708"/>
          <w:docGrid w:linePitch="360"/>
        </w:sectPr>
      </w:pPr>
    </w:p>
    <w:p w14:paraId="61212E55" w14:textId="77777777" w:rsidR="00F93A35" w:rsidRPr="007D7454" w:rsidRDefault="00F93A35" w:rsidP="007D7454">
      <w:pPr>
        <w:spacing w:after="60" w:line="360" w:lineRule="auto"/>
        <w:jc w:val="both"/>
        <w:rPr>
          <w:rFonts w:ascii="Arial" w:hAnsi="Arial" w:cs="Arial"/>
          <w:sz w:val="20"/>
          <w:szCs w:val="20"/>
        </w:rPr>
      </w:pPr>
    </w:p>
    <w:p w14:paraId="34F1E6AB" w14:textId="67C766B5" w:rsidR="00C53860" w:rsidRPr="005F5B4F" w:rsidRDefault="00C53860" w:rsidP="005F5B4F">
      <w:pPr>
        <w:spacing w:beforeLines="40" w:before="96" w:afterLines="80" w:after="192" w:line="480" w:lineRule="auto"/>
        <w:jc w:val="both"/>
        <w:rPr>
          <w:rFonts w:ascii="Arial" w:hAnsi="Arial" w:cs="Arial"/>
          <w:b/>
          <w:bCs/>
          <w:sz w:val="20"/>
          <w:szCs w:val="20"/>
        </w:rPr>
      </w:pPr>
      <w:r w:rsidRPr="005F5B4F">
        <w:rPr>
          <w:rFonts w:ascii="Arial" w:hAnsi="Arial" w:cs="Arial"/>
          <w:b/>
          <w:bCs/>
          <w:sz w:val="20"/>
          <w:szCs w:val="20"/>
        </w:rPr>
        <w:t>References</w:t>
      </w:r>
    </w:p>
    <w:p w14:paraId="789DC45A" w14:textId="7CFB574E" w:rsidR="000213FF" w:rsidRPr="000213FF" w:rsidRDefault="00D106B9" w:rsidP="000213FF">
      <w:pPr>
        <w:pStyle w:val="EndNoteBibliography"/>
        <w:ind w:left="720" w:hanging="720"/>
        <w:rPr>
          <w:rFonts w:ascii="Arial" w:hAnsi="Arial" w:cs="Arial"/>
          <w:noProof/>
          <w:sz w:val="22"/>
          <w:szCs w:val="22"/>
        </w:rPr>
      </w:pPr>
      <w:r w:rsidRPr="005F5B4F">
        <w:rPr>
          <w:rFonts w:ascii="Arial" w:hAnsi="Arial" w:cs="Arial"/>
          <w:b/>
          <w:bCs/>
          <w:sz w:val="20"/>
          <w:szCs w:val="20"/>
        </w:rPr>
        <w:fldChar w:fldCharType="begin"/>
      </w:r>
      <w:r w:rsidRPr="005F5B4F">
        <w:rPr>
          <w:rFonts w:ascii="Arial" w:hAnsi="Arial" w:cs="Arial"/>
          <w:b/>
          <w:bCs/>
          <w:sz w:val="20"/>
          <w:szCs w:val="20"/>
        </w:rPr>
        <w:instrText xml:space="preserve"> ADDIN EN.REFLIST </w:instrText>
      </w:r>
      <w:r w:rsidRPr="005F5B4F">
        <w:rPr>
          <w:rFonts w:ascii="Arial" w:hAnsi="Arial" w:cs="Arial"/>
          <w:b/>
          <w:bCs/>
          <w:sz w:val="20"/>
          <w:szCs w:val="20"/>
        </w:rPr>
        <w:fldChar w:fldCharType="separate"/>
      </w:r>
      <w:r w:rsidR="000213FF" w:rsidRPr="000213FF">
        <w:rPr>
          <w:noProof/>
        </w:rPr>
        <w:t>1</w:t>
      </w:r>
      <w:r w:rsidR="000213FF" w:rsidRPr="000213FF">
        <w:rPr>
          <w:noProof/>
        </w:rPr>
        <w:tab/>
      </w:r>
      <w:r w:rsidR="000213FF" w:rsidRPr="000213FF">
        <w:rPr>
          <w:rFonts w:ascii="Arial" w:hAnsi="Arial" w:cs="Arial"/>
          <w:noProof/>
          <w:sz w:val="22"/>
          <w:szCs w:val="22"/>
        </w:rPr>
        <w:t>Mann, G. B.</w:t>
      </w:r>
      <w:r w:rsidR="000213FF" w:rsidRPr="000213FF">
        <w:rPr>
          <w:rFonts w:ascii="Arial" w:hAnsi="Arial" w:cs="Arial"/>
          <w:i/>
          <w:noProof/>
          <w:sz w:val="22"/>
          <w:szCs w:val="22"/>
        </w:rPr>
        <w:t xml:space="preserve"> et al.</w:t>
      </w:r>
      <w:r w:rsidR="000213FF" w:rsidRPr="000213FF">
        <w:rPr>
          <w:rFonts w:ascii="Arial" w:hAnsi="Arial" w:cs="Arial"/>
          <w:noProof/>
          <w:sz w:val="22"/>
          <w:szCs w:val="22"/>
        </w:rPr>
        <w:t xml:space="preserve"> Postoperative radiotherapy omission in selected patients with early breast cancer following preoperative breast MRI (PROSPECT): primary results of a prospective two-arm study. </w:t>
      </w:r>
      <w:r w:rsidR="000213FF" w:rsidRPr="000213FF">
        <w:rPr>
          <w:rFonts w:ascii="Arial" w:hAnsi="Arial" w:cs="Arial"/>
          <w:i/>
          <w:noProof/>
          <w:sz w:val="22"/>
          <w:szCs w:val="22"/>
        </w:rPr>
        <w:t>Lancet</w:t>
      </w:r>
      <w:r w:rsidR="000213FF" w:rsidRPr="000213FF">
        <w:rPr>
          <w:rFonts w:ascii="Arial" w:hAnsi="Arial" w:cs="Arial"/>
          <w:noProof/>
          <w:sz w:val="22"/>
          <w:szCs w:val="22"/>
        </w:rPr>
        <w:t xml:space="preserve"> </w:t>
      </w:r>
      <w:r w:rsidR="000213FF" w:rsidRPr="000213FF">
        <w:rPr>
          <w:rFonts w:ascii="Arial" w:hAnsi="Arial" w:cs="Arial"/>
          <w:b/>
          <w:noProof/>
          <w:sz w:val="22"/>
          <w:szCs w:val="22"/>
        </w:rPr>
        <w:t>403</w:t>
      </w:r>
      <w:r w:rsidR="000213FF" w:rsidRPr="000213FF">
        <w:rPr>
          <w:rFonts w:ascii="Arial" w:hAnsi="Arial" w:cs="Arial"/>
          <w:noProof/>
          <w:sz w:val="22"/>
          <w:szCs w:val="22"/>
        </w:rPr>
        <w:t xml:space="preserve">, 261-270 (2024). </w:t>
      </w:r>
      <w:r w:rsidR="000213FF" w:rsidRPr="000213FF">
        <w:rPr>
          <w:rStyle w:val="Hyperlink"/>
          <w:rFonts w:ascii="Arial" w:hAnsi="Arial" w:cs="Arial"/>
          <w:noProof/>
          <w:sz w:val="22"/>
          <w:szCs w:val="22"/>
        </w:rPr>
        <w:t>https://doi.org:10.1016/s0140-6736(23)02476-5</w:t>
      </w:r>
    </w:p>
    <w:p w14:paraId="483FC1F7" w14:textId="3FA9F0E9" w:rsidR="000213FF" w:rsidRPr="000213FF" w:rsidRDefault="000213FF" w:rsidP="000213FF">
      <w:pPr>
        <w:pStyle w:val="EndNoteBibliography"/>
        <w:ind w:left="720" w:hanging="720"/>
        <w:rPr>
          <w:rFonts w:ascii="Arial" w:hAnsi="Arial" w:cs="Arial"/>
          <w:noProof/>
          <w:sz w:val="22"/>
          <w:szCs w:val="22"/>
        </w:rPr>
      </w:pPr>
      <w:r w:rsidRPr="000213FF">
        <w:rPr>
          <w:rFonts w:ascii="Arial" w:hAnsi="Arial" w:cs="Arial"/>
          <w:noProof/>
          <w:sz w:val="22"/>
          <w:szCs w:val="22"/>
        </w:rPr>
        <w:t>2</w:t>
      </w:r>
      <w:r w:rsidRPr="000213FF">
        <w:rPr>
          <w:rFonts w:ascii="Arial" w:hAnsi="Arial" w:cs="Arial"/>
          <w:noProof/>
          <w:sz w:val="22"/>
          <w:szCs w:val="22"/>
        </w:rPr>
        <w:tab/>
        <w:t>Lee, J. H.</w:t>
      </w:r>
      <w:r w:rsidRPr="000213FF">
        <w:rPr>
          <w:rFonts w:ascii="Arial" w:hAnsi="Arial" w:cs="Arial"/>
          <w:i/>
          <w:noProof/>
          <w:sz w:val="22"/>
          <w:szCs w:val="22"/>
        </w:rPr>
        <w:t xml:space="preserve"> et al.</w:t>
      </w:r>
      <w:r w:rsidRPr="000213FF">
        <w:rPr>
          <w:rFonts w:ascii="Arial" w:hAnsi="Arial" w:cs="Arial"/>
          <w:noProof/>
          <w:sz w:val="22"/>
          <w:szCs w:val="22"/>
        </w:rPr>
        <w:t xml:space="preserve"> Transcriptional downregulation of MHC class I and melanoma de- differentiation in resistance to PD-1 inhibition. </w:t>
      </w:r>
      <w:r w:rsidRPr="000213FF">
        <w:rPr>
          <w:rFonts w:ascii="Arial" w:hAnsi="Arial" w:cs="Arial"/>
          <w:i/>
          <w:noProof/>
          <w:sz w:val="22"/>
          <w:szCs w:val="22"/>
        </w:rPr>
        <w:t>Nat Commun</w:t>
      </w:r>
      <w:r w:rsidRPr="000213FF">
        <w:rPr>
          <w:rFonts w:ascii="Arial" w:hAnsi="Arial" w:cs="Arial"/>
          <w:noProof/>
          <w:sz w:val="22"/>
          <w:szCs w:val="22"/>
        </w:rPr>
        <w:t xml:space="preserve"> </w:t>
      </w:r>
      <w:r w:rsidRPr="000213FF">
        <w:rPr>
          <w:rFonts w:ascii="Arial" w:hAnsi="Arial" w:cs="Arial"/>
          <w:b/>
          <w:noProof/>
          <w:sz w:val="22"/>
          <w:szCs w:val="22"/>
        </w:rPr>
        <w:t>11</w:t>
      </w:r>
      <w:r w:rsidRPr="000213FF">
        <w:rPr>
          <w:rFonts w:ascii="Arial" w:hAnsi="Arial" w:cs="Arial"/>
          <w:noProof/>
          <w:sz w:val="22"/>
          <w:szCs w:val="22"/>
        </w:rPr>
        <w:t xml:space="preserve">, 1897 (2020). </w:t>
      </w:r>
      <w:r w:rsidRPr="000213FF">
        <w:rPr>
          <w:rStyle w:val="Hyperlink"/>
          <w:rFonts w:ascii="Arial" w:hAnsi="Arial" w:cs="Arial"/>
          <w:noProof/>
          <w:sz w:val="22"/>
          <w:szCs w:val="22"/>
        </w:rPr>
        <w:t>https://doi.org:10.1038/s41467-020-15726-7</w:t>
      </w:r>
    </w:p>
    <w:p w14:paraId="1F0A433D" w14:textId="500A8E61" w:rsidR="000213FF" w:rsidRPr="000213FF" w:rsidRDefault="000213FF" w:rsidP="000213FF">
      <w:pPr>
        <w:pStyle w:val="EndNoteBibliography"/>
        <w:ind w:left="720" w:hanging="720"/>
        <w:rPr>
          <w:rFonts w:ascii="Arial" w:hAnsi="Arial" w:cs="Arial"/>
          <w:noProof/>
          <w:sz w:val="22"/>
          <w:szCs w:val="22"/>
        </w:rPr>
      </w:pPr>
      <w:r w:rsidRPr="000213FF">
        <w:rPr>
          <w:rFonts w:ascii="Arial" w:hAnsi="Arial" w:cs="Arial"/>
          <w:noProof/>
          <w:sz w:val="22"/>
          <w:szCs w:val="22"/>
        </w:rPr>
        <w:t>3</w:t>
      </w:r>
      <w:r w:rsidRPr="000213FF">
        <w:rPr>
          <w:rFonts w:ascii="Arial" w:hAnsi="Arial" w:cs="Arial"/>
          <w:noProof/>
          <w:sz w:val="22"/>
          <w:szCs w:val="22"/>
        </w:rPr>
        <w:tab/>
        <w:t>Black, S.</w:t>
      </w:r>
      <w:r w:rsidRPr="000213FF">
        <w:rPr>
          <w:rFonts w:ascii="Arial" w:hAnsi="Arial" w:cs="Arial"/>
          <w:i/>
          <w:noProof/>
          <w:sz w:val="22"/>
          <w:szCs w:val="22"/>
        </w:rPr>
        <w:t xml:space="preserve"> et al.</w:t>
      </w:r>
      <w:r w:rsidRPr="000213FF">
        <w:rPr>
          <w:rFonts w:ascii="Arial" w:hAnsi="Arial" w:cs="Arial"/>
          <w:noProof/>
          <w:sz w:val="22"/>
          <w:szCs w:val="22"/>
        </w:rPr>
        <w:t xml:space="preserve"> CODEX multiplexed tissue imaging with DNA-conjugated antibodies. </w:t>
      </w:r>
      <w:r w:rsidRPr="000213FF">
        <w:rPr>
          <w:rFonts w:ascii="Arial" w:hAnsi="Arial" w:cs="Arial"/>
          <w:i/>
          <w:noProof/>
          <w:sz w:val="22"/>
          <w:szCs w:val="22"/>
        </w:rPr>
        <w:t>Nat Protoc</w:t>
      </w:r>
      <w:r w:rsidRPr="000213FF">
        <w:rPr>
          <w:rFonts w:ascii="Arial" w:hAnsi="Arial" w:cs="Arial"/>
          <w:noProof/>
          <w:sz w:val="22"/>
          <w:szCs w:val="22"/>
        </w:rPr>
        <w:t xml:space="preserve"> </w:t>
      </w:r>
      <w:r w:rsidRPr="000213FF">
        <w:rPr>
          <w:rFonts w:ascii="Arial" w:hAnsi="Arial" w:cs="Arial"/>
          <w:b/>
          <w:noProof/>
          <w:sz w:val="22"/>
          <w:szCs w:val="22"/>
        </w:rPr>
        <w:t>16</w:t>
      </w:r>
      <w:r w:rsidRPr="000213FF">
        <w:rPr>
          <w:rFonts w:ascii="Arial" w:hAnsi="Arial" w:cs="Arial"/>
          <w:noProof/>
          <w:sz w:val="22"/>
          <w:szCs w:val="22"/>
        </w:rPr>
        <w:t xml:space="preserve">, 3802-3835 (2021). </w:t>
      </w:r>
      <w:r w:rsidRPr="000213FF">
        <w:rPr>
          <w:rStyle w:val="Hyperlink"/>
          <w:rFonts w:ascii="Arial" w:hAnsi="Arial" w:cs="Arial"/>
          <w:noProof/>
          <w:sz w:val="22"/>
          <w:szCs w:val="22"/>
        </w:rPr>
        <w:t>https://doi.org:10.1038/s41596-021-00556-8</w:t>
      </w:r>
    </w:p>
    <w:p w14:paraId="48F5E37F" w14:textId="57EC5B89" w:rsidR="000213FF" w:rsidRPr="000213FF" w:rsidRDefault="000213FF" w:rsidP="000213FF">
      <w:pPr>
        <w:pStyle w:val="EndNoteBibliography"/>
        <w:ind w:left="720" w:hanging="720"/>
        <w:rPr>
          <w:rFonts w:ascii="Arial" w:hAnsi="Arial" w:cs="Arial"/>
          <w:noProof/>
          <w:sz w:val="22"/>
          <w:szCs w:val="22"/>
        </w:rPr>
      </w:pPr>
      <w:r w:rsidRPr="000213FF">
        <w:rPr>
          <w:rFonts w:ascii="Arial" w:hAnsi="Arial" w:cs="Arial"/>
          <w:noProof/>
          <w:sz w:val="22"/>
          <w:szCs w:val="22"/>
        </w:rPr>
        <w:t>4</w:t>
      </w:r>
      <w:r w:rsidRPr="000213FF">
        <w:rPr>
          <w:rFonts w:ascii="Arial" w:hAnsi="Arial" w:cs="Arial"/>
          <w:noProof/>
          <w:sz w:val="22"/>
          <w:szCs w:val="22"/>
        </w:rPr>
        <w:tab/>
        <w:t>Bankhead, P.</w:t>
      </w:r>
      <w:r w:rsidRPr="000213FF">
        <w:rPr>
          <w:rFonts w:ascii="Arial" w:hAnsi="Arial" w:cs="Arial"/>
          <w:i/>
          <w:noProof/>
          <w:sz w:val="22"/>
          <w:szCs w:val="22"/>
        </w:rPr>
        <w:t xml:space="preserve"> et al.</w:t>
      </w:r>
      <w:r w:rsidRPr="000213FF">
        <w:rPr>
          <w:rFonts w:ascii="Arial" w:hAnsi="Arial" w:cs="Arial"/>
          <w:noProof/>
          <w:sz w:val="22"/>
          <w:szCs w:val="22"/>
        </w:rPr>
        <w:t xml:space="preserve"> QuPath: Open source software for digital pathology image analysis. </w:t>
      </w:r>
      <w:r w:rsidRPr="000213FF">
        <w:rPr>
          <w:rFonts w:ascii="Arial" w:hAnsi="Arial" w:cs="Arial"/>
          <w:i/>
          <w:noProof/>
          <w:sz w:val="22"/>
          <w:szCs w:val="22"/>
        </w:rPr>
        <w:t>Sci Rep</w:t>
      </w:r>
      <w:r w:rsidRPr="000213FF">
        <w:rPr>
          <w:rFonts w:ascii="Arial" w:hAnsi="Arial" w:cs="Arial"/>
          <w:noProof/>
          <w:sz w:val="22"/>
          <w:szCs w:val="22"/>
        </w:rPr>
        <w:t xml:space="preserve"> </w:t>
      </w:r>
      <w:r w:rsidRPr="000213FF">
        <w:rPr>
          <w:rFonts w:ascii="Arial" w:hAnsi="Arial" w:cs="Arial"/>
          <w:b/>
          <w:noProof/>
          <w:sz w:val="22"/>
          <w:szCs w:val="22"/>
        </w:rPr>
        <w:t>7</w:t>
      </w:r>
      <w:r w:rsidRPr="000213FF">
        <w:rPr>
          <w:rFonts w:ascii="Arial" w:hAnsi="Arial" w:cs="Arial"/>
          <w:noProof/>
          <w:sz w:val="22"/>
          <w:szCs w:val="22"/>
        </w:rPr>
        <w:t xml:space="preserve">, 16878 (2017). </w:t>
      </w:r>
      <w:r w:rsidRPr="000213FF">
        <w:rPr>
          <w:rStyle w:val="Hyperlink"/>
          <w:rFonts w:ascii="Arial" w:hAnsi="Arial" w:cs="Arial"/>
          <w:noProof/>
          <w:sz w:val="22"/>
          <w:szCs w:val="22"/>
        </w:rPr>
        <w:t>https://doi.org:10.1038/s41598-017-17204-5</w:t>
      </w:r>
    </w:p>
    <w:p w14:paraId="5EE4AB3A" w14:textId="6D670F04" w:rsidR="000213FF" w:rsidRPr="000213FF" w:rsidRDefault="000213FF" w:rsidP="000213FF">
      <w:pPr>
        <w:pStyle w:val="EndNoteBibliography"/>
        <w:ind w:left="720" w:hanging="720"/>
        <w:rPr>
          <w:rFonts w:ascii="Arial" w:hAnsi="Arial" w:cs="Arial"/>
          <w:noProof/>
          <w:sz w:val="22"/>
          <w:szCs w:val="22"/>
        </w:rPr>
      </w:pPr>
      <w:r w:rsidRPr="000213FF">
        <w:rPr>
          <w:rFonts w:ascii="Arial" w:hAnsi="Arial" w:cs="Arial"/>
          <w:noProof/>
          <w:sz w:val="22"/>
          <w:szCs w:val="22"/>
        </w:rPr>
        <w:t>5</w:t>
      </w:r>
      <w:r w:rsidRPr="000213FF">
        <w:rPr>
          <w:rFonts w:ascii="Arial" w:hAnsi="Arial" w:cs="Arial"/>
          <w:noProof/>
          <w:sz w:val="22"/>
          <w:szCs w:val="22"/>
        </w:rPr>
        <w:tab/>
        <w:t>Palla, G.</w:t>
      </w:r>
      <w:r w:rsidRPr="000213FF">
        <w:rPr>
          <w:rFonts w:ascii="Arial" w:hAnsi="Arial" w:cs="Arial"/>
          <w:i/>
          <w:noProof/>
          <w:sz w:val="22"/>
          <w:szCs w:val="22"/>
        </w:rPr>
        <w:t xml:space="preserve"> et al.</w:t>
      </w:r>
      <w:r w:rsidRPr="000213FF">
        <w:rPr>
          <w:rFonts w:ascii="Arial" w:hAnsi="Arial" w:cs="Arial"/>
          <w:noProof/>
          <w:sz w:val="22"/>
          <w:szCs w:val="22"/>
        </w:rPr>
        <w:t xml:space="preserve"> Squidpy: a scalable framework for spatial omics analysis. </w:t>
      </w:r>
      <w:r w:rsidRPr="000213FF">
        <w:rPr>
          <w:rFonts w:ascii="Arial" w:hAnsi="Arial" w:cs="Arial"/>
          <w:i/>
          <w:noProof/>
          <w:sz w:val="22"/>
          <w:szCs w:val="22"/>
        </w:rPr>
        <w:t>Nat Methods</w:t>
      </w:r>
      <w:r w:rsidRPr="000213FF">
        <w:rPr>
          <w:rFonts w:ascii="Arial" w:hAnsi="Arial" w:cs="Arial"/>
          <w:noProof/>
          <w:sz w:val="22"/>
          <w:szCs w:val="22"/>
        </w:rPr>
        <w:t xml:space="preserve"> </w:t>
      </w:r>
      <w:r w:rsidRPr="000213FF">
        <w:rPr>
          <w:rFonts w:ascii="Arial" w:hAnsi="Arial" w:cs="Arial"/>
          <w:b/>
          <w:noProof/>
          <w:sz w:val="22"/>
          <w:szCs w:val="22"/>
        </w:rPr>
        <w:t>19</w:t>
      </w:r>
      <w:r w:rsidRPr="000213FF">
        <w:rPr>
          <w:rFonts w:ascii="Arial" w:hAnsi="Arial" w:cs="Arial"/>
          <w:noProof/>
          <w:sz w:val="22"/>
          <w:szCs w:val="22"/>
        </w:rPr>
        <w:t xml:space="preserve">, 171-178 (2022). </w:t>
      </w:r>
      <w:r w:rsidRPr="000213FF">
        <w:rPr>
          <w:rStyle w:val="Hyperlink"/>
          <w:rFonts w:ascii="Arial" w:hAnsi="Arial" w:cs="Arial"/>
          <w:noProof/>
          <w:sz w:val="22"/>
          <w:szCs w:val="22"/>
        </w:rPr>
        <w:t>https://doi.org:10.1038/s41592-021-01358-2</w:t>
      </w:r>
    </w:p>
    <w:p w14:paraId="07B8B52D" w14:textId="121FBA57" w:rsidR="000213FF" w:rsidRPr="000213FF" w:rsidRDefault="000213FF" w:rsidP="000213FF">
      <w:pPr>
        <w:pStyle w:val="EndNoteBibliography"/>
        <w:ind w:left="720" w:hanging="720"/>
        <w:rPr>
          <w:rFonts w:ascii="Arial" w:hAnsi="Arial" w:cs="Arial"/>
          <w:noProof/>
          <w:sz w:val="22"/>
          <w:szCs w:val="22"/>
        </w:rPr>
      </w:pPr>
      <w:r w:rsidRPr="000213FF">
        <w:rPr>
          <w:rFonts w:ascii="Arial" w:hAnsi="Arial" w:cs="Arial"/>
          <w:noProof/>
          <w:sz w:val="22"/>
          <w:szCs w:val="22"/>
        </w:rPr>
        <w:t>6</w:t>
      </w:r>
      <w:r w:rsidRPr="000213FF">
        <w:rPr>
          <w:rFonts w:ascii="Arial" w:hAnsi="Arial" w:cs="Arial"/>
          <w:noProof/>
          <w:sz w:val="22"/>
          <w:szCs w:val="22"/>
        </w:rPr>
        <w:tab/>
        <w:t xml:space="preserve">Shannon, C. E. A Mathematical Theory of Communication. </w:t>
      </w:r>
      <w:r w:rsidRPr="000213FF">
        <w:rPr>
          <w:rFonts w:ascii="Arial" w:hAnsi="Arial" w:cs="Arial"/>
          <w:i/>
          <w:noProof/>
          <w:sz w:val="22"/>
          <w:szCs w:val="22"/>
        </w:rPr>
        <w:t>Bell System Technical Journal</w:t>
      </w:r>
      <w:r w:rsidRPr="000213FF">
        <w:rPr>
          <w:rFonts w:ascii="Arial" w:hAnsi="Arial" w:cs="Arial"/>
          <w:noProof/>
          <w:sz w:val="22"/>
          <w:szCs w:val="22"/>
        </w:rPr>
        <w:t xml:space="preserve"> </w:t>
      </w:r>
      <w:r w:rsidRPr="000213FF">
        <w:rPr>
          <w:rFonts w:ascii="Arial" w:hAnsi="Arial" w:cs="Arial"/>
          <w:b/>
          <w:noProof/>
          <w:sz w:val="22"/>
          <w:szCs w:val="22"/>
        </w:rPr>
        <w:t>27</w:t>
      </w:r>
      <w:r w:rsidRPr="000213FF">
        <w:rPr>
          <w:rFonts w:ascii="Arial" w:hAnsi="Arial" w:cs="Arial"/>
          <w:noProof/>
          <w:sz w:val="22"/>
          <w:szCs w:val="22"/>
        </w:rPr>
        <w:t xml:space="preserve">, 379-423 (1948). </w:t>
      </w:r>
      <w:r w:rsidRPr="000213FF">
        <w:rPr>
          <w:rStyle w:val="Hyperlink"/>
          <w:rFonts w:ascii="Arial" w:hAnsi="Arial" w:cs="Arial"/>
          <w:noProof/>
          <w:sz w:val="22"/>
          <w:szCs w:val="22"/>
        </w:rPr>
        <w:t>https://doi.org:https://doi.org/10.1002/j.1538-7305.1948.tb01338.x</w:t>
      </w:r>
    </w:p>
    <w:p w14:paraId="4DEB8BD7" w14:textId="7C55DA2F" w:rsidR="000213FF" w:rsidRPr="000213FF" w:rsidRDefault="000213FF" w:rsidP="000213FF">
      <w:pPr>
        <w:pStyle w:val="EndNoteBibliography"/>
        <w:ind w:left="720" w:hanging="720"/>
        <w:rPr>
          <w:rFonts w:ascii="Arial" w:hAnsi="Arial" w:cs="Arial"/>
          <w:noProof/>
          <w:sz w:val="22"/>
          <w:szCs w:val="22"/>
        </w:rPr>
      </w:pPr>
      <w:r w:rsidRPr="000213FF">
        <w:rPr>
          <w:rFonts w:ascii="Arial" w:hAnsi="Arial" w:cs="Arial"/>
          <w:noProof/>
          <w:sz w:val="22"/>
          <w:szCs w:val="22"/>
        </w:rPr>
        <w:t>7</w:t>
      </w:r>
      <w:r w:rsidRPr="000213FF">
        <w:rPr>
          <w:rFonts w:ascii="Arial" w:hAnsi="Arial" w:cs="Arial"/>
          <w:noProof/>
          <w:sz w:val="22"/>
          <w:szCs w:val="22"/>
        </w:rPr>
        <w:tab/>
        <w:t xml:space="preserve">dplyr: A Grammar of Data Manipulation. R package version 1.1.4, </w:t>
      </w:r>
      <w:hyperlink r:id="rId15" w:history="1">
        <w:r w:rsidRPr="000213FF">
          <w:rPr>
            <w:rStyle w:val="Hyperlink"/>
            <w:rFonts w:ascii="Arial" w:hAnsi="Arial" w:cs="Arial"/>
            <w:noProof/>
            <w:sz w:val="22"/>
            <w:szCs w:val="22"/>
          </w:rPr>
          <w:t>https://github.com/tidyverse/dplyr</w:t>
        </w:r>
      </w:hyperlink>
      <w:r w:rsidRPr="000213FF">
        <w:rPr>
          <w:rFonts w:ascii="Arial" w:hAnsi="Arial" w:cs="Arial"/>
          <w:noProof/>
          <w:sz w:val="22"/>
          <w:szCs w:val="22"/>
        </w:rPr>
        <w:t xml:space="preserve">, </w:t>
      </w:r>
      <w:hyperlink r:id="rId16" w:history="1">
        <w:r w:rsidRPr="000213FF">
          <w:rPr>
            <w:rStyle w:val="Hyperlink"/>
            <w:rFonts w:ascii="Arial" w:hAnsi="Arial" w:cs="Arial"/>
            <w:noProof/>
            <w:sz w:val="22"/>
            <w:szCs w:val="22"/>
          </w:rPr>
          <w:t>https://dplyr.tidyverse.org</w:t>
        </w:r>
      </w:hyperlink>
      <w:r w:rsidRPr="000213FF">
        <w:rPr>
          <w:rFonts w:ascii="Arial" w:hAnsi="Arial" w:cs="Arial"/>
          <w:noProof/>
          <w:sz w:val="22"/>
          <w:szCs w:val="22"/>
        </w:rPr>
        <w:t>. (2023).</w:t>
      </w:r>
    </w:p>
    <w:p w14:paraId="3129EB4A" w14:textId="77777777" w:rsidR="000213FF" w:rsidRPr="000213FF" w:rsidRDefault="000213FF" w:rsidP="000213FF">
      <w:pPr>
        <w:pStyle w:val="EndNoteBibliography"/>
        <w:ind w:left="720" w:hanging="720"/>
        <w:rPr>
          <w:rFonts w:ascii="Arial" w:hAnsi="Arial" w:cs="Arial"/>
          <w:noProof/>
          <w:sz w:val="22"/>
          <w:szCs w:val="22"/>
        </w:rPr>
      </w:pPr>
      <w:r w:rsidRPr="000213FF">
        <w:rPr>
          <w:rFonts w:ascii="Arial" w:hAnsi="Arial" w:cs="Arial"/>
          <w:noProof/>
          <w:sz w:val="22"/>
          <w:szCs w:val="22"/>
        </w:rPr>
        <w:t>8</w:t>
      </w:r>
      <w:r w:rsidRPr="000213FF">
        <w:rPr>
          <w:rFonts w:ascii="Arial" w:hAnsi="Arial" w:cs="Arial"/>
          <w:noProof/>
          <w:sz w:val="22"/>
          <w:szCs w:val="22"/>
        </w:rPr>
        <w:tab/>
        <w:t>R: A Language and Environment for Statistical Computing_. R</w:t>
      </w:r>
    </w:p>
    <w:p w14:paraId="5EEC6005" w14:textId="539D6AF5" w:rsidR="000213FF" w:rsidRPr="000213FF" w:rsidRDefault="000213FF" w:rsidP="000213FF">
      <w:pPr>
        <w:pStyle w:val="EndNoteBibliography"/>
        <w:ind w:left="720" w:hanging="720"/>
        <w:rPr>
          <w:rFonts w:ascii="Arial" w:hAnsi="Arial" w:cs="Arial"/>
          <w:noProof/>
          <w:sz w:val="22"/>
          <w:szCs w:val="22"/>
        </w:rPr>
      </w:pPr>
      <w:r w:rsidRPr="000213FF">
        <w:rPr>
          <w:rFonts w:ascii="Arial" w:hAnsi="Arial" w:cs="Arial"/>
          <w:noProof/>
          <w:sz w:val="22"/>
          <w:szCs w:val="22"/>
        </w:rPr>
        <w:t xml:space="preserve">  </w:t>
      </w:r>
      <w:r>
        <w:rPr>
          <w:rFonts w:ascii="Arial" w:hAnsi="Arial" w:cs="Arial"/>
          <w:noProof/>
          <w:sz w:val="22"/>
          <w:szCs w:val="22"/>
        </w:rPr>
        <w:tab/>
      </w:r>
      <w:r w:rsidRPr="000213FF">
        <w:rPr>
          <w:rFonts w:ascii="Arial" w:hAnsi="Arial" w:cs="Arial"/>
          <w:noProof/>
          <w:sz w:val="22"/>
          <w:szCs w:val="22"/>
        </w:rPr>
        <w:t>Foundation for Statistical Computing, Vienna, Austria. &lt;</w:t>
      </w:r>
      <w:hyperlink r:id="rId17" w:history="1">
        <w:r w:rsidRPr="000213FF">
          <w:rPr>
            <w:rStyle w:val="Hyperlink"/>
            <w:rFonts w:ascii="Arial" w:hAnsi="Arial" w:cs="Arial"/>
            <w:noProof/>
            <w:sz w:val="22"/>
            <w:szCs w:val="22"/>
          </w:rPr>
          <w:t>https://www.R-project.org/</w:t>
        </w:r>
      </w:hyperlink>
      <w:r w:rsidRPr="000213FF">
        <w:rPr>
          <w:rFonts w:ascii="Arial" w:hAnsi="Arial" w:cs="Arial"/>
          <w:noProof/>
          <w:sz w:val="22"/>
          <w:szCs w:val="22"/>
        </w:rPr>
        <w:t>&gt;. (2023).</w:t>
      </w:r>
    </w:p>
    <w:p w14:paraId="20439CAF" w14:textId="77777777" w:rsidR="000213FF" w:rsidRPr="000213FF" w:rsidRDefault="000213FF" w:rsidP="000213FF">
      <w:pPr>
        <w:pStyle w:val="EndNoteBibliography"/>
        <w:ind w:left="720" w:hanging="720"/>
        <w:rPr>
          <w:rFonts w:ascii="Arial" w:hAnsi="Arial" w:cs="Arial"/>
          <w:noProof/>
          <w:sz w:val="22"/>
          <w:szCs w:val="22"/>
        </w:rPr>
      </w:pPr>
      <w:r w:rsidRPr="000213FF">
        <w:rPr>
          <w:rFonts w:ascii="Arial" w:hAnsi="Arial" w:cs="Arial"/>
          <w:noProof/>
          <w:sz w:val="22"/>
          <w:szCs w:val="22"/>
        </w:rPr>
        <w:t>9</w:t>
      </w:r>
      <w:r w:rsidRPr="000213FF">
        <w:rPr>
          <w:rFonts w:ascii="Arial" w:hAnsi="Arial" w:cs="Arial"/>
          <w:noProof/>
          <w:sz w:val="22"/>
          <w:szCs w:val="22"/>
        </w:rPr>
        <w:tab/>
        <w:t>Wickham, H.</w:t>
      </w:r>
      <w:r w:rsidRPr="000213FF">
        <w:rPr>
          <w:rFonts w:ascii="Arial" w:hAnsi="Arial" w:cs="Arial"/>
          <w:i/>
          <w:noProof/>
          <w:sz w:val="22"/>
          <w:szCs w:val="22"/>
        </w:rPr>
        <w:t xml:space="preserve"> et al.</w:t>
      </w:r>
      <w:r w:rsidRPr="000213FF">
        <w:rPr>
          <w:rFonts w:ascii="Arial" w:hAnsi="Arial" w:cs="Arial"/>
          <w:noProof/>
          <w:sz w:val="22"/>
          <w:szCs w:val="22"/>
        </w:rPr>
        <w:t xml:space="preserve"> Welcome to the Tidyverse. . </w:t>
      </w:r>
      <w:r w:rsidRPr="000213FF">
        <w:rPr>
          <w:rFonts w:ascii="Arial" w:hAnsi="Arial" w:cs="Arial"/>
          <w:i/>
          <w:noProof/>
          <w:sz w:val="22"/>
          <w:szCs w:val="22"/>
        </w:rPr>
        <w:t>Journal of Open Source Software</w:t>
      </w:r>
      <w:r w:rsidRPr="000213FF">
        <w:rPr>
          <w:rFonts w:ascii="Arial" w:hAnsi="Arial" w:cs="Arial"/>
          <w:noProof/>
          <w:sz w:val="22"/>
          <w:szCs w:val="22"/>
        </w:rPr>
        <w:t xml:space="preserve"> </w:t>
      </w:r>
      <w:r w:rsidRPr="000213FF">
        <w:rPr>
          <w:rFonts w:ascii="Arial" w:hAnsi="Arial" w:cs="Arial"/>
          <w:b/>
          <w:noProof/>
          <w:sz w:val="22"/>
          <w:szCs w:val="22"/>
        </w:rPr>
        <w:t>4</w:t>
      </w:r>
      <w:r w:rsidRPr="000213FF">
        <w:rPr>
          <w:rFonts w:ascii="Arial" w:hAnsi="Arial" w:cs="Arial"/>
          <w:noProof/>
          <w:sz w:val="22"/>
          <w:szCs w:val="22"/>
        </w:rPr>
        <w:t xml:space="preserve">, 1686 (2019). </w:t>
      </w:r>
    </w:p>
    <w:p w14:paraId="4B6BF889" w14:textId="7E0794C8" w:rsidR="000213FF" w:rsidRPr="000213FF" w:rsidRDefault="000213FF" w:rsidP="000213FF">
      <w:pPr>
        <w:pStyle w:val="EndNoteBibliography"/>
        <w:ind w:left="720" w:hanging="720"/>
        <w:rPr>
          <w:rFonts w:ascii="Arial" w:hAnsi="Arial" w:cs="Arial"/>
          <w:noProof/>
          <w:sz w:val="22"/>
          <w:szCs w:val="22"/>
        </w:rPr>
      </w:pPr>
      <w:r w:rsidRPr="000213FF">
        <w:rPr>
          <w:rFonts w:ascii="Arial" w:hAnsi="Arial" w:cs="Arial"/>
          <w:noProof/>
          <w:sz w:val="22"/>
          <w:szCs w:val="22"/>
        </w:rPr>
        <w:t>10</w:t>
      </w:r>
      <w:r w:rsidRPr="000213FF">
        <w:rPr>
          <w:rFonts w:ascii="Arial" w:hAnsi="Arial" w:cs="Arial"/>
          <w:noProof/>
          <w:sz w:val="22"/>
          <w:szCs w:val="22"/>
        </w:rPr>
        <w:tab/>
        <w:t>Ggpubr: ‘Ggplot2’ Based Publication Ready Plots. (</w:t>
      </w:r>
      <w:hyperlink r:id="rId18" w:history="1">
        <w:r w:rsidRPr="000213FF">
          <w:rPr>
            <w:rStyle w:val="Hyperlink"/>
            <w:rFonts w:ascii="Arial" w:hAnsi="Arial" w:cs="Arial"/>
            <w:noProof/>
            <w:sz w:val="22"/>
            <w:szCs w:val="22"/>
          </w:rPr>
          <w:t>https://cran.r-project.org/web/packages/ggpubr/index.html</w:t>
        </w:r>
      </w:hyperlink>
      <w:r w:rsidRPr="000213FF">
        <w:rPr>
          <w:rFonts w:ascii="Arial" w:hAnsi="Arial" w:cs="Arial"/>
          <w:noProof/>
          <w:sz w:val="22"/>
          <w:szCs w:val="22"/>
        </w:rPr>
        <w:t>, 2022).</w:t>
      </w:r>
    </w:p>
    <w:p w14:paraId="60B90525" w14:textId="77777777" w:rsidR="000213FF" w:rsidRPr="000213FF" w:rsidRDefault="000213FF" w:rsidP="000213FF">
      <w:pPr>
        <w:pStyle w:val="EndNoteBibliography"/>
        <w:ind w:left="720" w:hanging="720"/>
        <w:rPr>
          <w:rFonts w:ascii="Arial" w:hAnsi="Arial" w:cs="Arial"/>
          <w:noProof/>
          <w:sz w:val="22"/>
          <w:szCs w:val="22"/>
        </w:rPr>
      </w:pPr>
      <w:r w:rsidRPr="000213FF">
        <w:rPr>
          <w:rFonts w:ascii="Arial" w:hAnsi="Arial" w:cs="Arial"/>
          <w:noProof/>
          <w:sz w:val="22"/>
          <w:szCs w:val="22"/>
        </w:rPr>
        <w:t>11</w:t>
      </w:r>
      <w:r w:rsidRPr="000213FF">
        <w:rPr>
          <w:rFonts w:ascii="Arial" w:hAnsi="Arial" w:cs="Arial"/>
          <w:noProof/>
          <w:sz w:val="22"/>
          <w:szCs w:val="22"/>
        </w:rPr>
        <w:tab/>
        <w:t>_ggsci: Scientific Journal and Sci-Fi Themed Color Palettes for</w:t>
      </w:r>
    </w:p>
    <w:p w14:paraId="741DA854" w14:textId="591D195C" w:rsidR="000213FF" w:rsidRPr="000213FF" w:rsidRDefault="000213FF" w:rsidP="000213FF">
      <w:pPr>
        <w:pStyle w:val="EndNoteBibliography"/>
        <w:ind w:left="720" w:hanging="720"/>
        <w:rPr>
          <w:rFonts w:ascii="Arial" w:hAnsi="Arial" w:cs="Arial"/>
          <w:noProof/>
          <w:sz w:val="22"/>
          <w:szCs w:val="22"/>
        </w:rPr>
      </w:pPr>
      <w:r w:rsidRPr="000213FF">
        <w:rPr>
          <w:rFonts w:ascii="Arial" w:hAnsi="Arial" w:cs="Arial"/>
          <w:noProof/>
          <w:sz w:val="22"/>
          <w:szCs w:val="22"/>
        </w:rPr>
        <w:t xml:space="preserve"> </w:t>
      </w:r>
      <w:r>
        <w:rPr>
          <w:rFonts w:ascii="Arial" w:hAnsi="Arial" w:cs="Arial"/>
          <w:noProof/>
          <w:sz w:val="22"/>
          <w:szCs w:val="22"/>
        </w:rPr>
        <w:tab/>
      </w:r>
      <w:r w:rsidRPr="000213FF">
        <w:rPr>
          <w:rFonts w:ascii="Arial" w:hAnsi="Arial" w:cs="Arial"/>
          <w:noProof/>
          <w:sz w:val="22"/>
          <w:szCs w:val="22"/>
        </w:rPr>
        <w:t xml:space="preserve"> 'ggplot2'_. R package version 3.0.0, &lt;</w:t>
      </w:r>
      <w:hyperlink r:id="rId19" w:history="1">
        <w:r w:rsidRPr="000213FF">
          <w:rPr>
            <w:rStyle w:val="Hyperlink"/>
            <w:rFonts w:ascii="Arial" w:hAnsi="Arial" w:cs="Arial"/>
            <w:noProof/>
            <w:sz w:val="22"/>
            <w:szCs w:val="22"/>
          </w:rPr>
          <w:t>https://CRAN.R-project.org/package=ggsci</w:t>
        </w:r>
      </w:hyperlink>
      <w:r w:rsidRPr="000213FF">
        <w:rPr>
          <w:rFonts w:ascii="Arial" w:hAnsi="Arial" w:cs="Arial"/>
          <w:noProof/>
          <w:sz w:val="22"/>
          <w:szCs w:val="22"/>
        </w:rPr>
        <w:t>&gt;. (2023).</w:t>
      </w:r>
    </w:p>
    <w:p w14:paraId="25346B2F" w14:textId="77777777" w:rsidR="000213FF" w:rsidRPr="000213FF" w:rsidRDefault="000213FF" w:rsidP="000213FF">
      <w:pPr>
        <w:pStyle w:val="EndNoteBibliography"/>
        <w:ind w:left="720" w:hanging="720"/>
        <w:rPr>
          <w:rFonts w:ascii="Arial" w:hAnsi="Arial" w:cs="Arial"/>
          <w:noProof/>
          <w:sz w:val="22"/>
          <w:szCs w:val="22"/>
        </w:rPr>
      </w:pPr>
      <w:r w:rsidRPr="000213FF">
        <w:rPr>
          <w:rFonts w:ascii="Arial" w:hAnsi="Arial" w:cs="Arial"/>
          <w:noProof/>
          <w:sz w:val="22"/>
          <w:szCs w:val="22"/>
        </w:rPr>
        <w:t>12</w:t>
      </w:r>
      <w:r w:rsidRPr="000213FF">
        <w:rPr>
          <w:rFonts w:ascii="Arial" w:hAnsi="Arial" w:cs="Arial"/>
          <w:noProof/>
          <w:sz w:val="22"/>
          <w:szCs w:val="22"/>
        </w:rPr>
        <w:tab/>
        <w:t>lemon: Freshing Up your 'ggplot2' Plots_. R package version 0.4.9,</w:t>
      </w:r>
    </w:p>
    <w:p w14:paraId="1F0A8BFD" w14:textId="4C62CEE4" w:rsidR="000213FF" w:rsidRPr="000213FF" w:rsidRDefault="000213FF" w:rsidP="000213FF">
      <w:pPr>
        <w:pStyle w:val="EndNoteBibliography"/>
        <w:ind w:left="720" w:hanging="720"/>
        <w:rPr>
          <w:rFonts w:ascii="Arial" w:hAnsi="Arial" w:cs="Arial"/>
          <w:noProof/>
          <w:sz w:val="22"/>
          <w:szCs w:val="22"/>
        </w:rPr>
      </w:pPr>
      <w:r w:rsidRPr="000213FF">
        <w:rPr>
          <w:rFonts w:ascii="Arial" w:hAnsi="Arial" w:cs="Arial"/>
          <w:noProof/>
          <w:sz w:val="22"/>
          <w:szCs w:val="22"/>
        </w:rPr>
        <w:t xml:space="preserve"> </w:t>
      </w:r>
      <w:r>
        <w:rPr>
          <w:rFonts w:ascii="Arial" w:hAnsi="Arial" w:cs="Arial"/>
          <w:noProof/>
          <w:sz w:val="22"/>
          <w:szCs w:val="22"/>
        </w:rPr>
        <w:tab/>
      </w:r>
      <w:r w:rsidRPr="000213FF">
        <w:rPr>
          <w:rFonts w:ascii="Arial" w:hAnsi="Arial" w:cs="Arial"/>
          <w:noProof/>
          <w:sz w:val="22"/>
          <w:szCs w:val="22"/>
        </w:rPr>
        <w:t xml:space="preserve"> &lt;</w:t>
      </w:r>
      <w:hyperlink r:id="rId20" w:history="1">
        <w:r w:rsidRPr="000213FF">
          <w:rPr>
            <w:rStyle w:val="Hyperlink"/>
            <w:rFonts w:ascii="Arial" w:hAnsi="Arial" w:cs="Arial"/>
            <w:noProof/>
            <w:sz w:val="22"/>
            <w:szCs w:val="22"/>
          </w:rPr>
          <w:t>https://CRAN.R-project.org/package=lemon</w:t>
        </w:r>
      </w:hyperlink>
      <w:r w:rsidRPr="000213FF">
        <w:rPr>
          <w:rFonts w:ascii="Arial" w:hAnsi="Arial" w:cs="Arial"/>
          <w:noProof/>
          <w:sz w:val="22"/>
          <w:szCs w:val="22"/>
        </w:rPr>
        <w:t>&gt;. ( 2024 ).</w:t>
      </w:r>
    </w:p>
    <w:p w14:paraId="56A02445" w14:textId="6A4D7A11" w:rsidR="000213FF" w:rsidRPr="000213FF" w:rsidRDefault="000213FF" w:rsidP="000213FF">
      <w:pPr>
        <w:pStyle w:val="EndNoteBibliography"/>
        <w:ind w:left="720" w:hanging="720"/>
        <w:rPr>
          <w:rFonts w:ascii="Arial" w:hAnsi="Arial" w:cs="Arial"/>
          <w:noProof/>
          <w:sz w:val="22"/>
          <w:szCs w:val="22"/>
        </w:rPr>
      </w:pPr>
      <w:r w:rsidRPr="000213FF">
        <w:rPr>
          <w:rFonts w:ascii="Arial" w:hAnsi="Arial" w:cs="Arial"/>
          <w:noProof/>
          <w:sz w:val="22"/>
          <w:szCs w:val="22"/>
        </w:rPr>
        <w:t>13</w:t>
      </w:r>
      <w:r w:rsidRPr="000213FF">
        <w:rPr>
          <w:rFonts w:ascii="Arial" w:hAnsi="Arial" w:cs="Arial"/>
          <w:noProof/>
          <w:sz w:val="22"/>
          <w:szCs w:val="22"/>
        </w:rPr>
        <w:tab/>
        <w:t>UpSetR: A More Scalable Alternative to Venn and Euler Diagrams for Visualizing Intersecting Sets_. R package version 1.4.0, &lt;</w:t>
      </w:r>
      <w:hyperlink r:id="rId21" w:history="1">
        <w:r w:rsidRPr="000213FF">
          <w:rPr>
            <w:rStyle w:val="Hyperlink"/>
            <w:rFonts w:ascii="Arial" w:hAnsi="Arial" w:cs="Arial"/>
            <w:noProof/>
            <w:sz w:val="22"/>
            <w:szCs w:val="22"/>
          </w:rPr>
          <w:t>https://CRAN.R-project.org/package=UpSetR</w:t>
        </w:r>
      </w:hyperlink>
      <w:r w:rsidRPr="000213FF">
        <w:rPr>
          <w:rFonts w:ascii="Arial" w:hAnsi="Arial" w:cs="Arial"/>
          <w:noProof/>
          <w:sz w:val="22"/>
          <w:szCs w:val="22"/>
        </w:rPr>
        <w:t>&gt;. (2019).</w:t>
      </w:r>
    </w:p>
    <w:p w14:paraId="6CF002B7" w14:textId="75207964" w:rsidR="000213FF" w:rsidRPr="000213FF" w:rsidRDefault="000213FF" w:rsidP="000213FF">
      <w:pPr>
        <w:pStyle w:val="EndNoteBibliography"/>
        <w:ind w:left="720" w:hanging="720"/>
        <w:rPr>
          <w:rFonts w:ascii="Arial" w:hAnsi="Arial" w:cs="Arial"/>
          <w:noProof/>
          <w:sz w:val="22"/>
          <w:szCs w:val="22"/>
        </w:rPr>
      </w:pPr>
      <w:r w:rsidRPr="000213FF">
        <w:rPr>
          <w:rFonts w:ascii="Arial" w:hAnsi="Arial" w:cs="Arial"/>
          <w:noProof/>
          <w:sz w:val="22"/>
          <w:szCs w:val="22"/>
        </w:rPr>
        <w:t>14</w:t>
      </w:r>
      <w:r w:rsidRPr="000213FF">
        <w:rPr>
          <w:rFonts w:ascii="Arial" w:hAnsi="Arial" w:cs="Arial"/>
          <w:noProof/>
          <w:sz w:val="22"/>
          <w:szCs w:val="22"/>
        </w:rPr>
        <w:tab/>
        <w:t>Yeo, D.</w:t>
      </w:r>
      <w:r w:rsidRPr="000213FF">
        <w:rPr>
          <w:rFonts w:ascii="Arial" w:hAnsi="Arial" w:cs="Arial"/>
          <w:i/>
          <w:noProof/>
          <w:sz w:val="22"/>
          <w:szCs w:val="22"/>
        </w:rPr>
        <w:t xml:space="preserve"> et al.</w:t>
      </w:r>
      <w:r w:rsidRPr="000213FF">
        <w:rPr>
          <w:rFonts w:ascii="Arial" w:hAnsi="Arial" w:cs="Arial"/>
          <w:noProof/>
          <w:sz w:val="22"/>
          <w:szCs w:val="22"/>
        </w:rPr>
        <w:t xml:space="preserve"> Accurate isolation and detection of circulating tumor cells using enrichment-free multiparametric high resolution imaging. </w:t>
      </w:r>
      <w:r w:rsidRPr="000213FF">
        <w:rPr>
          <w:rFonts w:ascii="Arial" w:hAnsi="Arial" w:cs="Arial"/>
          <w:i/>
          <w:noProof/>
          <w:sz w:val="22"/>
          <w:szCs w:val="22"/>
        </w:rPr>
        <w:t>Front Oncol</w:t>
      </w:r>
      <w:r w:rsidRPr="000213FF">
        <w:rPr>
          <w:rFonts w:ascii="Arial" w:hAnsi="Arial" w:cs="Arial"/>
          <w:noProof/>
          <w:sz w:val="22"/>
          <w:szCs w:val="22"/>
        </w:rPr>
        <w:t xml:space="preserve"> </w:t>
      </w:r>
      <w:r w:rsidRPr="000213FF">
        <w:rPr>
          <w:rFonts w:ascii="Arial" w:hAnsi="Arial" w:cs="Arial"/>
          <w:b/>
          <w:noProof/>
          <w:sz w:val="22"/>
          <w:szCs w:val="22"/>
        </w:rPr>
        <w:t>13</w:t>
      </w:r>
      <w:r w:rsidRPr="000213FF">
        <w:rPr>
          <w:rFonts w:ascii="Arial" w:hAnsi="Arial" w:cs="Arial"/>
          <w:noProof/>
          <w:sz w:val="22"/>
          <w:szCs w:val="22"/>
        </w:rPr>
        <w:t xml:space="preserve">, 1141228 (2023). </w:t>
      </w:r>
      <w:r w:rsidRPr="000213FF">
        <w:rPr>
          <w:rStyle w:val="Hyperlink"/>
          <w:rFonts w:ascii="Arial" w:hAnsi="Arial" w:cs="Arial"/>
          <w:noProof/>
          <w:sz w:val="22"/>
          <w:szCs w:val="22"/>
        </w:rPr>
        <w:t>https://doi.org:10.3389/fonc.2023.1141228</w:t>
      </w:r>
    </w:p>
    <w:p w14:paraId="2DC792E9" w14:textId="69D54DEB" w:rsidR="000213FF" w:rsidRPr="000213FF" w:rsidRDefault="000213FF" w:rsidP="000213FF">
      <w:pPr>
        <w:pStyle w:val="EndNoteBibliography"/>
        <w:ind w:left="720" w:hanging="720"/>
        <w:rPr>
          <w:rFonts w:ascii="Arial" w:hAnsi="Arial" w:cs="Arial"/>
          <w:noProof/>
          <w:sz w:val="22"/>
          <w:szCs w:val="22"/>
        </w:rPr>
      </w:pPr>
      <w:r w:rsidRPr="000213FF">
        <w:rPr>
          <w:rFonts w:ascii="Arial" w:hAnsi="Arial" w:cs="Arial"/>
          <w:noProof/>
          <w:sz w:val="22"/>
          <w:szCs w:val="22"/>
        </w:rPr>
        <w:t>15</w:t>
      </w:r>
      <w:r w:rsidRPr="000213FF">
        <w:rPr>
          <w:rFonts w:ascii="Arial" w:hAnsi="Arial" w:cs="Arial"/>
          <w:noProof/>
          <w:sz w:val="22"/>
          <w:szCs w:val="22"/>
        </w:rPr>
        <w:tab/>
        <w:t>McCord, M.</w:t>
      </w:r>
      <w:r w:rsidRPr="000213FF">
        <w:rPr>
          <w:rFonts w:ascii="Arial" w:hAnsi="Arial" w:cs="Arial"/>
          <w:i/>
          <w:noProof/>
          <w:sz w:val="22"/>
          <w:szCs w:val="22"/>
        </w:rPr>
        <w:t xml:space="preserve"> et al.</w:t>
      </w:r>
      <w:r w:rsidRPr="000213FF">
        <w:rPr>
          <w:rFonts w:ascii="Arial" w:hAnsi="Arial" w:cs="Arial"/>
          <w:noProof/>
          <w:sz w:val="22"/>
          <w:szCs w:val="22"/>
        </w:rPr>
        <w:t xml:space="preserve"> The efficacy of DNA mismatch repair enzyme immunohistochemistry as a screening test for hypermutated gliomas. </w:t>
      </w:r>
      <w:r w:rsidRPr="000213FF">
        <w:rPr>
          <w:rFonts w:ascii="Arial" w:hAnsi="Arial" w:cs="Arial"/>
          <w:i/>
          <w:noProof/>
          <w:sz w:val="22"/>
          <w:szCs w:val="22"/>
        </w:rPr>
        <w:t>Acta Neuropathol Commun</w:t>
      </w:r>
      <w:r w:rsidRPr="000213FF">
        <w:rPr>
          <w:rFonts w:ascii="Arial" w:hAnsi="Arial" w:cs="Arial"/>
          <w:noProof/>
          <w:sz w:val="22"/>
          <w:szCs w:val="22"/>
        </w:rPr>
        <w:t xml:space="preserve"> </w:t>
      </w:r>
      <w:r w:rsidRPr="000213FF">
        <w:rPr>
          <w:rFonts w:ascii="Arial" w:hAnsi="Arial" w:cs="Arial"/>
          <w:b/>
          <w:noProof/>
          <w:sz w:val="22"/>
          <w:szCs w:val="22"/>
        </w:rPr>
        <w:t>8</w:t>
      </w:r>
      <w:r w:rsidRPr="000213FF">
        <w:rPr>
          <w:rFonts w:ascii="Arial" w:hAnsi="Arial" w:cs="Arial"/>
          <w:noProof/>
          <w:sz w:val="22"/>
          <w:szCs w:val="22"/>
        </w:rPr>
        <w:t xml:space="preserve">, 15 (2020). </w:t>
      </w:r>
      <w:r w:rsidRPr="000213FF">
        <w:rPr>
          <w:rStyle w:val="Hyperlink"/>
          <w:rFonts w:ascii="Arial" w:hAnsi="Arial" w:cs="Arial"/>
          <w:noProof/>
          <w:sz w:val="22"/>
          <w:szCs w:val="22"/>
        </w:rPr>
        <w:t>https://doi.org:10.1186/s40478-020-0892-2</w:t>
      </w:r>
    </w:p>
    <w:p w14:paraId="5116585D" w14:textId="4EA5129B" w:rsidR="00F9699C" w:rsidRPr="005F5B4F" w:rsidRDefault="00D106B9" w:rsidP="005F5B4F">
      <w:pPr>
        <w:spacing w:before="40" w:after="80" w:line="480" w:lineRule="auto"/>
        <w:jc w:val="both"/>
        <w:rPr>
          <w:rFonts w:ascii="Arial" w:hAnsi="Arial" w:cs="Arial"/>
          <w:b/>
          <w:bCs/>
          <w:sz w:val="20"/>
          <w:szCs w:val="20"/>
        </w:rPr>
      </w:pPr>
      <w:r w:rsidRPr="005F5B4F">
        <w:rPr>
          <w:rFonts w:ascii="Arial" w:hAnsi="Arial" w:cs="Arial"/>
          <w:b/>
          <w:bCs/>
          <w:sz w:val="20"/>
          <w:szCs w:val="20"/>
        </w:rPr>
        <w:fldChar w:fldCharType="end"/>
      </w:r>
    </w:p>
    <w:sectPr w:rsidR="00F9699C" w:rsidRPr="005F5B4F" w:rsidSect="00540110">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969CAC" w14:textId="77777777" w:rsidR="00540110" w:rsidRDefault="00540110" w:rsidP="006A3873">
      <w:r>
        <w:separator/>
      </w:r>
    </w:p>
  </w:endnote>
  <w:endnote w:type="continuationSeparator" w:id="0">
    <w:p w14:paraId="6936B359" w14:textId="77777777" w:rsidR="00540110" w:rsidRDefault="00540110" w:rsidP="006A3873">
      <w:r>
        <w:continuationSeparator/>
      </w:r>
    </w:p>
  </w:endnote>
  <w:endnote w:type="continuationNotice" w:id="1">
    <w:p w14:paraId="6376F1A5" w14:textId="77777777" w:rsidR="00540110" w:rsidRDefault="005401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71382296"/>
      <w:docPartObj>
        <w:docPartGallery w:val="Page Numbers (Bottom of Page)"/>
        <w:docPartUnique/>
      </w:docPartObj>
    </w:sdtPr>
    <w:sdtEndPr>
      <w:rPr>
        <w:rStyle w:val="PageNumber"/>
      </w:rPr>
    </w:sdtEndPr>
    <w:sdtContent>
      <w:p w14:paraId="52CCEDB7" w14:textId="1453DA96" w:rsidR="006A3873" w:rsidRDefault="006A38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A13722" w14:textId="77777777" w:rsidR="006A3873" w:rsidRDefault="006A3873" w:rsidP="006A38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44660159"/>
      <w:docPartObj>
        <w:docPartGallery w:val="Page Numbers (Bottom of Page)"/>
        <w:docPartUnique/>
      </w:docPartObj>
    </w:sdtPr>
    <w:sdtEndPr>
      <w:rPr>
        <w:rStyle w:val="PageNumber"/>
      </w:rPr>
    </w:sdtEndPr>
    <w:sdtContent>
      <w:p w14:paraId="0B0ACE91" w14:textId="55541D35" w:rsidR="006A3873" w:rsidRDefault="006A3873">
        <w:pPr>
          <w:pStyle w:val="Footer"/>
          <w:framePr w:wrap="none" w:vAnchor="text" w:hAnchor="margin" w:xAlign="right" w:y="1"/>
          <w:rPr>
            <w:rStyle w:val="PageNumber"/>
          </w:rPr>
        </w:pPr>
        <w:r w:rsidRPr="00BF4C6C">
          <w:rPr>
            <w:rStyle w:val="PageNumber"/>
            <w:rFonts w:ascii="Arial" w:hAnsi="Arial" w:cs="Arial"/>
            <w:sz w:val="20"/>
            <w:szCs w:val="20"/>
          </w:rPr>
          <w:fldChar w:fldCharType="begin"/>
        </w:r>
        <w:r w:rsidRPr="00BF4C6C">
          <w:rPr>
            <w:rStyle w:val="PageNumber"/>
            <w:rFonts w:ascii="Arial" w:hAnsi="Arial" w:cs="Arial"/>
            <w:sz w:val="20"/>
            <w:szCs w:val="20"/>
          </w:rPr>
          <w:instrText xml:space="preserve"> PAGE </w:instrText>
        </w:r>
        <w:r w:rsidRPr="00BF4C6C">
          <w:rPr>
            <w:rStyle w:val="PageNumber"/>
            <w:rFonts w:ascii="Arial" w:hAnsi="Arial" w:cs="Arial"/>
            <w:sz w:val="20"/>
            <w:szCs w:val="20"/>
          </w:rPr>
          <w:fldChar w:fldCharType="separate"/>
        </w:r>
        <w:r w:rsidRPr="00BF4C6C">
          <w:rPr>
            <w:rStyle w:val="PageNumber"/>
            <w:rFonts w:ascii="Arial" w:hAnsi="Arial" w:cs="Arial"/>
            <w:noProof/>
            <w:sz w:val="20"/>
            <w:szCs w:val="20"/>
          </w:rPr>
          <w:t>1</w:t>
        </w:r>
        <w:r w:rsidRPr="00BF4C6C">
          <w:rPr>
            <w:rStyle w:val="PageNumber"/>
            <w:rFonts w:ascii="Arial" w:hAnsi="Arial" w:cs="Arial"/>
            <w:sz w:val="20"/>
            <w:szCs w:val="20"/>
          </w:rPr>
          <w:fldChar w:fldCharType="end"/>
        </w:r>
      </w:p>
    </w:sdtContent>
  </w:sdt>
  <w:p w14:paraId="62986295" w14:textId="77777777" w:rsidR="006A3873" w:rsidRDefault="006A3873" w:rsidP="006A387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294B4D" w14:textId="77777777" w:rsidR="00540110" w:rsidRDefault="00540110" w:rsidP="006A3873">
      <w:r>
        <w:separator/>
      </w:r>
    </w:p>
  </w:footnote>
  <w:footnote w:type="continuationSeparator" w:id="0">
    <w:p w14:paraId="18CE6ED8" w14:textId="77777777" w:rsidR="00540110" w:rsidRDefault="00540110" w:rsidP="006A3873">
      <w:r>
        <w:continuationSeparator/>
      </w:r>
    </w:p>
  </w:footnote>
  <w:footnote w:type="continuationNotice" w:id="1">
    <w:p w14:paraId="1FC7F06C" w14:textId="77777777" w:rsidR="00540110" w:rsidRDefault="0054011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D705C"/>
    <w:multiLevelType w:val="hybridMultilevel"/>
    <w:tmpl w:val="C4E89CBE"/>
    <w:lvl w:ilvl="0" w:tplc="08090019">
      <w:start w:val="1"/>
      <w:numFmt w:val="lowerLetter"/>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C20F6C"/>
    <w:multiLevelType w:val="multilevel"/>
    <w:tmpl w:val="81C26808"/>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170259"/>
    <w:multiLevelType w:val="hybridMultilevel"/>
    <w:tmpl w:val="0A360E86"/>
    <w:lvl w:ilvl="0" w:tplc="FFFFFFFF">
      <w:start w:val="4"/>
      <w:numFmt w:val="decimal"/>
      <w:lvlText w:val="%1."/>
      <w:lvlJc w:val="left"/>
      <w:pPr>
        <w:ind w:left="644" w:hanging="360"/>
      </w:pPr>
      <w:rPr>
        <w:rFonts w:hint="default"/>
      </w:r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 w15:restartNumberingAfterBreak="0">
    <w:nsid w:val="2B1B7564"/>
    <w:multiLevelType w:val="hybridMultilevel"/>
    <w:tmpl w:val="9446F04A"/>
    <w:lvl w:ilvl="0" w:tplc="08090019">
      <w:start w:val="1"/>
      <w:numFmt w:val="lowerLetter"/>
      <w:lvlText w:val="%1."/>
      <w:lvlJc w:val="left"/>
      <w:pPr>
        <w:ind w:left="144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FDA5FD3"/>
    <w:multiLevelType w:val="hybridMultilevel"/>
    <w:tmpl w:val="0A360E86"/>
    <w:lvl w:ilvl="0" w:tplc="FFFFFFFF">
      <w:start w:val="4"/>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6485501"/>
    <w:multiLevelType w:val="hybridMultilevel"/>
    <w:tmpl w:val="B6C091A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52203A"/>
    <w:multiLevelType w:val="hybridMultilevel"/>
    <w:tmpl w:val="EDF2239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BE4C2C"/>
    <w:multiLevelType w:val="hybridMultilevel"/>
    <w:tmpl w:val="0A360E86"/>
    <w:lvl w:ilvl="0" w:tplc="91340186">
      <w:start w:val="4"/>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85605712">
    <w:abstractNumId w:val="6"/>
  </w:num>
  <w:num w:numId="2" w16cid:durableId="1512446809">
    <w:abstractNumId w:val="3"/>
  </w:num>
  <w:num w:numId="3" w16cid:durableId="97868425">
    <w:abstractNumId w:val="7"/>
  </w:num>
  <w:num w:numId="4" w16cid:durableId="2138641128">
    <w:abstractNumId w:val="0"/>
  </w:num>
  <w:num w:numId="5" w16cid:durableId="1279989214">
    <w:abstractNumId w:val="1"/>
  </w:num>
  <w:num w:numId="6" w16cid:durableId="1535003136">
    <w:abstractNumId w:val="4"/>
  </w:num>
  <w:num w:numId="7" w16cid:durableId="1240679661">
    <w:abstractNumId w:val="2"/>
  </w:num>
  <w:num w:numId="8" w16cid:durableId="15759728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vd0v2fzppzefea5s15vd0qxdterdz0rxv5&quot;&gt;GBM refs&lt;record-ids&gt;&lt;item&gt;24&lt;/item&gt;&lt;item&gt;25&lt;/item&gt;&lt;item&gt;30&lt;/item&gt;&lt;item&gt;31&lt;/item&gt;&lt;item&gt;32&lt;/item&gt;&lt;item&gt;33&lt;/item&gt;&lt;item&gt;34&lt;/item&gt;&lt;item&gt;35&lt;/item&gt;&lt;item&gt;36&lt;/item&gt;&lt;item&gt;38&lt;/item&gt;&lt;item&gt;39&lt;/item&gt;&lt;item&gt;40&lt;/item&gt;&lt;item&gt;41&lt;/item&gt;&lt;item&gt;42&lt;/item&gt;&lt;item&gt;43&lt;/item&gt;&lt;/record-ids&gt;&lt;/item&gt;&lt;/Libraries&gt;"/>
  </w:docVars>
  <w:rsids>
    <w:rsidRoot w:val="00D20A9E"/>
    <w:rsid w:val="000154E8"/>
    <w:rsid w:val="00020FBB"/>
    <w:rsid w:val="000213FF"/>
    <w:rsid w:val="0002188C"/>
    <w:rsid w:val="00052033"/>
    <w:rsid w:val="000523BC"/>
    <w:rsid w:val="00053AD2"/>
    <w:rsid w:val="0006781C"/>
    <w:rsid w:val="00072751"/>
    <w:rsid w:val="00082B09"/>
    <w:rsid w:val="00083A71"/>
    <w:rsid w:val="000A45AE"/>
    <w:rsid w:val="000A75CC"/>
    <w:rsid w:val="000B17FB"/>
    <w:rsid w:val="000B204B"/>
    <w:rsid w:val="000C39EA"/>
    <w:rsid w:val="000E0A5E"/>
    <w:rsid w:val="000F2964"/>
    <w:rsid w:val="000F7C02"/>
    <w:rsid w:val="000F7DB1"/>
    <w:rsid w:val="00105D01"/>
    <w:rsid w:val="001079B4"/>
    <w:rsid w:val="00116779"/>
    <w:rsid w:val="00132648"/>
    <w:rsid w:val="0014071F"/>
    <w:rsid w:val="001433E1"/>
    <w:rsid w:val="001706DB"/>
    <w:rsid w:val="00171A13"/>
    <w:rsid w:val="00194640"/>
    <w:rsid w:val="001A64A7"/>
    <w:rsid w:val="001A76C8"/>
    <w:rsid w:val="001B30F3"/>
    <w:rsid w:val="001B339D"/>
    <w:rsid w:val="001C50F7"/>
    <w:rsid w:val="001D1814"/>
    <w:rsid w:val="001D502F"/>
    <w:rsid w:val="001E0469"/>
    <w:rsid w:val="001F4CFA"/>
    <w:rsid w:val="002020B2"/>
    <w:rsid w:val="00204ACB"/>
    <w:rsid w:val="002052ED"/>
    <w:rsid w:val="00210397"/>
    <w:rsid w:val="002113E8"/>
    <w:rsid w:val="00215B00"/>
    <w:rsid w:val="00215EF4"/>
    <w:rsid w:val="002160ED"/>
    <w:rsid w:val="00220552"/>
    <w:rsid w:val="0022757C"/>
    <w:rsid w:val="00230D5F"/>
    <w:rsid w:val="0023118E"/>
    <w:rsid w:val="00236BF1"/>
    <w:rsid w:val="0024074D"/>
    <w:rsid w:val="00242346"/>
    <w:rsid w:val="00246E29"/>
    <w:rsid w:val="00254029"/>
    <w:rsid w:val="00256C41"/>
    <w:rsid w:val="00264FEF"/>
    <w:rsid w:val="00266D98"/>
    <w:rsid w:val="00271666"/>
    <w:rsid w:val="00272237"/>
    <w:rsid w:val="0027607C"/>
    <w:rsid w:val="002764A2"/>
    <w:rsid w:val="00276A12"/>
    <w:rsid w:val="00282EFA"/>
    <w:rsid w:val="00283D32"/>
    <w:rsid w:val="002A0CE0"/>
    <w:rsid w:val="002A4111"/>
    <w:rsid w:val="002E1D49"/>
    <w:rsid w:val="002E2D3B"/>
    <w:rsid w:val="002F5B0C"/>
    <w:rsid w:val="00302F4F"/>
    <w:rsid w:val="0031239A"/>
    <w:rsid w:val="0031651D"/>
    <w:rsid w:val="00321045"/>
    <w:rsid w:val="0032158F"/>
    <w:rsid w:val="00322655"/>
    <w:rsid w:val="003315D9"/>
    <w:rsid w:val="00334051"/>
    <w:rsid w:val="0033480B"/>
    <w:rsid w:val="00343EEE"/>
    <w:rsid w:val="00361E1F"/>
    <w:rsid w:val="00375782"/>
    <w:rsid w:val="00375D28"/>
    <w:rsid w:val="00392020"/>
    <w:rsid w:val="00393E7C"/>
    <w:rsid w:val="00396F8D"/>
    <w:rsid w:val="003A1BF1"/>
    <w:rsid w:val="003B77A8"/>
    <w:rsid w:val="003C033C"/>
    <w:rsid w:val="003C0BBC"/>
    <w:rsid w:val="003C2BBA"/>
    <w:rsid w:val="003C4031"/>
    <w:rsid w:val="003C4610"/>
    <w:rsid w:val="003E5851"/>
    <w:rsid w:val="003E754C"/>
    <w:rsid w:val="003E7CBD"/>
    <w:rsid w:val="004009C1"/>
    <w:rsid w:val="00405687"/>
    <w:rsid w:val="00411A37"/>
    <w:rsid w:val="00412158"/>
    <w:rsid w:val="00424B9F"/>
    <w:rsid w:val="00426C93"/>
    <w:rsid w:val="00427A7A"/>
    <w:rsid w:val="00435A38"/>
    <w:rsid w:val="0044572C"/>
    <w:rsid w:val="00452E27"/>
    <w:rsid w:val="00454B73"/>
    <w:rsid w:val="00454D95"/>
    <w:rsid w:val="00456F82"/>
    <w:rsid w:val="00467B45"/>
    <w:rsid w:val="004730A3"/>
    <w:rsid w:val="00497564"/>
    <w:rsid w:val="004A7C6B"/>
    <w:rsid w:val="004B2105"/>
    <w:rsid w:val="004B3DFF"/>
    <w:rsid w:val="004C7E8A"/>
    <w:rsid w:val="004E0B1D"/>
    <w:rsid w:val="00505023"/>
    <w:rsid w:val="00506D35"/>
    <w:rsid w:val="00510BCF"/>
    <w:rsid w:val="00511C15"/>
    <w:rsid w:val="00521F70"/>
    <w:rsid w:val="005253CD"/>
    <w:rsid w:val="00527FB8"/>
    <w:rsid w:val="00540110"/>
    <w:rsid w:val="00552923"/>
    <w:rsid w:val="00554EE3"/>
    <w:rsid w:val="00585D3B"/>
    <w:rsid w:val="0059739D"/>
    <w:rsid w:val="005A305D"/>
    <w:rsid w:val="005A3460"/>
    <w:rsid w:val="005A54E1"/>
    <w:rsid w:val="005E580F"/>
    <w:rsid w:val="005F5B4F"/>
    <w:rsid w:val="006019A7"/>
    <w:rsid w:val="0060293E"/>
    <w:rsid w:val="006045D9"/>
    <w:rsid w:val="0060725E"/>
    <w:rsid w:val="00615587"/>
    <w:rsid w:val="0061572B"/>
    <w:rsid w:val="00624D98"/>
    <w:rsid w:val="00646A70"/>
    <w:rsid w:val="0065251F"/>
    <w:rsid w:val="00652896"/>
    <w:rsid w:val="0065341D"/>
    <w:rsid w:val="00663296"/>
    <w:rsid w:val="0066667F"/>
    <w:rsid w:val="00671FF7"/>
    <w:rsid w:val="006773F8"/>
    <w:rsid w:val="00695BB6"/>
    <w:rsid w:val="006A003A"/>
    <w:rsid w:val="006A2AFF"/>
    <w:rsid w:val="006A3873"/>
    <w:rsid w:val="006B2477"/>
    <w:rsid w:val="006B342D"/>
    <w:rsid w:val="006C1533"/>
    <w:rsid w:val="006C580D"/>
    <w:rsid w:val="006D2E2C"/>
    <w:rsid w:val="006D7535"/>
    <w:rsid w:val="006D75B9"/>
    <w:rsid w:val="006E5776"/>
    <w:rsid w:val="006E5975"/>
    <w:rsid w:val="006F0C66"/>
    <w:rsid w:val="006F3B69"/>
    <w:rsid w:val="00714EB4"/>
    <w:rsid w:val="00722863"/>
    <w:rsid w:val="00723D83"/>
    <w:rsid w:val="0073171B"/>
    <w:rsid w:val="00734EA1"/>
    <w:rsid w:val="00754E08"/>
    <w:rsid w:val="00761DF4"/>
    <w:rsid w:val="007649F1"/>
    <w:rsid w:val="00774930"/>
    <w:rsid w:val="00791EB7"/>
    <w:rsid w:val="00794959"/>
    <w:rsid w:val="007964CB"/>
    <w:rsid w:val="007966F5"/>
    <w:rsid w:val="007B0581"/>
    <w:rsid w:val="007C2469"/>
    <w:rsid w:val="007D079B"/>
    <w:rsid w:val="007D46E7"/>
    <w:rsid w:val="007D4DFD"/>
    <w:rsid w:val="007D7454"/>
    <w:rsid w:val="007E7EC0"/>
    <w:rsid w:val="007E7F44"/>
    <w:rsid w:val="007F09AB"/>
    <w:rsid w:val="007F2EE5"/>
    <w:rsid w:val="007F383A"/>
    <w:rsid w:val="007F533B"/>
    <w:rsid w:val="007F649F"/>
    <w:rsid w:val="0080022A"/>
    <w:rsid w:val="008060CC"/>
    <w:rsid w:val="00807C76"/>
    <w:rsid w:val="00831455"/>
    <w:rsid w:val="00831F6D"/>
    <w:rsid w:val="008350E9"/>
    <w:rsid w:val="00845A2E"/>
    <w:rsid w:val="0085263F"/>
    <w:rsid w:val="00852B01"/>
    <w:rsid w:val="00853A3F"/>
    <w:rsid w:val="0085535B"/>
    <w:rsid w:val="008636F1"/>
    <w:rsid w:val="00885616"/>
    <w:rsid w:val="008B28FA"/>
    <w:rsid w:val="008B3FDA"/>
    <w:rsid w:val="008D485C"/>
    <w:rsid w:val="008D6F49"/>
    <w:rsid w:val="008F0461"/>
    <w:rsid w:val="008F6332"/>
    <w:rsid w:val="00903476"/>
    <w:rsid w:val="00923688"/>
    <w:rsid w:val="009275F9"/>
    <w:rsid w:val="00930E22"/>
    <w:rsid w:val="00931A1D"/>
    <w:rsid w:val="009504E9"/>
    <w:rsid w:val="009668B8"/>
    <w:rsid w:val="00972F7F"/>
    <w:rsid w:val="009741E8"/>
    <w:rsid w:val="009769C1"/>
    <w:rsid w:val="009905A5"/>
    <w:rsid w:val="00990724"/>
    <w:rsid w:val="00991A67"/>
    <w:rsid w:val="00994647"/>
    <w:rsid w:val="00994C09"/>
    <w:rsid w:val="009A2945"/>
    <w:rsid w:val="009A4D2F"/>
    <w:rsid w:val="009B19C1"/>
    <w:rsid w:val="009B6628"/>
    <w:rsid w:val="009C0079"/>
    <w:rsid w:val="009C2A08"/>
    <w:rsid w:val="009C60E8"/>
    <w:rsid w:val="009D7A2D"/>
    <w:rsid w:val="009E04A5"/>
    <w:rsid w:val="009E108B"/>
    <w:rsid w:val="009E1215"/>
    <w:rsid w:val="009E24DB"/>
    <w:rsid w:val="009E2D17"/>
    <w:rsid w:val="009E5F5A"/>
    <w:rsid w:val="009F58AB"/>
    <w:rsid w:val="009F5C1B"/>
    <w:rsid w:val="00A072E5"/>
    <w:rsid w:val="00A226C5"/>
    <w:rsid w:val="00A228E6"/>
    <w:rsid w:val="00A2308E"/>
    <w:rsid w:val="00A3596B"/>
    <w:rsid w:val="00A35C6C"/>
    <w:rsid w:val="00A4094F"/>
    <w:rsid w:val="00A55785"/>
    <w:rsid w:val="00A5722F"/>
    <w:rsid w:val="00A6056D"/>
    <w:rsid w:val="00A65447"/>
    <w:rsid w:val="00A7112F"/>
    <w:rsid w:val="00A72E99"/>
    <w:rsid w:val="00A72F08"/>
    <w:rsid w:val="00A82574"/>
    <w:rsid w:val="00A840D7"/>
    <w:rsid w:val="00AA0876"/>
    <w:rsid w:val="00AA08CD"/>
    <w:rsid w:val="00AA7331"/>
    <w:rsid w:val="00AB2E28"/>
    <w:rsid w:val="00AB4A96"/>
    <w:rsid w:val="00AC0E37"/>
    <w:rsid w:val="00AC1F6B"/>
    <w:rsid w:val="00AC4122"/>
    <w:rsid w:val="00AD3DC9"/>
    <w:rsid w:val="00AD4BBF"/>
    <w:rsid w:val="00AF0A96"/>
    <w:rsid w:val="00AF7865"/>
    <w:rsid w:val="00B00875"/>
    <w:rsid w:val="00B15CCC"/>
    <w:rsid w:val="00B16119"/>
    <w:rsid w:val="00B21636"/>
    <w:rsid w:val="00B475AB"/>
    <w:rsid w:val="00B51C04"/>
    <w:rsid w:val="00B56B23"/>
    <w:rsid w:val="00B60645"/>
    <w:rsid w:val="00B6364C"/>
    <w:rsid w:val="00B74138"/>
    <w:rsid w:val="00B7460E"/>
    <w:rsid w:val="00B91027"/>
    <w:rsid w:val="00BA0E7F"/>
    <w:rsid w:val="00BB041C"/>
    <w:rsid w:val="00BB40AD"/>
    <w:rsid w:val="00BC5FD1"/>
    <w:rsid w:val="00BD6ABA"/>
    <w:rsid w:val="00BE0626"/>
    <w:rsid w:val="00BF29FD"/>
    <w:rsid w:val="00BF4C6C"/>
    <w:rsid w:val="00C04D04"/>
    <w:rsid w:val="00C04D4D"/>
    <w:rsid w:val="00C13990"/>
    <w:rsid w:val="00C23D93"/>
    <w:rsid w:val="00C25081"/>
    <w:rsid w:val="00C30A10"/>
    <w:rsid w:val="00C451AF"/>
    <w:rsid w:val="00C514A8"/>
    <w:rsid w:val="00C515BC"/>
    <w:rsid w:val="00C53860"/>
    <w:rsid w:val="00C60336"/>
    <w:rsid w:val="00C673B4"/>
    <w:rsid w:val="00C67A5F"/>
    <w:rsid w:val="00C7309B"/>
    <w:rsid w:val="00C82201"/>
    <w:rsid w:val="00C8550A"/>
    <w:rsid w:val="00C86955"/>
    <w:rsid w:val="00C87D1A"/>
    <w:rsid w:val="00C87DFE"/>
    <w:rsid w:val="00CB3A92"/>
    <w:rsid w:val="00CC119F"/>
    <w:rsid w:val="00CC6454"/>
    <w:rsid w:val="00CD27D5"/>
    <w:rsid w:val="00CD2967"/>
    <w:rsid w:val="00CE7566"/>
    <w:rsid w:val="00CF26F3"/>
    <w:rsid w:val="00D106B9"/>
    <w:rsid w:val="00D148C1"/>
    <w:rsid w:val="00D15903"/>
    <w:rsid w:val="00D16466"/>
    <w:rsid w:val="00D16EDC"/>
    <w:rsid w:val="00D20A9E"/>
    <w:rsid w:val="00D25044"/>
    <w:rsid w:val="00D259EB"/>
    <w:rsid w:val="00D416CD"/>
    <w:rsid w:val="00D41D8D"/>
    <w:rsid w:val="00D438AE"/>
    <w:rsid w:val="00D45F3C"/>
    <w:rsid w:val="00D57E73"/>
    <w:rsid w:val="00D63523"/>
    <w:rsid w:val="00D843BD"/>
    <w:rsid w:val="00D85FD9"/>
    <w:rsid w:val="00D90E61"/>
    <w:rsid w:val="00DA3950"/>
    <w:rsid w:val="00DD7FE5"/>
    <w:rsid w:val="00DE1A23"/>
    <w:rsid w:val="00DE4C8F"/>
    <w:rsid w:val="00DF4D45"/>
    <w:rsid w:val="00E030EF"/>
    <w:rsid w:val="00E14FC7"/>
    <w:rsid w:val="00E23EC3"/>
    <w:rsid w:val="00E2587A"/>
    <w:rsid w:val="00E273C4"/>
    <w:rsid w:val="00E310ED"/>
    <w:rsid w:val="00E32CAE"/>
    <w:rsid w:val="00E35746"/>
    <w:rsid w:val="00E43257"/>
    <w:rsid w:val="00E448F3"/>
    <w:rsid w:val="00E509C8"/>
    <w:rsid w:val="00E535D3"/>
    <w:rsid w:val="00E60104"/>
    <w:rsid w:val="00E6421F"/>
    <w:rsid w:val="00E676C4"/>
    <w:rsid w:val="00E72828"/>
    <w:rsid w:val="00E746A6"/>
    <w:rsid w:val="00E75CA9"/>
    <w:rsid w:val="00E77E15"/>
    <w:rsid w:val="00E77E6D"/>
    <w:rsid w:val="00E9090C"/>
    <w:rsid w:val="00E9234D"/>
    <w:rsid w:val="00E93C48"/>
    <w:rsid w:val="00EA301E"/>
    <w:rsid w:val="00EB008D"/>
    <w:rsid w:val="00EB114F"/>
    <w:rsid w:val="00EB7A2A"/>
    <w:rsid w:val="00EC0713"/>
    <w:rsid w:val="00ED0727"/>
    <w:rsid w:val="00ED61D6"/>
    <w:rsid w:val="00EE208E"/>
    <w:rsid w:val="00EF6BF3"/>
    <w:rsid w:val="00F02BEE"/>
    <w:rsid w:val="00F0757B"/>
    <w:rsid w:val="00F07FC8"/>
    <w:rsid w:val="00F11314"/>
    <w:rsid w:val="00F13281"/>
    <w:rsid w:val="00F26EC2"/>
    <w:rsid w:val="00F27860"/>
    <w:rsid w:val="00F32E11"/>
    <w:rsid w:val="00F37EC6"/>
    <w:rsid w:val="00F40356"/>
    <w:rsid w:val="00F466C8"/>
    <w:rsid w:val="00F516E6"/>
    <w:rsid w:val="00F65C97"/>
    <w:rsid w:val="00F67066"/>
    <w:rsid w:val="00F72039"/>
    <w:rsid w:val="00F73616"/>
    <w:rsid w:val="00F752BB"/>
    <w:rsid w:val="00F85337"/>
    <w:rsid w:val="00F93A35"/>
    <w:rsid w:val="00F9699C"/>
    <w:rsid w:val="00FA11FE"/>
    <w:rsid w:val="00FA240A"/>
    <w:rsid w:val="00FA717A"/>
    <w:rsid w:val="00FB2731"/>
    <w:rsid w:val="00FC046E"/>
    <w:rsid w:val="00FC258D"/>
    <w:rsid w:val="00FC43A3"/>
    <w:rsid w:val="00FD0FFD"/>
    <w:rsid w:val="00FD3386"/>
    <w:rsid w:val="00FD7D95"/>
    <w:rsid w:val="00FE1DFF"/>
    <w:rsid w:val="00FF2B16"/>
    <w:rsid w:val="0AF90BA2"/>
    <w:rsid w:val="2038917F"/>
    <w:rsid w:val="23162109"/>
    <w:rsid w:val="2DAE449A"/>
    <w:rsid w:val="3DEF0806"/>
    <w:rsid w:val="47E8BC4C"/>
    <w:rsid w:val="685DAE29"/>
    <w:rsid w:val="6FD341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A0AAB4E"/>
  <w15:chartTrackingRefBased/>
  <w15:docId w15:val="{91FED26A-647A-4ECC-ABF9-2626C57E6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91EB7"/>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20A9E"/>
    <w:rPr>
      <w:sz w:val="16"/>
      <w:szCs w:val="16"/>
    </w:rPr>
  </w:style>
  <w:style w:type="paragraph" w:styleId="CommentText">
    <w:name w:val="annotation text"/>
    <w:basedOn w:val="Normal"/>
    <w:link w:val="CommentTextChar"/>
    <w:uiPriority w:val="99"/>
    <w:semiHidden/>
    <w:unhideWhenUsed/>
    <w:rsid w:val="00D20A9E"/>
    <w:rPr>
      <w:sz w:val="20"/>
      <w:szCs w:val="20"/>
    </w:rPr>
  </w:style>
  <w:style w:type="character" w:customStyle="1" w:styleId="CommentTextChar">
    <w:name w:val="Comment Text Char"/>
    <w:basedOn w:val="DefaultParagraphFont"/>
    <w:link w:val="CommentText"/>
    <w:uiPriority w:val="99"/>
    <w:semiHidden/>
    <w:rsid w:val="00D20A9E"/>
    <w:rPr>
      <w:sz w:val="20"/>
      <w:szCs w:val="20"/>
    </w:rPr>
  </w:style>
  <w:style w:type="paragraph" w:styleId="CommentSubject">
    <w:name w:val="annotation subject"/>
    <w:basedOn w:val="CommentText"/>
    <w:next w:val="CommentText"/>
    <w:link w:val="CommentSubjectChar"/>
    <w:uiPriority w:val="99"/>
    <w:semiHidden/>
    <w:unhideWhenUsed/>
    <w:rsid w:val="00D20A9E"/>
    <w:rPr>
      <w:b/>
      <w:bCs/>
    </w:rPr>
  </w:style>
  <w:style w:type="character" w:customStyle="1" w:styleId="CommentSubjectChar">
    <w:name w:val="Comment Subject Char"/>
    <w:basedOn w:val="CommentTextChar"/>
    <w:link w:val="CommentSubject"/>
    <w:uiPriority w:val="99"/>
    <w:semiHidden/>
    <w:rsid w:val="00D20A9E"/>
    <w:rPr>
      <w:b/>
      <w:bCs/>
      <w:sz w:val="20"/>
      <w:szCs w:val="20"/>
    </w:rPr>
  </w:style>
  <w:style w:type="paragraph" w:styleId="ListParagraph">
    <w:name w:val="List Paragraph"/>
    <w:basedOn w:val="Normal"/>
    <w:uiPriority w:val="34"/>
    <w:qFormat/>
    <w:rsid w:val="00D20A9E"/>
    <w:pPr>
      <w:ind w:left="720"/>
      <w:contextualSpacing/>
    </w:pPr>
  </w:style>
  <w:style w:type="paragraph" w:styleId="Footer">
    <w:name w:val="footer"/>
    <w:basedOn w:val="Normal"/>
    <w:link w:val="FooterChar"/>
    <w:uiPriority w:val="99"/>
    <w:unhideWhenUsed/>
    <w:rsid w:val="006A3873"/>
    <w:pPr>
      <w:tabs>
        <w:tab w:val="center" w:pos="4680"/>
        <w:tab w:val="right" w:pos="9360"/>
      </w:tabs>
    </w:pPr>
  </w:style>
  <w:style w:type="character" w:customStyle="1" w:styleId="FooterChar">
    <w:name w:val="Footer Char"/>
    <w:basedOn w:val="DefaultParagraphFont"/>
    <w:link w:val="Footer"/>
    <w:uiPriority w:val="99"/>
    <w:rsid w:val="006A3873"/>
  </w:style>
  <w:style w:type="character" w:styleId="PageNumber">
    <w:name w:val="page number"/>
    <w:basedOn w:val="DefaultParagraphFont"/>
    <w:uiPriority w:val="99"/>
    <w:semiHidden/>
    <w:unhideWhenUsed/>
    <w:rsid w:val="006A3873"/>
  </w:style>
  <w:style w:type="table" w:styleId="TableGrid">
    <w:name w:val="Table Grid"/>
    <w:basedOn w:val="TableNormal"/>
    <w:uiPriority w:val="39"/>
    <w:rsid w:val="006D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
    <w:name w:val="List Table 2"/>
    <w:basedOn w:val="TableNormal"/>
    <w:uiPriority w:val="47"/>
    <w:rsid w:val="00454B7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3">
    <w:name w:val="List Table 2 Accent 3"/>
    <w:basedOn w:val="TableNormal"/>
    <w:uiPriority w:val="47"/>
    <w:rsid w:val="00454B73"/>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6">
    <w:name w:val="List Table 2 Accent 6"/>
    <w:basedOn w:val="TableNormal"/>
    <w:uiPriority w:val="47"/>
    <w:rsid w:val="00506D35"/>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1Light-Accent3">
    <w:name w:val="List Table 1 Light Accent 3"/>
    <w:basedOn w:val="TableNormal"/>
    <w:uiPriority w:val="46"/>
    <w:rsid w:val="00506D35"/>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3">
    <w:name w:val="List Table 6 Colorful Accent 3"/>
    <w:basedOn w:val="TableNormal"/>
    <w:uiPriority w:val="51"/>
    <w:rsid w:val="00506D35"/>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BF4C6C"/>
    <w:pPr>
      <w:tabs>
        <w:tab w:val="center" w:pos="4513"/>
        <w:tab w:val="right" w:pos="9026"/>
      </w:tabs>
    </w:pPr>
  </w:style>
  <w:style w:type="character" w:customStyle="1" w:styleId="HeaderChar">
    <w:name w:val="Header Char"/>
    <w:basedOn w:val="DefaultParagraphFont"/>
    <w:link w:val="Header"/>
    <w:uiPriority w:val="99"/>
    <w:rsid w:val="00BF4C6C"/>
  </w:style>
  <w:style w:type="character" w:customStyle="1" w:styleId="Heading3Char">
    <w:name w:val="Heading 3 Char"/>
    <w:basedOn w:val="DefaultParagraphFont"/>
    <w:link w:val="Heading3"/>
    <w:uiPriority w:val="9"/>
    <w:rsid w:val="00791EB7"/>
    <w:rPr>
      <w:rFonts w:ascii="Times New Roman" w:eastAsia="Times New Roman" w:hAnsi="Times New Roman" w:cs="Times New Roman"/>
      <w:b/>
      <w:bCs/>
      <w:kern w:val="0"/>
      <w:sz w:val="27"/>
      <w:szCs w:val="27"/>
      <w:lang w:eastAsia="en-GB"/>
      <w14:ligatures w14:val="none"/>
    </w:rPr>
  </w:style>
  <w:style w:type="paragraph" w:customStyle="1" w:styleId="p">
    <w:name w:val="p"/>
    <w:basedOn w:val="Normal"/>
    <w:rsid w:val="00791EB7"/>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791EB7"/>
    <w:rPr>
      <w:color w:val="0000FF"/>
      <w:u w:val="single"/>
    </w:rPr>
  </w:style>
  <w:style w:type="character" w:customStyle="1" w:styleId="apple-converted-space">
    <w:name w:val="apple-converted-space"/>
    <w:basedOn w:val="DefaultParagraphFont"/>
    <w:rsid w:val="00791EB7"/>
  </w:style>
  <w:style w:type="character" w:styleId="UnresolvedMention">
    <w:name w:val="Unresolved Mention"/>
    <w:basedOn w:val="DefaultParagraphFont"/>
    <w:uiPriority w:val="99"/>
    <w:semiHidden/>
    <w:unhideWhenUsed/>
    <w:rsid w:val="003C4610"/>
    <w:rPr>
      <w:color w:val="605E5C"/>
      <w:shd w:val="clear" w:color="auto" w:fill="E1DFDD"/>
    </w:rPr>
  </w:style>
  <w:style w:type="character" w:styleId="Strong">
    <w:name w:val="Strong"/>
    <w:basedOn w:val="DefaultParagraphFont"/>
    <w:uiPriority w:val="22"/>
    <w:qFormat/>
    <w:rsid w:val="00F85337"/>
    <w:rPr>
      <w:b/>
      <w:bCs/>
    </w:rPr>
  </w:style>
  <w:style w:type="character" w:customStyle="1" w:styleId="pdp-product-summarycatalog-number-value">
    <w:name w:val="pdp-product-summary__catalog-number-value"/>
    <w:basedOn w:val="DefaultParagraphFont"/>
    <w:rsid w:val="00F85337"/>
  </w:style>
  <w:style w:type="paragraph" w:customStyle="1" w:styleId="xmsonormal">
    <w:name w:val="x_msonormal"/>
    <w:basedOn w:val="Normal"/>
    <w:link w:val="xmsonormalChar"/>
    <w:rsid w:val="00B475AB"/>
    <w:pPr>
      <w:spacing w:before="100" w:beforeAutospacing="1" w:after="100" w:afterAutospacing="1"/>
    </w:pPr>
    <w:rPr>
      <w:rFonts w:ascii="Times New Roman" w:eastAsia="Times New Roman" w:hAnsi="Times New Roman" w:cs="Times New Roman"/>
      <w:kern w:val="0"/>
      <w:lang w:eastAsia="en-AU"/>
      <w14:ligatures w14:val="none"/>
    </w:rPr>
  </w:style>
  <w:style w:type="paragraph" w:customStyle="1" w:styleId="EndNoteBibliographyTitle">
    <w:name w:val="EndNote Bibliography Title"/>
    <w:basedOn w:val="Normal"/>
    <w:link w:val="EndNoteBibliographyTitleChar"/>
    <w:rsid w:val="00D106B9"/>
    <w:pPr>
      <w:jc w:val="center"/>
    </w:pPr>
    <w:rPr>
      <w:rFonts w:ascii="Calibri" w:hAnsi="Calibri" w:cs="Calibri"/>
      <w:lang w:val="en-US"/>
    </w:rPr>
  </w:style>
  <w:style w:type="character" w:customStyle="1" w:styleId="xmsonormalChar">
    <w:name w:val="x_msonormal Char"/>
    <w:basedOn w:val="DefaultParagraphFont"/>
    <w:link w:val="xmsonormal"/>
    <w:rsid w:val="00D106B9"/>
    <w:rPr>
      <w:rFonts w:ascii="Times New Roman" w:eastAsia="Times New Roman" w:hAnsi="Times New Roman" w:cs="Times New Roman"/>
      <w:kern w:val="0"/>
      <w:lang w:eastAsia="en-AU"/>
      <w14:ligatures w14:val="none"/>
    </w:rPr>
  </w:style>
  <w:style w:type="character" w:customStyle="1" w:styleId="EndNoteBibliographyTitleChar">
    <w:name w:val="EndNote Bibliography Title Char"/>
    <w:basedOn w:val="xmsonormalChar"/>
    <w:link w:val="EndNoteBibliographyTitle"/>
    <w:rsid w:val="00D106B9"/>
    <w:rPr>
      <w:rFonts w:ascii="Calibri" w:eastAsia="Times New Roman" w:hAnsi="Calibri" w:cs="Calibri"/>
      <w:kern w:val="0"/>
      <w:lang w:val="en-US" w:eastAsia="en-AU"/>
      <w14:ligatures w14:val="none"/>
    </w:rPr>
  </w:style>
  <w:style w:type="paragraph" w:customStyle="1" w:styleId="EndNoteBibliography">
    <w:name w:val="EndNote Bibliography"/>
    <w:basedOn w:val="Normal"/>
    <w:link w:val="EndNoteBibliographyChar"/>
    <w:rsid w:val="00D106B9"/>
    <w:pPr>
      <w:jc w:val="both"/>
    </w:pPr>
    <w:rPr>
      <w:rFonts w:ascii="Calibri" w:hAnsi="Calibri" w:cs="Calibri"/>
      <w:lang w:val="en-US"/>
    </w:rPr>
  </w:style>
  <w:style w:type="character" w:customStyle="1" w:styleId="EndNoteBibliographyChar">
    <w:name w:val="EndNote Bibliography Char"/>
    <w:basedOn w:val="xmsonormalChar"/>
    <w:link w:val="EndNoteBibliography"/>
    <w:rsid w:val="00D106B9"/>
    <w:rPr>
      <w:rFonts w:ascii="Calibri" w:eastAsia="Times New Roman" w:hAnsi="Calibri" w:cs="Calibri"/>
      <w:kern w:val="0"/>
      <w:lang w:val="en-US" w:eastAsia="en-AU"/>
      <w14:ligatures w14:val="none"/>
    </w:rPr>
  </w:style>
  <w:style w:type="paragraph" w:styleId="Revision">
    <w:name w:val="Revision"/>
    <w:hidden/>
    <w:uiPriority w:val="99"/>
    <w:semiHidden/>
    <w:rsid w:val="00AC4122"/>
  </w:style>
  <w:style w:type="numbering" w:customStyle="1" w:styleId="CurrentList1">
    <w:name w:val="Current List1"/>
    <w:uiPriority w:val="99"/>
    <w:rsid w:val="00053AD2"/>
    <w:pPr>
      <w:numPr>
        <w:numId w:val="5"/>
      </w:numPr>
    </w:pPr>
  </w:style>
  <w:style w:type="character" w:customStyle="1" w:styleId="normaltextrun">
    <w:name w:val="normaltextrun"/>
    <w:basedOn w:val="DefaultParagraphFont"/>
    <w:rsid w:val="009E2D17"/>
  </w:style>
  <w:style w:type="character" w:customStyle="1" w:styleId="findhit">
    <w:name w:val="findhit"/>
    <w:basedOn w:val="DefaultParagraphFont"/>
    <w:rsid w:val="009E2D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401793">
      <w:bodyDiv w:val="1"/>
      <w:marLeft w:val="0"/>
      <w:marRight w:val="0"/>
      <w:marTop w:val="0"/>
      <w:marBottom w:val="0"/>
      <w:divBdr>
        <w:top w:val="none" w:sz="0" w:space="0" w:color="auto"/>
        <w:left w:val="none" w:sz="0" w:space="0" w:color="auto"/>
        <w:bottom w:val="none" w:sz="0" w:space="0" w:color="auto"/>
        <w:right w:val="none" w:sz="0" w:space="0" w:color="auto"/>
      </w:divBdr>
    </w:div>
    <w:div w:id="286468935">
      <w:bodyDiv w:val="1"/>
      <w:marLeft w:val="0"/>
      <w:marRight w:val="0"/>
      <w:marTop w:val="0"/>
      <w:marBottom w:val="0"/>
      <w:divBdr>
        <w:top w:val="none" w:sz="0" w:space="0" w:color="auto"/>
        <w:left w:val="none" w:sz="0" w:space="0" w:color="auto"/>
        <w:bottom w:val="none" w:sz="0" w:space="0" w:color="auto"/>
        <w:right w:val="none" w:sz="0" w:space="0" w:color="auto"/>
      </w:divBdr>
    </w:div>
    <w:div w:id="309289153">
      <w:bodyDiv w:val="1"/>
      <w:marLeft w:val="0"/>
      <w:marRight w:val="0"/>
      <w:marTop w:val="0"/>
      <w:marBottom w:val="0"/>
      <w:divBdr>
        <w:top w:val="none" w:sz="0" w:space="0" w:color="auto"/>
        <w:left w:val="none" w:sz="0" w:space="0" w:color="auto"/>
        <w:bottom w:val="none" w:sz="0" w:space="0" w:color="auto"/>
        <w:right w:val="none" w:sz="0" w:space="0" w:color="auto"/>
      </w:divBdr>
    </w:div>
    <w:div w:id="375351773">
      <w:bodyDiv w:val="1"/>
      <w:marLeft w:val="0"/>
      <w:marRight w:val="0"/>
      <w:marTop w:val="0"/>
      <w:marBottom w:val="0"/>
      <w:divBdr>
        <w:top w:val="none" w:sz="0" w:space="0" w:color="auto"/>
        <w:left w:val="none" w:sz="0" w:space="0" w:color="auto"/>
        <w:bottom w:val="none" w:sz="0" w:space="0" w:color="auto"/>
        <w:right w:val="none" w:sz="0" w:space="0" w:color="auto"/>
      </w:divBdr>
    </w:div>
    <w:div w:id="391932091">
      <w:bodyDiv w:val="1"/>
      <w:marLeft w:val="0"/>
      <w:marRight w:val="0"/>
      <w:marTop w:val="0"/>
      <w:marBottom w:val="0"/>
      <w:divBdr>
        <w:top w:val="none" w:sz="0" w:space="0" w:color="auto"/>
        <w:left w:val="none" w:sz="0" w:space="0" w:color="auto"/>
        <w:bottom w:val="none" w:sz="0" w:space="0" w:color="auto"/>
        <w:right w:val="none" w:sz="0" w:space="0" w:color="auto"/>
      </w:divBdr>
    </w:div>
    <w:div w:id="420301301">
      <w:bodyDiv w:val="1"/>
      <w:marLeft w:val="0"/>
      <w:marRight w:val="0"/>
      <w:marTop w:val="0"/>
      <w:marBottom w:val="0"/>
      <w:divBdr>
        <w:top w:val="none" w:sz="0" w:space="0" w:color="auto"/>
        <w:left w:val="none" w:sz="0" w:space="0" w:color="auto"/>
        <w:bottom w:val="none" w:sz="0" w:space="0" w:color="auto"/>
        <w:right w:val="none" w:sz="0" w:space="0" w:color="auto"/>
      </w:divBdr>
    </w:div>
    <w:div w:id="589433466">
      <w:bodyDiv w:val="1"/>
      <w:marLeft w:val="0"/>
      <w:marRight w:val="0"/>
      <w:marTop w:val="0"/>
      <w:marBottom w:val="0"/>
      <w:divBdr>
        <w:top w:val="none" w:sz="0" w:space="0" w:color="auto"/>
        <w:left w:val="none" w:sz="0" w:space="0" w:color="auto"/>
        <w:bottom w:val="none" w:sz="0" w:space="0" w:color="auto"/>
        <w:right w:val="none" w:sz="0" w:space="0" w:color="auto"/>
      </w:divBdr>
    </w:div>
    <w:div w:id="627930890">
      <w:bodyDiv w:val="1"/>
      <w:marLeft w:val="0"/>
      <w:marRight w:val="0"/>
      <w:marTop w:val="0"/>
      <w:marBottom w:val="0"/>
      <w:divBdr>
        <w:top w:val="none" w:sz="0" w:space="0" w:color="auto"/>
        <w:left w:val="none" w:sz="0" w:space="0" w:color="auto"/>
        <w:bottom w:val="none" w:sz="0" w:space="0" w:color="auto"/>
        <w:right w:val="none" w:sz="0" w:space="0" w:color="auto"/>
      </w:divBdr>
    </w:div>
    <w:div w:id="630670378">
      <w:bodyDiv w:val="1"/>
      <w:marLeft w:val="0"/>
      <w:marRight w:val="0"/>
      <w:marTop w:val="0"/>
      <w:marBottom w:val="0"/>
      <w:divBdr>
        <w:top w:val="none" w:sz="0" w:space="0" w:color="auto"/>
        <w:left w:val="none" w:sz="0" w:space="0" w:color="auto"/>
        <w:bottom w:val="none" w:sz="0" w:space="0" w:color="auto"/>
        <w:right w:val="none" w:sz="0" w:space="0" w:color="auto"/>
      </w:divBdr>
    </w:div>
    <w:div w:id="677463314">
      <w:bodyDiv w:val="1"/>
      <w:marLeft w:val="0"/>
      <w:marRight w:val="0"/>
      <w:marTop w:val="0"/>
      <w:marBottom w:val="0"/>
      <w:divBdr>
        <w:top w:val="none" w:sz="0" w:space="0" w:color="auto"/>
        <w:left w:val="none" w:sz="0" w:space="0" w:color="auto"/>
        <w:bottom w:val="none" w:sz="0" w:space="0" w:color="auto"/>
        <w:right w:val="none" w:sz="0" w:space="0" w:color="auto"/>
      </w:divBdr>
    </w:div>
    <w:div w:id="683822078">
      <w:bodyDiv w:val="1"/>
      <w:marLeft w:val="0"/>
      <w:marRight w:val="0"/>
      <w:marTop w:val="0"/>
      <w:marBottom w:val="0"/>
      <w:divBdr>
        <w:top w:val="none" w:sz="0" w:space="0" w:color="auto"/>
        <w:left w:val="none" w:sz="0" w:space="0" w:color="auto"/>
        <w:bottom w:val="none" w:sz="0" w:space="0" w:color="auto"/>
        <w:right w:val="none" w:sz="0" w:space="0" w:color="auto"/>
      </w:divBdr>
    </w:div>
    <w:div w:id="756709694">
      <w:bodyDiv w:val="1"/>
      <w:marLeft w:val="0"/>
      <w:marRight w:val="0"/>
      <w:marTop w:val="0"/>
      <w:marBottom w:val="0"/>
      <w:divBdr>
        <w:top w:val="none" w:sz="0" w:space="0" w:color="auto"/>
        <w:left w:val="none" w:sz="0" w:space="0" w:color="auto"/>
        <w:bottom w:val="none" w:sz="0" w:space="0" w:color="auto"/>
        <w:right w:val="none" w:sz="0" w:space="0" w:color="auto"/>
      </w:divBdr>
    </w:div>
    <w:div w:id="777874514">
      <w:bodyDiv w:val="1"/>
      <w:marLeft w:val="0"/>
      <w:marRight w:val="0"/>
      <w:marTop w:val="0"/>
      <w:marBottom w:val="0"/>
      <w:divBdr>
        <w:top w:val="none" w:sz="0" w:space="0" w:color="auto"/>
        <w:left w:val="none" w:sz="0" w:space="0" w:color="auto"/>
        <w:bottom w:val="none" w:sz="0" w:space="0" w:color="auto"/>
        <w:right w:val="none" w:sz="0" w:space="0" w:color="auto"/>
      </w:divBdr>
    </w:div>
    <w:div w:id="811286743">
      <w:bodyDiv w:val="1"/>
      <w:marLeft w:val="0"/>
      <w:marRight w:val="0"/>
      <w:marTop w:val="0"/>
      <w:marBottom w:val="0"/>
      <w:divBdr>
        <w:top w:val="none" w:sz="0" w:space="0" w:color="auto"/>
        <w:left w:val="none" w:sz="0" w:space="0" w:color="auto"/>
        <w:bottom w:val="none" w:sz="0" w:space="0" w:color="auto"/>
        <w:right w:val="none" w:sz="0" w:space="0" w:color="auto"/>
      </w:divBdr>
    </w:div>
    <w:div w:id="888029809">
      <w:bodyDiv w:val="1"/>
      <w:marLeft w:val="0"/>
      <w:marRight w:val="0"/>
      <w:marTop w:val="0"/>
      <w:marBottom w:val="0"/>
      <w:divBdr>
        <w:top w:val="none" w:sz="0" w:space="0" w:color="auto"/>
        <w:left w:val="none" w:sz="0" w:space="0" w:color="auto"/>
        <w:bottom w:val="none" w:sz="0" w:space="0" w:color="auto"/>
        <w:right w:val="none" w:sz="0" w:space="0" w:color="auto"/>
      </w:divBdr>
    </w:div>
    <w:div w:id="1037585041">
      <w:bodyDiv w:val="1"/>
      <w:marLeft w:val="0"/>
      <w:marRight w:val="0"/>
      <w:marTop w:val="0"/>
      <w:marBottom w:val="0"/>
      <w:divBdr>
        <w:top w:val="none" w:sz="0" w:space="0" w:color="auto"/>
        <w:left w:val="none" w:sz="0" w:space="0" w:color="auto"/>
        <w:bottom w:val="none" w:sz="0" w:space="0" w:color="auto"/>
        <w:right w:val="none" w:sz="0" w:space="0" w:color="auto"/>
      </w:divBdr>
    </w:div>
    <w:div w:id="1112363474">
      <w:bodyDiv w:val="1"/>
      <w:marLeft w:val="0"/>
      <w:marRight w:val="0"/>
      <w:marTop w:val="0"/>
      <w:marBottom w:val="0"/>
      <w:divBdr>
        <w:top w:val="none" w:sz="0" w:space="0" w:color="auto"/>
        <w:left w:val="none" w:sz="0" w:space="0" w:color="auto"/>
        <w:bottom w:val="none" w:sz="0" w:space="0" w:color="auto"/>
        <w:right w:val="none" w:sz="0" w:space="0" w:color="auto"/>
      </w:divBdr>
    </w:div>
    <w:div w:id="1159269679">
      <w:bodyDiv w:val="1"/>
      <w:marLeft w:val="0"/>
      <w:marRight w:val="0"/>
      <w:marTop w:val="0"/>
      <w:marBottom w:val="0"/>
      <w:divBdr>
        <w:top w:val="none" w:sz="0" w:space="0" w:color="auto"/>
        <w:left w:val="none" w:sz="0" w:space="0" w:color="auto"/>
        <w:bottom w:val="none" w:sz="0" w:space="0" w:color="auto"/>
        <w:right w:val="none" w:sz="0" w:space="0" w:color="auto"/>
      </w:divBdr>
    </w:div>
    <w:div w:id="1291206332">
      <w:bodyDiv w:val="1"/>
      <w:marLeft w:val="0"/>
      <w:marRight w:val="0"/>
      <w:marTop w:val="0"/>
      <w:marBottom w:val="0"/>
      <w:divBdr>
        <w:top w:val="none" w:sz="0" w:space="0" w:color="auto"/>
        <w:left w:val="none" w:sz="0" w:space="0" w:color="auto"/>
        <w:bottom w:val="none" w:sz="0" w:space="0" w:color="auto"/>
        <w:right w:val="none" w:sz="0" w:space="0" w:color="auto"/>
      </w:divBdr>
    </w:div>
    <w:div w:id="1321235552">
      <w:bodyDiv w:val="1"/>
      <w:marLeft w:val="0"/>
      <w:marRight w:val="0"/>
      <w:marTop w:val="0"/>
      <w:marBottom w:val="0"/>
      <w:divBdr>
        <w:top w:val="none" w:sz="0" w:space="0" w:color="auto"/>
        <w:left w:val="none" w:sz="0" w:space="0" w:color="auto"/>
        <w:bottom w:val="none" w:sz="0" w:space="0" w:color="auto"/>
        <w:right w:val="none" w:sz="0" w:space="0" w:color="auto"/>
      </w:divBdr>
    </w:div>
    <w:div w:id="1565985291">
      <w:bodyDiv w:val="1"/>
      <w:marLeft w:val="0"/>
      <w:marRight w:val="0"/>
      <w:marTop w:val="0"/>
      <w:marBottom w:val="0"/>
      <w:divBdr>
        <w:top w:val="none" w:sz="0" w:space="0" w:color="auto"/>
        <w:left w:val="none" w:sz="0" w:space="0" w:color="auto"/>
        <w:bottom w:val="none" w:sz="0" w:space="0" w:color="auto"/>
        <w:right w:val="none" w:sz="0" w:space="0" w:color="auto"/>
      </w:divBdr>
    </w:div>
    <w:div w:id="1585215566">
      <w:bodyDiv w:val="1"/>
      <w:marLeft w:val="0"/>
      <w:marRight w:val="0"/>
      <w:marTop w:val="0"/>
      <w:marBottom w:val="0"/>
      <w:divBdr>
        <w:top w:val="none" w:sz="0" w:space="0" w:color="auto"/>
        <w:left w:val="none" w:sz="0" w:space="0" w:color="auto"/>
        <w:bottom w:val="none" w:sz="0" w:space="0" w:color="auto"/>
        <w:right w:val="none" w:sz="0" w:space="0" w:color="auto"/>
      </w:divBdr>
    </w:div>
    <w:div w:id="1739553129">
      <w:bodyDiv w:val="1"/>
      <w:marLeft w:val="0"/>
      <w:marRight w:val="0"/>
      <w:marTop w:val="0"/>
      <w:marBottom w:val="0"/>
      <w:divBdr>
        <w:top w:val="none" w:sz="0" w:space="0" w:color="auto"/>
        <w:left w:val="none" w:sz="0" w:space="0" w:color="auto"/>
        <w:bottom w:val="none" w:sz="0" w:space="0" w:color="auto"/>
        <w:right w:val="none" w:sz="0" w:space="0" w:color="auto"/>
      </w:divBdr>
    </w:div>
    <w:div w:id="1823889165">
      <w:bodyDiv w:val="1"/>
      <w:marLeft w:val="0"/>
      <w:marRight w:val="0"/>
      <w:marTop w:val="0"/>
      <w:marBottom w:val="0"/>
      <w:divBdr>
        <w:top w:val="none" w:sz="0" w:space="0" w:color="auto"/>
        <w:left w:val="none" w:sz="0" w:space="0" w:color="auto"/>
        <w:bottom w:val="none" w:sz="0" w:space="0" w:color="auto"/>
        <w:right w:val="none" w:sz="0" w:space="0" w:color="auto"/>
      </w:divBdr>
    </w:div>
    <w:div w:id="1888830396">
      <w:bodyDiv w:val="1"/>
      <w:marLeft w:val="0"/>
      <w:marRight w:val="0"/>
      <w:marTop w:val="0"/>
      <w:marBottom w:val="0"/>
      <w:divBdr>
        <w:top w:val="none" w:sz="0" w:space="0" w:color="auto"/>
        <w:left w:val="none" w:sz="0" w:space="0" w:color="auto"/>
        <w:bottom w:val="none" w:sz="0" w:space="0" w:color="auto"/>
        <w:right w:val="none" w:sz="0" w:space="0" w:color="auto"/>
      </w:divBdr>
    </w:div>
    <w:div w:id="1946842661">
      <w:bodyDiv w:val="1"/>
      <w:marLeft w:val="0"/>
      <w:marRight w:val="0"/>
      <w:marTop w:val="0"/>
      <w:marBottom w:val="0"/>
      <w:divBdr>
        <w:top w:val="none" w:sz="0" w:space="0" w:color="auto"/>
        <w:left w:val="none" w:sz="0" w:space="0" w:color="auto"/>
        <w:bottom w:val="none" w:sz="0" w:space="0" w:color="auto"/>
        <w:right w:val="none" w:sz="0" w:space="0" w:color="auto"/>
      </w:divBdr>
    </w:div>
    <w:div w:id="2008168809">
      <w:bodyDiv w:val="1"/>
      <w:marLeft w:val="0"/>
      <w:marRight w:val="0"/>
      <w:marTop w:val="0"/>
      <w:marBottom w:val="0"/>
      <w:divBdr>
        <w:top w:val="none" w:sz="0" w:space="0" w:color="auto"/>
        <w:left w:val="none" w:sz="0" w:space="0" w:color="auto"/>
        <w:bottom w:val="none" w:sz="0" w:space="0" w:color="auto"/>
        <w:right w:val="none" w:sz="0" w:space="0" w:color="auto"/>
      </w:divBdr>
    </w:div>
    <w:div w:id="2061977671">
      <w:bodyDiv w:val="1"/>
      <w:marLeft w:val="0"/>
      <w:marRight w:val="0"/>
      <w:marTop w:val="0"/>
      <w:marBottom w:val="0"/>
      <w:divBdr>
        <w:top w:val="none" w:sz="0" w:space="0" w:color="auto"/>
        <w:left w:val="none" w:sz="0" w:space="0" w:color="auto"/>
        <w:bottom w:val="none" w:sz="0" w:space="0" w:color="auto"/>
        <w:right w:val="none" w:sz="0" w:space="0" w:color="auto"/>
      </w:divBdr>
    </w:div>
    <w:div w:id="2078941101">
      <w:bodyDiv w:val="1"/>
      <w:marLeft w:val="0"/>
      <w:marRight w:val="0"/>
      <w:marTop w:val="0"/>
      <w:marBottom w:val="0"/>
      <w:divBdr>
        <w:top w:val="none" w:sz="0" w:space="0" w:color="auto"/>
        <w:left w:val="none" w:sz="0" w:space="0" w:color="auto"/>
        <w:bottom w:val="none" w:sz="0" w:space="0" w:color="auto"/>
        <w:right w:val="none" w:sz="0" w:space="0" w:color="auto"/>
      </w:divBdr>
    </w:div>
    <w:div w:id="2117870839">
      <w:bodyDiv w:val="1"/>
      <w:marLeft w:val="0"/>
      <w:marRight w:val="0"/>
      <w:marTop w:val="0"/>
      <w:marBottom w:val="0"/>
      <w:divBdr>
        <w:top w:val="none" w:sz="0" w:space="0" w:color="auto"/>
        <w:left w:val="none" w:sz="0" w:space="0" w:color="auto"/>
        <w:bottom w:val="none" w:sz="0" w:space="0" w:color="auto"/>
        <w:right w:val="none" w:sz="0" w:space="0" w:color="auto"/>
      </w:divBdr>
    </w:div>
    <w:div w:id="2132741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Relationship Id="rId18" Type="http://schemas.openxmlformats.org/officeDocument/2006/relationships/hyperlink" Target="https://cran.r-project.org/web/packages/ggpubr/index.html" TargetMode="External"/><Relationship Id="rId3" Type="http://schemas.openxmlformats.org/officeDocument/2006/relationships/customXml" Target="../customXml/item3.xml"/><Relationship Id="rId21" Type="http://schemas.openxmlformats.org/officeDocument/2006/relationships/hyperlink" Target="https://CRAN.R-project.org/package=UpSetR"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R-project.org/" TargetMode="External"/><Relationship Id="rId2" Type="http://schemas.openxmlformats.org/officeDocument/2006/relationships/customXml" Target="../customXml/item2.xml"/><Relationship Id="rId16" Type="http://schemas.openxmlformats.org/officeDocument/2006/relationships/hyperlink" Target="https://dplyr.tidyverse.org" TargetMode="External"/><Relationship Id="rId20" Type="http://schemas.openxmlformats.org/officeDocument/2006/relationships/hyperlink" Target="https://CRAN.R-project.org/package=lem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github.com/tidyverse/dplyr"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RAN.R-project.org/package=ggsc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4B7B4F6A15D945A3A6D3AE4D769FF2" ma:contentTypeVersion="17" ma:contentTypeDescription="Create a new document." ma:contentTypeScope="" ma:versionID="e0c36e9ea15a409e5234299b15a775f5">
  <xsd:schema xmlns:xsd="http://www.w3.org/2001/XMLSchema" xmlns:xs="http://www.w3.org/2001/XMLSchema" xmlns:p="http://schemas.microsoft.com/office/2006/metadata/properties" xmlns:ns2="a9378f37-cf74-4850-aa15-04ee078f0c90" xmlns:ns3="6fb190a3-8429-489c-84e7-438c284d1ad9" targetNamespace="http://schemas.microsoft.com/office/2006/metadata/properties" ma:root="true" ma:fieldsID="c43713eff0a3fbf8d6a4db88939a692d" ns2:_="" ns3:_="">
    <xsd:import namespace="a9378f37-cf74-4850-aa15-04ee078f0c90"/>
    <xsd:import namespace="6fb190a3-8429-489c-84e7-438c284d1a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378f37-cf74-4850-aa15-04ee078f0c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f0fa888-949a-464e-a270-b091e030d5a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b190a3-8429-489c-84e7-438c284d1ad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a5afa62-066f-48c7-9eec-3d5ea5281d5d}" ma:internalName="TaxCatchAll" ma:showField="CatchAllData" ma:web="6fb190a3-8429-489c-84e7-438c284d1a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9378f37-cf74-4850-aa15-04ee078f0c90">
      <Terms xmlns="http://schemas.microsoft.com/office/infopath/2007/PartnerControls"/>
    </lcf76f155ced4ddcb4097134ff3c332f>
    <TaxCatchAll xmlns="6fb190a3-8429-489c-84e7-438c284d1ad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ECBD98-8D79-47F2-A932-2345083A43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378f37-cf74-4850-aa15-04ee078f0c90"/>
    <ds:schemaRef ds:uri="6fb190a3-8429-489c-84e7-438c284d1a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46DFD9-6167-4C3A-82E7-F53AB6526D29}">
  <ds:schemaRefs>
    <ds:schemaRef ds:uri="http://schemas.microsoft.com/office/2006/metadata/properties"/>
    <ds:schemaRef ds:uri="http://schemas.microsoft.com/office/infopath/2007/PartnerControls"/>
    <ds:schemaRef ds:uri="a9378f37-cf74-4850-aa15-04ee078f0c90"/>
    <ds:schemaRef ds:uri="6fb190a3-8429-489c-84e7-438c284d1ad9"/>
  </ds:schemaRefs>
</ds:datastoreItem>
</file>

<file path=customXml/itemProps3.xml><?xml version="1.0" encoding="utf-8"?>
<ds:datastoreItem xmlns:ds="http://schemas.openxmlformats.org/officeDocument/2006/customXml" ds:itemID="{F434BAE7-6E87-4446-9231-B16206A4AB97}">
  <ds:schemaRefs>
    <ds:schemaRef ds:uri="http://schemas.openxmlformats.org/officeDocument/2006/bibliography"/>
  </ds:schemaRefs>
</ds:datastoreItem>
</file>

<file path=customXml/itemProps4.xml><?xml version="1.0" encoding="utf-8"?>
<ds:datastoreItem xmlns:ds="http://schemas.openxmlformats.org/officeDocument/2006/customXml" ds:itemID="{43EFC3F5-7CC8-418B-9BF7-5175BD73142E}">
  <ds:schemaRefs>
    <ds:schemaRef ds:uri="http://schemas.microsoft.com/sharepoint/v3/contenttype/forms"/>
  </ds:schemaRefs>
</ds:datastoreItem>
</file>

<file path=docMetadata/LabelInfo.xml><?xml version="1.0" encoding="utf-8"?>
<clbl:labelList xmlns:clbl="http://schemas.microsoft.com/office/2020/mipLabelMetadata">
  <clbl:label id="{82c514c1-a717-4087-be06-d40d2070ad52}" enabled="0" method="" siteId="{82c514c1-a717-4087-be06-d40d2070ad52}"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1</Pages>
  <Words>5210</Words>
  <Characters>29697</Characters>
  <Application>Microsoft Office Word</Application>
  <DocSecurity>4</DocSecurity>
  <Lines>247</Lines>
  <Paragraphs>69</Paragraphs>
  <ScaleCrop>false</ScaleCrop>
  <Company/>
  <LinksUpToDate>false</LinksUpToDate>
  <CharactersWithSpaces>34838</CharactersWithSpaces>
  <SharedDoc>false</SharedDoc>
  <HLinks>
    <vt:vector size="42" baseType="variant">
      <vt:variant>
        <vt:i4>1835020</vt:i4>
      </vt:variant>
      <vt:variant>
        <vt:i4>79</vt:i4>
      </vt:variant>
      <vt:variant>
        <vt:i4>0</vt:i4>
      </vt:variant>
      <vt:variant>
        <vt:i4>5</vt:i4>
      </vt:variant>
      <vt:variant>
        <vt:lpwstr>https://cran.r-project.org/package=UpSetR</vt:lpwstr>
      </vt:variant>
      <vt:variant>
        <vt:lpwstr/>
      </vt:variant>
      <vt:variant>
        <vt:i4>65555</vt:i4>
      </vt:variant>
      <vt:variant>
        <vt:i4>76</vt:i4>
      </vt:variant>
      <vt:variant>
        <vt:i4>0</vt:i4>
      </vt:variant>
      <vt:variant>
        <vt:i4>5</vt:i4>
      </vt:variant>
      <vt:variant>
        <vt:lpwstr>https://cran.r-project.org/package=lemon</vt:lpwstr>
      </vt:variant>
      <vt:variant>
        <vt:lpwstr/>
      </vt:variant>
      <vt:variant>
        <vt:i4>1245213</vt:i4>
      </vt:variant>
      <vt:variant>
        <vt:i4>73</vt:i4>
      </vt:variant>
      <vt:variant>
        <vt:i4>0</vt:i4>
      </vt:variant>
      <vt:variant>
        <vt:i4>5</vt:i4>
      </vt:variant>
      <vt:variant>
        <vt:lpwstr>https://cran.r-project.org/package=ggsci</vt:lpwstr>
      </vt:variant>
      <vt:variant>
        <vt:lpwstr/>
      </vt:variant>
      <vt:variant>
        <vt:i4>4456470</vt:i4>
      </vt:variant>
      <vt:variant>
        <vt:i4>70</vt:i4>
      </vt:variant>
      <vt:variant>
        <vt:i4>0</vt:i4>
      </vt:variant>
      <vt:variant>
        <vt:i4>5</vt:i4>
      </vt:variant>
      <vt:variant>
        <vt:lpwstr>https://cran.r-project.org/web/packages/ggpubr/index.html</vt:lpwstr>
      </vt:variant>
      <vt:variant>
        <vt:lpwstr/>
      </vt:variant>
      <vt:variant>
        <vt:i4>7143476</vt:i4>
      </vt:variant>
      <vt:variant>
        <vt:i4>67</vt:i4>
      </vt:variant>
      <vt:variant>
        <vt:i4>0</vt:i4>
      </vt:variant>
      <vt:variant>
        <vt:i4>5</vt:i4>
      </vt:variant>
      <vt:variant>
        <vt:lpwstr>https://www.r-project.org/</vt:lpwstr>
      </vt:variant>
      <vt:variant>
        <vt:lpwstr/>
      </vt:variant>
      <vt:variant>
        <vt:i4>4390979</vt:i4>
      </vt:variant>
      <vt:variant>
        <vt:i4>64</vt:i4>
      </vt:variant>
      <vt:variant>
        <vt:i4>0</vt:i4>
      </vt:variant>
      <vt:variant>
        <vt:i4>5</vt:i4>
      </vt:variant>
      <vt:variant>
        <vt:lpwstr>https://dplyr.tidyverse.org/</vt:lpwstr>
      </vt:variant>
      <vt:variant>
        <vt:lpwstr/>
      </vt:variant>
      <vt:variant>
        <vt:i4>7798888</vt:i4>
      </vt:variant>
      <vt:variant>
        <vt:i4>61</vt:i4>
      </vt:variant>
      <vt:variant>
        <vt:i4>0</vt:i4>
      </vt:variant>
      <vt:variant>
        <vt:i4>5</vt:i4>
      </vt:variant>
      <vt:variant>
        <vt:lpwstr>https://github.com/tidyverse/dplyr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Long</dc:creator>
  <cp:keywords/>
  <dc:description/>
  <cp:lastModifiedBy>James Wilmott</cp:lastModifiedBy>
  <cp:revision>11</cp:revision>
  <cp:lastPrinted>2024-02-19T03:43:00Z</cp:lastPrinted>
  <dcterms:created xsi:type="dcterms:W3CDTF">2024-04-05T07:14:00Z</dcterms:created>
  <dcterms:modified xsi:type="dcterms:W3CDTF">2024-04-09T22:13:00Z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0x010100804B7B4F6A15D945A3A6D3AE4D769FF2</vt:lpwstr>
  </property>
  <property fmtid="{D5CDD505-2E9C-101B-9397-08002B2CF9AE}" pid="3" name="MediaServiceImageTags">
    <vt:lpwstr/>
  </property>
</Properties>
</file>