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BCC17" w14:textId="77777777" w:rsidR="000957FC" w:rsidRDefault="000957FC" w:rsidP="000957FC">
      <w:pPr>
        <w:pStyle w:val="Heading2"/>
        <w:spacing w:line="480" w:lineRule="auto"/>
        <w:rPr>
          <w:rFonts w:asciiTheme="minorHAnsi" w:hAnsiTheme="minorHAnsi" w:cstheme="minorHAnsi"/>
        </w:rPr>
      </w:pPr>
      <w:r>
        <w:rPr>
          <w:rFonts w:asciiTheme="minorHAnsi" w:hAnsiTheme="minorHAnsi" w:cstheme="minorHAnsi"/>
        </w:rPr>
        <w:t>Supplementary Information</w:t>
      </w:r>
    </w:p>
    <w:p w14:paraId="4151790E" w14:textId="77777777" w:rsidR="000957FC" w:rsidRDefault="000957FC" w:rsidP="000957FC">
      <w:pPr>
        <w:rPr>
          <w:rFonts w:asciiTheme="minorHAnsi" w:hAnsiTheme="minorHAnsi" w:cstheme="minorHAnsi"/>
          <w:sz w:val="24"/>
          <w:szCs w:val="24"/>
        </w:rPr>
      </w:pPr>
      <w:r>
        <w:rPr>
          <w:rFonts w:asciiTheme="minorHAnsi" w:hAnsiTheme="minorHAnsi" w:cstheme="minorHAnsi"/>
          <w:sz w:val="24"/>
          <w:szCs w:val="24"/>
        </w:rPr>
        <w:t>Section A. Identification and characteristics of preferential access areas (PAAs)</w:t>
      </w:r>
    </w:p>
    <w:p w14:paraId="6D9DDABC" w14:textId="77777777" w:rsidR="000957FC" w:rsidRDefault="000957FC" w:rsidP="000957FC">
      <w:pPr>
        <w:rPr>
          <w:rFonts w:asciiTheme="minorHAnsi" w:hAnsiTheme="minorHAnsi" w:cstheme="minorHAnsi"/>
          <w:sz w:val="24"/>
          <w:szCs w:val="24"/>
        </w:rPr>
      </w:pPr>
      <w:r>
        <w:rPr>
          <w:rFonts w:asciiTheme="minorHAnsi" w:hAnsiTheme="minorHAnsi" w:cstheme="minorHAnsi"/>
          <w:sz w:val="24"/>
          <w:szCs w:val="24"/>
        </w:rPr>
        <w:t>Section B. User rights</w:t>
      </w:r>
    </w:p>
    <w:p w14:paraId="5BDD5788" w14:textId="77777777" w:rsidR="000957FC" w:rsidRDefault="000957FC" w:rsidP="000957FC">
      <w:pPr>
        <w:rPr>
          <w:rFonts w:asciiTheme="minorHAnsi" w:hAnsiTheme="minorHAnsi" w:cstheme="minorHAnsi"/>
          <w:sz w:val="24"/>
          <w:szCs w:val="24"/>
        </w:rPr>
      </w:pPr>
      <w:r>
        <w:rPr>
          <w:rFonts w:asciiTheme="minorHAnsi" w:hAnsiTheme="minorHAnsi" w:cstheme="minorHAnsi"/>
          <w:sz w:val="24"/>
          <w:szCs w:val="24"/>
        </w:rPr>
        <w:t>Section C. PAA coverage</w:t>
      </w:r>
    </w:p>
    <w:p w14:paraId="5573D259" w14:textId="77777777" w:rsidR="000957FC" w:rsidRDefault="000957FC" w:rsidP="000957FC">
      <w:pPr>
        <w:rPr>
          <w:rFonts w:asciiTheme="minorHAnsi" w:hAnsiTheme="minorHAnsi" w:cstheme="minorHAnsi"/>
          <w:bCs/>
          <w:sz w:val="24"/>
          <w:szCs w:val="24"/>
        </w:rPr>
      </w:pPr>
      <w:r>
        <w:rPr>
          <w:rFonts w:asciiTheme="minorHAnsi" w:hAnsiTheme="minorHAnsi" w:cstheme="minorHAnsi"/>
          <w:sz w:val="24"/>
          <w:szCs w:val="24"/>
        </w:rPr>
        <w:t xml:space="preserve">Section D. </w:t>
      </w:r>
      <w:r>
        <w:rPr>
          <w:rFonts w:asciiTheme="minorHAnsi" w:hAnsiTheme="minorHAnsi" w:cstheme="minorHAnsi"/>
          <w:bCs/>
          <w:sz w:val="24"/>
          <w:szCs w:val="24"/>
        </w:rPr>
        <w:t xml:space="preserve">Catch, landed value, employment, subsistence and nutritious species </w:t>
      </w:r>
      <w:proofErr w:type="gramStart"/>
      <w:r>
        <w:rPr>
          <w:rFonts w:asciiTheme="minorHAnsi" w:hAnsiTheme="minorHAnsi" w:cstheme="minorHAnsi"/>
          <w:bCs/>
          <w:sz w:val="24"/>
          <w:szCs w:val="24"/>
        </w:rPr>
        <w:t>data</w:t>
      </w:r>
      <w:proofErr w:type="gramEnd"/>
    </w:p>
    <w:p w14:paraId="57598748" w14:textId="77777777" w:rsidR="000957FC" w:rsidRDefault="000957FC" w:rsidP="000957FC">
      <w:pPr>
        <w:rPr>
          <w:rFonts w:asciiTheme="minorHAnsi" w:hAnsiTheme="minorHAnsi" w:cstheme="minorHAnsi"/>
          <w:sz w:val="24"/>
          <w:szCs w:val="24"/>
        </w:rPr>
      </w:pPr>
      <w:r>
        <w:rPr>
          <w:rFonts w:asciiTheme="minorHAnsi" w:hAnsiTheme="minorHAnsi" w:cstheme="minorHAnsi"/>
          <w:sz w:val="24"/>
          <w:szCs w:val="24"/>
        </w:rPr>
        <w:t>Section E. Apparent fishing effort</w:t>
      </w:r>
    </w:p>
    <w:p w14:paraId="20A7C507" w14:textId="77777777" w:rsidR="000957FC" w:rsidRDefault="000957FC" w:rsidP="000957FC">
      <w:pPr>
        <w:rPr>
          <w:rFonts w:asciiTheme="minorHAnsi" w:hAnsiTheme="minorHAnsi" w:cstheme="minorHAnsi"/>
          <w:b/>
          <w:bCs/>
          <w:sz w:val="24"/>
          <w:szCs w:val="24"/>
        </w:rPr>
      </w:pPr>
    </w:p>
    <w:p w14:paraId="5F3E5849" w14:textId="77777777" w:rsidR="000957FC" w:rsidRDefault="000957FC" w:rsidP="000957FC">
      <w:pPr>
        <w:spacing w:after="160" w:line="256" w:lineRule="auto"/>
        <w:rPr>
          <w:rFonts w:asciiTheme="minorHAnsi" w:hAnsiTheme="minorHAnsi" w:cstheme="minorHAnsi"/>
          <w:b/>
          <w:bCs/>
          <w:sz w:val="24"/>
          <w:szCs w:val="24"/>
        </w:rPr>
      </w:pPr>
      <w:r>
        <w:rPr>
          <w:rFonts w:asciiTheme="minorHAnsi" w:hAnsiTheme="minorHAnsi" w:cstheme="minorHAnsi"/>
          <w:b/>
          <w:bCs/>
          <w:sz w:val="24"/>
          <w:szCs w:val="24"/>
        </w:rPr>
        <w:br w:type="page"/>
      </w:r>
    </w:p>
    <w:p w14:paraId="75CDD1F1" w14:textId="77777777" w:rsidR="000957FC" w:rsidRDefault="000957FC" w:rsidP="000957FC">
      <w:pPr>
        <w:spacing w:line="480" w:lineRule="auto"/>
        <w:rPr>
          <w:rFonts w:asciiTheme="minorHAnsi" w:hAnsiTheme="minorHAnsi" w:cstheme="minorHAnsi"/>
          <w:b/>
          <w:bCs/>
          <w:sz w:val="24"/>
          <w:szCs w:val="24"/>
        </w:rPr>
      </w:pPr>
      <w:r>
        <w:rPr>
          <w:rFonts w:asciiTheme="minorHAnsi" w:hAnsiTheme="minorHAnsi" w:cstheme="minorHAnsi"/>
          <w:b/>
          <w:bCs/>
          <w:sz w:val="24"/>
          <w:szCs w:val="24"/>
        </w:rPr>
        <w:lastRenderedPageBreak/>
        <w:t>Section A. Identification and characteristics of preferential access areas (PAAs)</w:t>
      </w:r>
    </w:p>
    <w:p w14:paraId="73FBFA31" w14:textId="77777777" w:rsidR="000957FC" w:rsidRDefault="000957FC" w:rsidP="000957FC">
      <w:pPr>
        <w:spacing w:line="480" w:lineRule="auto"/>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Using data from IHH and </w:t>
      </w:r>
      <w:proofErr w:type="spellStart"/>
      <w:r>
        <w:rPr>
          <w:rFonts w:asciiTheme="minorHAnsi" w:eastAsia="Times New Roman" w:hAnsiTheme="minorHAnsi" w:cstheme="minorHAnsi"/>
          <w:color w:val="000000"/>
          <w:sz w:val="24"/>
          <w:szCs w:val="24"/>
          <w14:ligatures w14:val="none"/>
        </w:rPr>
        <w:t>FAOLex</w:t>
      </w:r>
      <w:proofErr w:type="spellEnd"/>
      <w:r>
        <w:rPr>
          <w:rFonts w:asciiTheme="minorHAnsi" w:eastAsia="Times New Roman" w:hAnsiTheme="minorHAnsi" w:cstheme="minorHAnsi"/>
          <w:color w:val="000000"/>
          <w:sz w:val="24"/>
          <w:szCs w:val="24"/>
          <w14:ligatures w14:val="none"/>
        </w:rPr>
        <w:t xml:space="preserve"> we found that 44 countries had established 63 PPAs in all world regions by the end of 2022. We ‘ground-</w:t>
      </w:r>
      <w:proofErr w:type="spellStart"/>
      <w:r>
        <w:rPr>
          <w:rFonts w:asciiTheme="minorHAnsi" w:eastAsia="Times New Roman" w:hAnsiTheme="minorHAnsi" w:cstheme="minorHAnsi"/>
          <w:color w:val="000000"/>
          <w:sz w:val="24"/>
          <w:szCs w:val="24"/>
          <w14:ligatures w14:val="none"/>
        </w:rPr>
        <w:t>truthed</w:t>
      </w:r>
      <w:proofErr w:type="spellEnd"/>
      <w:r>
        <w:rPr>
          <w:rFonts w:asciiTheme="minorHAnsi" w:eastAsia="Times New Roman" w:hAnsiTheme="minorHAnsi" w:cstheme="minorHAnsi"/>
          <w:color w:val="000000"/>
          <w:sz w:val="24"/>
          <w:szCs w:val="24"/>
          <w14:ligatures w14:val="none"/>
        </w:rPr>
        <w:t>’ their existence using additional sources such as scientific or grey literature for 49 of them (78%). Most PAAs (n=38) political jurisdiction is defined at the national level in countries shown in Table S1, while some (n=25) are constituted at the subnational level in the countries shown in Table (S2).</w:t>
      </w:r>
    </w:p>
    <w:p w14:paraId="24BA1C85" w14:textId="77777777" w:rsidR="000957FC" w:rsidRDefault="000957FC" w:rsidP="000957FC">
      <w:pPr>
        <w:rPr>
          <w:rFonts w:asciiTheme="minorHAnsi" w:hAnsiTheme="minorHAnsi" w:cstheme="minorHAnsi"/>
          <w:b/>
          <w:bCs/>
          <w:sz w:val="24"/>
          <w:szCs w:val="24"/>
        </w:rPr>
      </w:pPr>
    </w:p>
    <w:p w14:paraId="12E4D164" w14:textId="77777777" w:rsidR="000957FC" w:rsidRDefault="000957FC" w:rsidP="000957FC">
      <w:pPr>
        <w:rPr>
          <w:rFonts w:asciiTheme="minorHAnsi" w:hAnsiTheme="minorHAnsi" w:cstheme="minorHAnsi"/>
          <w:sz w:val="24"/>
          <w:szCs w:val="24"/>
        </w:rPr>
      </w:pPr>
      <w:r>
        <w:rPr>
          <w:rFonts w:asciiTheme="minorHAnsi" w:hAnsiTheme="minorHAnsi" w:cstheme="minorHAnsi"/>
          <w:b/>
          <w:bCs/>
          <w:sz w:val="24"/>
          <w:szCs w:val="24"/>
        </w:rPr>
        <w:t>Table A1.</w:t>
      </w:r>
      <w:r>
        <w:rPr>
          <w:rFonts w:asciiTheme="minorHAnsi" w:hAnsiTheme="minorHAnsi" w:cstheme="minorHAnsi"/>
          <w:sz w:val="24"/>
          <w:szCs w:val="24"/>
        </w:rPr>
        <w:t xml:space="preserve"> Countries that have designated </w:t>
      </w:r>
      <w:r>
        <w:rPr>
          <w:rFonts w:asciiTheme="minorHAnsi" w:hAnsiTheme="minorHAnsi" w:cstheme="minorHAnsi"/>
          <w:sz w:val="24"/>
          <w:szCs w:val="24"/>
          <w:u w:val="single"/>
        </w:rPr>
        <w:t>national-level</w:t>
      </w:r>
      <w:r>
        <w:rPr>
          <w:rFonts w:asciiTheme="minorHAnsi" w:hAnsiTheme="minorHAnsi" w:cstheme="minorHAnsi"/>
          <w:sz w:val="24"/>
          <w:szCs w:val="24"/>
        </w:rPr>
        <w:t xml:space="preserve"> PAAs, ISO code, and the year enacted (data coverage up to year 2022)</w:t>
      </w:r>
    </w:p>
    <w:p w14:paraId="6F41B035" w14:textId="77777777" w:rsidR="000957FC" w:rsidRDefault="000957FC" w:rsidP="000957FC">
      <w:pPr>
        <w:rPr>
          <w:rFonts w:asciiTheme="minorHAnsi" w:hAnsiTheme="minorHAnsi" w:cstheme="minorHAnsi"/>
          <w:sz w:val="24"/>
          <w:szCs w:val="24"/>
        </w:rPr>
      </w:pPr>
    </w:p>
    <w:tbl>
      <w:tblPr>
        <w:tblStyle w:val="TableGrid"/>
        <w:tblW w:w="0" w:type="auto"/>
        <w:tblInd w:w="0" w:type="dxa"/>
        <w:tblLook w:val="04A0" w:firstRow="1" w:lastRow="0" w:firstColumn="1" w:lastColumn="0" w:noHBand="0" w:noVBand="1"/>
      </w:tblPr>
      <w:tblGrid>
        <w:gridCol w:w="460"/>
        <w:gridCol w:w="2674"/>
        <w:gridCol w:w="1417"/>
        <w:gridCol w:w="1560"/>
        <w:gridCol w:w="2976"/>
      </w:tblGrid>
      <w:tr w:rsidR="000957FC" w14:paraId="04480334"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4611DB03" w14:textId="77777777" w:rsidR="000957FC" w:rsidRDefault="000957FC">
            <w:pPr>
              <w:spacing w:line="480" w:lineRule="auto"/>
              <w:jc w:val="center"/>
              <w:rPr>
                <w:rFonts w:asciiTheme="minorHAnsi" w:hAnsiTheme="minorHAnsi" w:cstheme="minorHAnsi"/>
                <w:b/>
                <w:bCs/>
                <w:sz w:val="24"/>
                <w:szCs w:val="24"/>
              </w:rPr>
            </w:pPr>
            <w:r>
              <w:rPr>
                <w:rFonts w:asciiTheme="minorHAnsi" w:hAnsiTheme="minorHAnsi" w:cstheme="minorHAnsi"/>
                <w:b/>
                <w:bCs/>
                <w:sz w:val="24"/>
                <w:szCs w:val="24"/>
              </w:rPr>
              <w:t>#</w:t>
            </w:r>
          </w:p>
        </w:tc>
        <w:tc>
          <w:tcPr>
            <w:tcW w:w="2674" w:type="dxa"/>
            <w:tcBorders>
              <w:top w:val="single" w:sz="4" w:space="0" w:color="auto"/>
              <w:left w:val="single" w:sz="4" w:space="0" w:color="auto"/>
              <w:bottom w:val="single" w:sz="4" w:space="0" w:color="auto"/>
              <w:right w:val="single" w:sz="4" w:space="0" w:color="auto"/>
            </w:tcBorders>
            <w:hideMark/>
          </w:tcPr>
          <w:p w14:paraId="360BE260" w14:textId="77777777" w:rsidR="000957FC" w:rsidRDefault="000957FC">
            <w:pPr>
              <w:spacing w:line="480" w:lineRule="auto"/>
              <w:jc w:val="center"/>
              <w:rPr>
                <w:rFonts w:asciiTheme="minorHAnsi" w:hAnsiTheme="minorHAnsi" w:cstheme="minorHAnsi"/>
                <w:b/>
                <w:bCs/>
                <w:sz w:val="24"/>
                <w:szCs w:val="24"/>
              </w:rPr>
            </w:pPr>
            <w:r>
              <w:rPr>
                <w:rFonts w:asciiTheme="minorHAnsi" w:hAnsiTheme="minorHAnsi" w:cstheme="minorHAnsi"/>
                <w:b/>
                <w:bCs/>
                <w:sz w:val="24"/>
                <w:szCs w:val="24"/>
              </w:rPr>
              <w:t>Name</w:t>
            </w:r>
          </w:p>
        </w:tc>
        <w:tc>
          <w:tcPr>
            <w:tcW w:w="1417" w:type="dxa"/>
            <w:tcBorders>
              <w:top w:val="single" w:sz="4" w:space="0" w:color="auto"/>
              <w:left w:val="single" w:sz="4" w:space="0" w:color="auto"/>
              <w:bottom w:val="single" w:sz="4" w:space="0" w:color="auto"/>
              <w:right w:val="single" w:sz="4" w:space="0" w:color="auto"/>
            </w:tcBorders>
            <w:hideMark/>
          </w:tcPr>
          <w:p w14:paraId="00F84004" w14:textId="77777777" w:rsidR="000957FC" w:rsidRDefault="000957FC">
            <w:pPr>
              <w:spacing w:line="480" w:lineRule="auto"/>
              <w:jc w:val="center"/>
              <w:rPr>
                <w:rFonts w:asciiTheme="minorHAnsi" w:hAnsiTheme="minorHAnsi" w:cstheme="minorHAnsi"/>
                <w:b/>
                <w:bCs/>
                <w:sz w:val="24"/>
                <w:szCs w:val="24"/>
              </w:rPr>
            </w:pPr>
            <w:r>
              <w:rPr>
                <w:rFonts w:asciiTheme="minorHAnsi" w:hAnsiTheme="minorHAnsi" w:cstheme="minorHAnsi"/>
                <w:b/>
                <w:bCs/>
                <w:sz w:val="24"/>
                <w:szCs w:val="24"/>
              </w:rPr>
              <w:t>ISO code</w:t>
            </w:r>
          </w:p>
        </w:tc>
        <w:tc>
          <w:tcPr>
            <w:tcW w:w="1560" w:type="dxa"/>
            <w:tcBorders>
              <w:top w:val="single" w:sz="4" w:space="0" w:color="auto"/>
              <w:left w:val="single" w:sz="4" w:space="0" w:color="auto"/>
              <w:bottom w:val="single" w:sz="4" w:space="0" w:color="auto"/>
              <w:right w:val="single" w:sz="4" w:space="0" w:color="auto"/>
            </w:tcBorders>
            <w:hideMark/>
          </w:tcPr>
          <w:p w14:paraId="4EBC8356" w14:textId="77777777" w:rsidR="000957FC" w:rsidRDefault="000957FC">
            <w:pPr>
              <w:spacing w:line="480" w:lineRule="auto"/>
              <w:jc w:val="center"/>
              <w:rPr>
                <w:rFonts w:asciiTheme="minorHAnsi" w:hAnsiTheme="minorHAnsi" w:cstheme="minorHAnsi"/>
                <w:b/>
                <w:bCs/>
                <w:sz w:val="24"/>
                <w:szCs w:val="24"/>
              </w:rPr>
            </w:pPr>
            <w:r>
              <w:rPr>
                <w:rFonts w:asciiTheme="minorHAnsi" w:hAnsiTheme="minorHAnsi" w:cstheme="minorHAnsi"/>
                <w:b/>
                <w:bCs/>
                <w:sz w:val="24"/>
                <w:szCs w:val="24"/>
              </w:rPr>
              <w:t xml:space="preserve"># of PAAs </w:t>
            </w:r>
          </w:p>
        </w:tc>
        <w:tc>
          <w:tcPr>
            <w:tcW w:w="2976" w:type="dxa"/>
            <w:tcBorders>
              <w:top w:val="single" w:sz="4" w:space="0" w:color="auto"/>
              <w:left w:val="single" w:sz="4" w:space="0" w:color="auto"/>
              <w:bottom w:val="single" w:sz="4" w:space="0" w:color="auto"/>
              <w:right w:val="single" w:sz="4" w:space="0" w:color="auto"/>
            </w:tcBorders>
            <w:hideMark/>
          </w:tcPr>
          <w:p w14:paraId="310768B0" w14:textId="77777777" w:rsidR="000957FC" w:rsidRDefault="000957FC">
            <w:pPr>
              <w:spacing w:line="480" w:lineRule="auto"/>
              <w:jc w:val="center"/>
              <w:rPr>
                <w:rFonts w:asciiTheme="minorHAnsi" w:hAnsiTheme="minorHAnsi" w:cstheme="minorHAnsi"/>
                <w:b/>
                <w:bCs/>
                <w:sz w:val="24"/>
                <w:szCs w:val="24"/>
              </w:rPr>
            </w:pPr>
            <w:r>
              <w:rPr>
                <w:rFonts w:asciiTheme="minorHAnsi" w:hAnsiTheme="minorHAnsi" w:cstheme="minorHAnsi"/>
                <w:b/>
                <w:bCs/>
                <w:sz w:val="24"/>
                <w:szCs w:val="24"/>
              </w:rPr>
              <w:t>Year PAA was enacted</w:t>
            </w:r>
          </w:p>
        </w:tc>
      </w:tr>
      <w:tr w:rsidR="000957FC" w14:paraId="3B3A279D"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59AF9E8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674" w:type="dxa"/>
            <w:tcBorders>
              <w:top w:val="single" w:sz="4" w:space="0" w:color="auto"/>
              <w:left w:val="single" w:sz="4" w:space="0" w:color="auto"/>
              <w:bottom w:val="single" w:sz="4" w:space="0" w:color="auto"/>
              <w:right w:val="single" w:sz="4" w:space="0" w:color="auto"/>
            </w:tcBorders>
            <w:hideMark/>
          </w:tcPr>
          <w:p w14:paraId="4160B90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Albania</w:t>
            </w:r>
          </w:p>
        </w:tc>
        <w:tc>
          <w:tcPr>
            <w:tcW w:w="1417" w:type="dxa"/>
            <w:tcBorders>
              <w:top w:val="single" w:sz="4" w:space="0" w:color="auto"/>
              <w:left w:val="single" w:sz="4" w:space="0" w:color="auto"/>
              <w:bottom w:val="single" w:sz="4" w:space="0" w:color="auto"/>
              <w:right w:val="single" w:sz="4" w:space="0" w:color="auto"/>
            </w:tcBorders>
            <w:hideMark/>
          </w:tcPr>
          <w:p w14:paraId="36A7B05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ALB</w:t>
            </w:r>
          </w:p>
        </w:tc>
        <w:tc>
          <w:tcPr>
            <w:tcW w:w="1560" w:type="dxa"/>
            <w:tcBorders>
              <w:top w:val="single" w:sz="4" w:space="0" w:color="auto"/>
              <w:left w:val="single" w:sz="4" w:space="0" w:color="auto"/>
              <w:bottom w:val="single" w:sz="4" w:space="0" w:color="auto"/>
              <w:right w:val="single" w:sz="4" w:space="0" w:color="auto"/>
            </w:tcBorders>
            <w:hideMark/>
          </w:tcPr>
          <w:p w14:paraId="5A24CF2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512CB57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2009</w:t>
            </w:r>
          </w:p>
        </w:tc>
      </w:tr>
      <w:tr w:rsidR="000957FC" w14:paraId="158EC4A5"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410E914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w:t>
            </w:r>
          </w:p>
        </w:tc>
        <w:tc>
          <w:tcPr>
            <w:tcW w:w="2674" w:type="dxa"/>
            <w:tcBorders>
              <w:top w:val="single" w:sz="4" w:space="0" w:color="auto"/>
              <w:left w:val="single" w:sz="4" w:space="0" w:color="auto"/>
              <w:bottom w:val="single" w:sz="4" w:space="0" w:color="auto"/>
              <w:right w:val="single" w:sz="4" w:space="0" w:color="auto"/>
            </w:tcBorders>
            <w:hideMark/>
          </w:tcPr>
          <w:p w14:paraId="66E7D8B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Angola</w:t>
            </w:r>
          </w:p>
        </w:tc>
        <w:tc>
          <w:tcPr>
            <w:tcW w:w="1417" w:type="dxa"/>
            <w:tcBorders>
              <w:top w:val="single" w:sz="4" w:space="0" w:color="auto"/>
              <w:left w:val="single" w:sz="4" w:space="0" w:color="auto"/>
              <w:bottom w:val="single" w:sz="4" w:space="0" w:color="auto"/>
              <w:right w:val="single" w:sz="4" w:space="0" w:color="auto"/>
            </w:tcBorders>
            <w:hideMark/>
          </w:tcPr>
          <w:p w14:paraId="677287E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AGO</w:t>
            </w:r>
          </w:p>
        </w:tc>
        <w:tc>
          <w:tcPr>
            <w:tcW w:w="1560" w:type="dxa"/>
            <w:tcBorders>
              <w:top w:val="single" w:sz="4" w:space="0" w:color="auto"/>
              <w:left w:val="single" w:sz="4" w:space="0" w:color="auto"/>
              <w:bottom w:val="single" w:sz="4" w:space="0" w:color="auto"/>
              <w:right w:val="single" w:sz="4" w:space="0" w:color="auto"/>
            </w:tcBorders>
            <w:hideMark/>
          </w:tcPr>
          <w:p w14:paraId="2FD3859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60B8332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2002</w:t>
            </w:r>
          </w:p>
        </w:tc>
      </w:tr>
      <w:tr w:rsidR="000957FC" w14:paraId="324989A5"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211ABC3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w:t>
            </w:r>
          </w:p>
        </w:tc>
        <w:tc>
          <w:tcPr>
            <w:tcW w:w="2674" w:type="dxa"/>
            <w:tcBorders>
              <w:top w:val="single" w:sz="4" w:space="0" w:color="auto"/>
              <w:left w:val="single" w:sz="4" w:space="0" w:color="auto"/>
              <w:bottom w:val="single" w:sz="4" w:space="0" w:color="auto"/>
              <w:right w:val="single" w:sz="4" w:space="0" w:color="auto"/>
            </w:tcBorders>
            <w:hideMark/>
          </w:tcPr>
          <w:p w14:paraId="19B4693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Bahamas</w:t>
            </w:r>
          </w:p>
        </w:tc>
        <w:tc>
          <w:tcPr>
            <w:tcW w:w="1417" w:type="dxa"/>
            <w:tcBorders>
              <w:top w:val="single" w:sz="4" w:space="0" w:color="auto"/>
              <w:left w:val="single" w:sz="4" w:space="0" w:color="auto"/>
              <w:bottom w:val="single" w:sz="4" w:space="0" w:color="auto"/>
              <w:right w:val="single" w:sz="4" w:space="0" w:color="auto"/>
            </w:tcBorders>
            <w:hideMark/>
          </w:tcPr>
          <w:p w14:paraId="39365DB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BHS</w:t>
            </w:r>
          </w:p>
        </w:tc>
        <w:tc>
          <w:tcPr>
            <w:tcW w:w="1560" w:type="dxa"/>
            <w:tcBorders>
              <w:top w:val="single" w:sz="4" w:space="0" w:color="auto"/>
              <w:left w:val="single" w:sz="4" w:space="0" w:color="auto"/>
              <w:bottom w:val="single" w:sz="4" w:space="0" w:color="auto"/>
              <w:right w:val="single" w:sz="4" w:space="0" w:color="auto"/>
            </w:tcBorders>
            <w:hideMark/>
          </w:tcPr>
          <w:p w14:paraId="75B7234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0DD1522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2017</w:t>
            </w:r>
          </w:p>
        </w:tc>
      </w:tr>
      <w:tr w:rsidR="000957FC" w14:paraId="4F8C608D"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4A3252D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4</w:t>
            </w:r>
          </w:p>
        </w:tc>
        <w:tc>
          <w:tcPr>
            <w:tcW w:w="2674" w:type="dxa"/>
            <w:tcBorders>
              <w:top w:val="single" w:sz="4" w:space="0" w:color="auto"/>
              <w:left w:val="single" w:sz="4" w:space="0" w:color="auto"/>
              <w:bottom w:val="single" w:sz="4" w:space="0" w:color="auto"/>
              <w:right w:val="single" w:sz="4" w:space="0" w:color="auto"/>
            </w:tcBorders>
            <w:hideMark/>
          </w:tcPr>
          <w:p w14:paraId="07A1AC8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Bangladesh</w:t>
            </w:r>
          </w:p>
        </w:tc>
        <w:tc>
          <w:tcPr>
            <w:tcW w:w="1417" w:type="dxa"/>
            <w:tcBorders>
              <w:top w:val="single" w:sz="4" w:space="0" w:color="auto"/>
              <w:left w:val="single" w:sz="4" w:space="0" w:color="auto"/>
              <w:bottom w:val="single" w:sz="4" w:space="0" w:color="auto"/>
              <w:right w:val="single" w:sz="4" w:space="0" w:color="auto"/>
            </w:tcBorders>
            <w:hideMark/>
          </w:tcPr>
          <w:p w14:paraId="60653C8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BGD</w:t>
            </w:r>
          </w:p>
        </w:tc>
        <w:tc>
          <w:tcPr>
            <w:tcW w:w="1560" w:type="dxa"/>
            <w:tcBorders>
              <w:top w:val="single" w:sz="4" w:space="0" w:color="auto"/>
              <w:left w:val="single" w:sz="4" w:space="0" w:color="auto"/>
              <w:bottom w:val="single" w:sz="4" w:space="0" w:color="auto"/>
              <w:right w:val="single" w:sz="4" w:space="0" w:color="auto"/>
            </w:tcBorders>
            <w:hideMark/>
          </w:tcPr>
          <w:p w14:paraId="26D0777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2684CBD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1998</w:t>
            </w:r>
          </w:p>
        </w:tc>
      </w:tr>
      <w:tr w:rsidR="000957FC" w14:paraId="127C2832"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5760E79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5</w:t>
            </w:r>
          </w:p>
        </w:tc>
        <w:tc>
          <w:tcPr>
            <w:tcW w:w="2674" w:type="dxa"/>
            <w:tcBorders>
              <w:top w:val="single" w:sz="4" w:space="0" w:color="auto"/>
              <w:left w:val="single" w:sz="4" w:space="0" w:color="auto"/>
              <w:bottom w:val="single" w:sz="4" w:space="0" w:color="auto"/>
              <w:right w:val="single" w:sz="4" w:space="0" w:color="auto"/>
            </w:tcBorders>
            <w:hideMark/>
          </w:tcPr>
          <w:p w14:paraId="3BA0D0E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Benin</w:t>
            </w:r>
          </w:p>
        </w:tc>
        <w:tc>
          <w:tcPr>
            <w:tcW w:w="1417" w:type="dxa"/>
            <w:tcBorders>
              <w:top w:val="single" w:sz="4" w:space="0" w:color="auto"/>
              <w:left w:val="single" w:sz="4" w:space="0" w:color="auto"/>
              <w:bottom w:val="single" w:sz="4" w:space="0" w:color="auto"/>
              <w:right w:val="single" w:sz="4" w:space="0" w:color="auto"/>
            </w:tcBorders>
            <w:hideMark/>
          </w:tcPr>
          <w:p w14:paraId="237A702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BEN</w:t>
            </w:r>
          </w:p>
        </w:tc>
        <w:tc>
          <w:tcPr>
            <w:tcW w:w="1560" w:type="dxa"/>
            <w:tcBorders>
              <w:top w:val="single" w:sz="4" w:space="0" w:color="auto"/>
              <w:left w:val="single" w:sz="4" w:space="0" w:color="auto"/>
              <w:bottom w:val="single" w:sz="4" w:space="0" w:color="auto"/>
              <w:right w:val="single" w:sz="4" w:space="0" w:color="auto"/>
            </w:tcBorders>
            <w:hideMark/>
          </w:tcPr>
          <w:p w14:paraId="2B2E54C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2B77156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2011</w:t>
            </w:r>
          </w:p>
        </w:tc>
      </w:tr>
      <w:tr w:rsidR="000957FC" w14:paraId="65424C6D"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401EC69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6</w:t>
            </w:r>
          </w:p>
        </w:tc>
        <w:tc>
          <w:tcPr>
            <w:tcW w:w="2674" w:type="dxa"/>
            <w:tcBorders>
              <w:top w:val="single" w:sz="4" w:space="0" w:color="auto"/>
              <w:left w:val="single" w:sz="4" w:space="0" w:color="auto"/>
              <w:bottom w:val="single" w:sz="4" w:space="0" w:color="auto"/>
              <w:right w:val="single" w:sz="4" w:space="0" w:color="auto"/>
            </w:tcBorders>
            <w:hideMark/>
          </w:tcPr>
          <w:p w14:paraId="77B5E3E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Cabo Verde</w:t>
            </w:r>
          </w:p>
        </w:tc>
        <w:tc>
          <w:tcPr>
            <w:tcW w:w="1417" w:type="dxa"/>
            <w:tcBorders>
              <w:top w:val="single" w:sz="4" w:space="0" w:color="auto"/>
              <w:left w:val="single" w:sz="4" w:space="0" w:color="auto"/>
              <w:bottom w:val="single" w:sz="4" w:space="0" w:color="auto"/>
              <w:right w:val="single" w:sz="4" w:space="0" w:color="auto"/>
            </w:tcBorders>
            <w:hideMark/>
          </w:tcPr>
          <w:p w14:paraId="17F3F1B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CPV</w:t>
            </w:r>
          </w:p>
        </w:tc>
        <w:tc>
          <w:tcPr>
            <w:tcW w:w="1560" w:type="dxa"/>
            <w:tcBorders>
              <w:top w:val="single" w:sz="4" w:space="0" w:color="auto"/>
              <w:left w:val="single" w:sz="4" w:space="0" w:color="auto"/>
              <w:bottom w:val="single" w:sz="4" w:space="0" w:color="auto"/>
              <w:right w:val="single" w:sz="4" w:space="0" w:color="auto"/>
            </w:tcBorders>
            <w:hideMark/>
          </w:tcPr>
          <w:p w14:paraId="048D2F0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3752242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2020</w:t>
            </w:r>
          </w:p>
        </w:tc>
      </w:tr>
      <w:tr w:rsidR="000957FC" w14:paraId="5B226751"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3B7AE46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7</w:t>
            </w:r>
          </w:p>
        </w:tc>
        <w:tc>
          <w:tcPr>
            <w:tcW w:w="2674" w:type="dxa"/>
            <w:tcBorders>
              <w:top w:val="single" w:sz="4" w:space="0" w:color="auto"/>
              <w:left w:val="single" w:sz="4" w:space="0" w:color="auto"/>
              <w:bottom w:val="single" w:sz="4" w:space="0" w:color="auto"/>
              <w:right w:val="single" w:sz="4" w:space="0" w:color="auto"/>
            </w:tcBorders>
            <w:hideMark/>
          </w:tcPr>
          <w:p w14:paraId="74988E4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Cambodia</w:t>
            </w:r>
          </w:p>
        </w:tc>
        <w:tc>
          <w:tcPr>
            <w:tcW w:w="1417" w:type="dxa"/>
            <w:tcBorders>
              <w:top w:val="single" w:sz="4" w:space="0" w:color="auto"/>
              <w:left w:val="single" w:sz="4" w:space="0" w:color="auto"/>
              <w:bottom w:val="single" w:sz="4" w:space="0" w:color="auto"/>
              <w:right w:val="single" w:sz="4" w:space="0" w:color="auto"/>
            </w:tcBorders>
            <w:hideMark/>
          </w:tcPr>
          <w:p w14:paraId="1B97B56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KHM</w:t>
            </w:r>
          </w:p>
        </w:tc>
        <w:tc>
          <w:tcPr>
            <w:tcW w:w="1560" w:type="dxa"/>
            <w:tcBorders>
              <w:top w:val="single" w:sz="4" w:space="0" w:color="auto"/>
              <w:left w:val="single" w:sz="4" w:space="0" w:color="auto"/>
              <w:bottom w:val="single" w:sz="4" w:space="0" w:color="auto"/>
              <w:right w:val="single" w:sz="4" w:space="0" w:color="auto"/>
            </w:tcBorders>
            <w:hideMark/>
          </w:tcPr>
          <w:p w14:paraId="2617087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5CAC5AC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2006</w:t>
            </w:r>
          </w:p>
        </w:tc>
      </w:tr>
      <w:tr w:rsidR="000957FC" w14:paraId="75FC1082"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51E27A0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8</w:t>
            </w:r>
          </w:p>
        </w:tc>
        <w:tc>
          <w:tcPr>
            <w:tcW w:w="2674" w:type="dxa"/>
            <w:tcBorders>
              <w:top w:val="single" w:sz="4" w:space="0" w:color="auto"/>
              <w:left w:val="single" w:sz="4" w:space="0" w:color="auto"/>
              <w:bottom w:val="single" w:sz="4" w:space="0" w:color="auto"/>
              <w:right w:val="single" w:sz="4" w:space="0" w:color="auto"/>
            </w:tcBorders>
            <w:hideMark/>
          </w:tcPr>
          <w:p w14:paraId="78700BB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Cameroon</w:t>
            </w:r>
          </w:p>
        </w:tc>
        <w:tc>
          <w:tcPr>
            <w:tcW w:w="1417" w:type="dxa"/>
            <w:tcBorders>
              <w:top w:val="single" w:sz="4" w:space="0" w:color="auto"/>
              <w:left w:val="single" w:sz="4" w:space="0" w:color="auto"/>
              <w:bottom w:val="single" w:sz="4" w:space="0" w:color="auto"/>
              <w:right w:val="single" w:sz="4" w:space="0" w:color="auto"/>
            </w:tcBorders>
            <w:hideMark/>
          </w:tcPr>
          <w:p w14:paraId="7D7EA65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CMR</w:t>
            </w:r>
          </w:p>
        </w:tc>
        <w:tc>
          <w:tcPr>
            <w:tcW w:w="1560" w:type="dxa"/>
            <w:tcBorders>
              <w:top w:val="single" w:sz="4" w:space="0" w:color="auto"/>
              <w:left w:val="single" w:sz="4" w:space="0" w:color="auto"/>
              <w:bottom w:val="single" w:sz="4" w:space="0" w:color="auto"/>
              <w:right w:val="single" w:sz="4" w:space="0" w:color="auto"/>
            </w:tcBorders>
            <w:hideMark/>
          </w:tcPr>
          <w:p w14:paraId="7EC0A52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3F8BEC7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1977</w:t>
            </w:r>
          </w:p>
        </w:tc>
      </w:tr>
      <w:tr w:rsidR="000957FC" w14:paraId="6D80F490"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621245A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9</w:t>
            </w:r>
          </w:p>
        </w:tc>
        <w:tc>
          <w:tcPr>
            <w:tcW w:w="2674" w:type="dxa"/>
            <w:tcBorders>
              <w:top w:val="single" w:sz="4" w:space="0" w:color="auto"/>
              <w:left w:val="single" w:sz="4" w:space="0" w:color="auto"/>
              <w:bottom w:val="single" w:sz="4" w:space="0" w:color="auto"/>
              <w:right w:val="single" w:sz="4" w:space="0" w:color="auto"/>
            </w:tcBorders>
            <w:hideMark/>
          </w:tcPr>
          <w:p w14:paraId="720736B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Chile</w:t>
            </w:r>
          </w:p>
        </w:tc>
        <w:tc>
          <w:tcPr>
            <w:tcW w:w="1417" w:type="dxa"/>
            <w:tcBorders>
              <w:top w:val="single" w:sz="4" w:space="0" w:color="auto"/>
              <w:left w:val="single" w:sz="4" w:space="0" w:color="auto"/>
              <w:bottom w:val="single" w:sz="4" w:space="0" w:color="auto"/>
              <w:right w:val="single" w:sz="4" w:space="0" w:color="auto"/>
            </w:tcBorders>
            <w:hideMark/>
          </w:tcPr>
          <w:p w14:paraId="19CBE26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CHL</w:t>
            </w:r>
          </w:p>
        </w:tc>
        <w:tc>
          <w:tcPr>
            <w:tcW w:w="1560" w:type="dxa"/>
            <w:tcBorders>
              <w:top w:val="single" w:sz="4" w:space="0" w:color="auto"/>
              <w:left w:val="single" w:sz="4" w:space="0" w:color="auto"/>
              <w:bottom w:val="single" w:sz="4" w:space="0" w:color="auto"/>
              <w:right w:val="single" w:sz="4" w:space="0" w:color="auto"/>
            </w:tcBorders>
            <w:hideMark/>
          </w:tcPr>
          <w:p w14:paraId="3DB9591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0A9ABE3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1989</w:t>
            </w:r>
          </w:p>
        </w:tc>
      </w:tr>
      <w:tr w:rsidR="000957FC" w14:paraId="39F9CC6E"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0733205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10</w:t>
            </w:r>
          </w:p>
        </w:tc>
        <w:tc>
          <w:tcPr>
            <w:tcW w:w="2674" w:type="dxa"/>
            <w:tcBorders>
              <w:top w:val="single" w:sz="4" w:space="0" w:color="auto"/>
              <w:left w:val="single" w:sz="4" w:space="0" w:color="auto"/>
              <w:bottom w:val="single" w:sz="4" w:space="0" w:color="auto"/>
              <w:right w:val="single" w:sz="4" w:space="0" w:color="auto"/>
            </w:tcBorders>
            <w:hideMark/>
          </w:tcPr>
          <w:p w14:paraId="4F6B7B6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Colombia</w:t>
            </w:r>
          </w:p>
        </w:tc>
        <w:tc>
          <w:tcPr>
            <w:tcW w:w="1417" w:type="dxa"/>
            <w:tcBorders>
              <w:top w:val="single" w:sz="4" w:space="0" w:color="auto"/>
              <w:left w:val="single" w:sz="4" w:space="0" w:color="auto"/>
              <w:bottom w:val="single" w:sz="4" w:space="0" w:color="auto"/>
              <w:right w:val="single" w:sz="4" w:space="0" w:color="auto"/>
            </w:tcBorders>
            <w:hideMark/>
          </w:tcPr>
          <w:p w14:paraId="6969C5D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COL</w:t>
            </w:r>
          </w:p>
        </w:tc>
        <w:tc>
          <w:tcPr>
            <w:tcW w:w="1560" w:type="dxa"/>
            <w:tcBorders>
              <w:top w:val="single" w:sz="4" w:space="0" w:color="auto"/>
              <w:left w:val="single" w:sz="4" w:space="0" w:color="auto"/>
              <w:bottom w:val="single" w:sz="4" w:space="0" w:color="auto"/>
              <w:right w:val="single" w:sz="4" w:space="0" w:color="auto"/>
            </w:tcBorders>
            <w:hideMark/>
          </w:tcPr>
          <w:p w14:paraId="19D744B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7272D24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2017</w:t>
            </w:r>
          </w:p>
        </w:tc>
      </w:tr>
      <w:tr w:rsidR="000957FC" w14:paraId="1274BD9F"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3F245B5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11</w:t>
            </w:r>
          </w:p>
        </w:tc>
        <w:tc>
          <w:tcPr>
            <w:tcW w:w="2674" w:type="dxa"/>
            <w:tcBorders>
              <w:top w:val="single" w:sz="4" w:space="0" w:color="auto"/>
              <w:left w:val="single" w:sz="4" w:space="0" w:color="auto"/>
              <w:bottom w:val="single" w:sz="4" w:space="0" w:color="auto"/>
              <w:right w:val="single" w:sz="4" w:space="0" w:color="auto"/>
            </w:tcBorders>
            <w:hideMark/>
          </w:tcPr>
          <w:p w14:paraId="70D03DF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Congo, Republic of</w:t>
            </w:r>
          </w:p>
        </w:tc>
        <w:tc>
          <w:tcPr>
            <w:tcW w:w="1417" w:type="dxa"/>
            <w:tcBorders>
              <w:top w:val="single" w:sz="4" w:space="0" w:color="auto"/>
              <w:left w:val="single" w:sz="4" w:space="0" w:color="auto"/>
              <w:bottom w:val="single" w:sz="4" w:space="0" w:color="auto"/>
              <w:right w:val="single" w:sz="4" w:space="0" w:color="auto"/>
            </w:tcBorders>
            <w:hideMark/>
          </w:tcPr>
          <w:p w14:paraId="7FE528A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COG</w:t>
            </w:r>
          </w:p>
        </w:tc>
        <w:tc>
          <w:tcPr>
            <w:tcW w:w="1560" w:type="dxa"/>
            <w:tcBorders>
              <w:top w:val="single" w:sz="4" w:space="0" w:color="auto"/>
              <w:left w:val="single" w:sz="4" w:space="0" w:color="auto"/>
              <w:bottom w:val="single" w:sz="4" w:space="0" w:color="auto"/>
              <w:right w:val="single" w:sz="4" w:space="0" w:color="auto"/>
            </w:tcBorders>
            <w:hideMark/>
          </w:tcPr>
          <w:p w14:paraId="15549FD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6A852F4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2014</w:t>
            </w:r>
          </w:p>
        </w:tc>
      </w:tr>
      <w:tr w:rsidR="000957FC" w14:paraId="6B64F485"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239B410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12</w:t>
            </w:r>
          </w:p>
        </w:tc>
        <w:tc>
          <w:tcPr>
            <w:tcW w:w="2674" w:type="dxa"/>
            <w:tcBorders>
              <w:top w:val="single" w:sz="4" w:space="0" w:color="auto"/>
              <w:left w:val="single" w:sz="4" w:space="0" w:color="auto"/>
              <w:bottom w:val="single" w:sz="4" w:space="0" w:color="auto"/>
              <w:right w:val="single" w:sz="4" w:space="0" w:color="auto"/>
            </w:tcBorders>
            <w:hideMark/>
          </w:tcPr>
          <w:p w14:paraId="161A48D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Ecuador</w:t>
            </w:r>
          </w:p>
        </w:tc>
        <w:tc>
          <w:tcPr>
            <w:tcW w:w="1417" w:type="dxa"/>
            <w:tcBorders>
              <w:top w:val="single" w:sz="4" w:space="0" w:color="auto"/>
              <w:left w:val="single" w:sz="4" w:space="0" w:color="auto"/>
              <w:bottom w:val="single" w:sz="4" w:space="0" w:color="auto"/>
              <w:right w:val="single" w:sz="4" w:space="0" w:color="auto"/>
            </w:tcBorders>
            <w:hideMark/>
          </w:tcPr>
          <w:p w14:paraId="096A1D4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ECU</w:t>
            </w:r>
          </w:p>
        </w:tc>
        <w:tc>
          <w:tcPr>
            <w:tcW w:w="1560" w:type="dxa"/>
            <w:tcBorders>
              <w:top w:val="single" w:sz="4" w:space="0" w:color="auto"/>
              <w:left w:val="single" w:sz="4" w:space="0" w:color="auto"/>
              <w:bottom w:val="single" w:sz="4" w:space="0" w:color="auto"/>
              <w:right w:val="single" w:sz="4" w:space="0" w:color="auto"/>
            </w:tcBorders>
            <w:hideMark/>
          </w:tcPr>
          <w:p w14:paraId="46F2023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4D4BAE2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1990</w:t>
            </w:r>
          </w:p>
        </w:tc>
      </w:tr>
      <w:tr w:rsidR="000957FC" w14:paraId="1763819B"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1B0570C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lastRenderedPageBreak/>
              <w:t>13</w:t>
            </w:r>
          </w:p>
        </w:tc>
        <w:tc>
          <w:tcPr>
            <w:tcW w:w="2674" w:type="dxa"/>
            <w:tcBorders>
              <w:top w:val="single" w:sz="4" w:space="0" w:color="auto"/>
              <w:left w:val="single" w:sz="4" w:space="0" w:color="auto"/>
              <w:bottom w:val="single" w:sz="4" w:space="0" w:color="auto"/>
              <w:right w:val="single" w:sz="4" w:space="0" w:color="auto"/>
            </w:tcBorders>
            <w:hideMark/>
          </w:tcPr>
          <w:p w14:paraId="3AC5444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Equatorial Guinea</w:t>
            </w:r>
          </w:p>
        </w:tc>
        <w:tc>
          <w:tcPr>
            <w:tcW w:w="1417" w:type="dxa"/>
            <w:tcBorders>
              <w:top w:val="single" w:sz="4" w:space="0" w:color="auto"/>
              <w:left w:val="single" w:sz="4" w:space="0" w:color="auto"/>
              <w:bottom w:val="single" w:sz="4" w:space="0" w:color="auto"/>
              <w:right w:val="single" w:sz="4" w:space="0" w:color="auto"/>
            </w:tcBorders>
            <w:hideMark/>
          </w:tcPr>
          <w:p w14:paraId="3CD8855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GNQ</w:t>
            </w:r>
          </w:p>
        </w:tc>
        <w:tc>
          <w:tcPr>
            <w:tcW w:w="1560" w:type="dxa"/>
            <w:tcBorders>
              <w:top w:val="single" w:sz="4" w:space="0" w:color="auto"/>
              <w:left w:val="single" w:sz="4" w:space="0" w:color="auto"/>
              <w:bottom w:val="single" w:sz="4" w:space="0" w:color="auto"/>
              <w:right w:val="single" w:sz="4" w:space="0" w:color="auto"/>
            </w:tcBorders>
            <w:hideMark/>
          </w:tcPr>
          <w:p w14:paraId="59816ED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55862C6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2003</w:t>
            </w:r>
          </w:p>
        </w:tc>
      </w:tr>
      <w:tr w:rsidR="000957FC" w14:paraId="403477CF"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5F6FE4A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14</w:t>
            </w:r>
          </w:p>
        </w:tc>
        <w:tc>
          <w:tcPr>
            <w:tcW w:w="2674" w:type="dxa"/>
            <w:tcBorders>
              <w:top w:val="single" w:sz="4" w:space="0" w:color="auto"/>
              <w:left w:val="single" w:sz="4" w:space="0" w:color="auto"/>
              <w:bottom w:val="single" w:sz="4" w:space="0" w:color="auto"/>
              <w:right w:val="single" w:sz="4" w:space="0" w:color="auto"/>
            </w:tcBorders>
            <w:hideMark/>
          </w:tcPr>
          <w:p w14:paraId="62A3061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Gabon</w:t>
            </w:r>
          </w:p>
        </w:tc>
        <w:tc>
          <w:tcPr>
            <w:tcW w:w="1417" w:type="dxa"/>
            <w:tcBorders>
              <w:top w:val="single" w:sz="4" w:space="0" w:color="auto"/>
              <w:left w:val="single" w:sz="4" w:space="0" w:color="auto"/>
              <w:bottom w:val="single" w:sz="4" w:space="0" w:color="auto"/>
              <w:right w:val="single" w:sz="4" w:space="0" w:color="auto"/>
            </w:tcBorders>
            <w:hideMark/>
          </w:tcPr>
          <w:p w14:paraId="232CDDF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GAB</w:t>
            </w:r>
          </w:p>
        </w:tc>
        <w:tc>
          <w:tcPr>
            <w:tcW w:w="1560" w:type="dxa"/>
            <w:tcBorders>
              <w:top w:val="single" w:sz="4" w:space="0" w:color="auto"/>
              <w:left w:val="single" w:sz="4" w:space="0" w:color="auto"/>
              <w:bottom w:val="single" w:sz="4" w:space="0" w:color="auto"/>
              <w:right w:val="single" w:sz="4" w:space="0" w:color="auto"/>
            </w:tcBorders>
            <w:hideMark/>
          </w:tcPr>
          <w:p w14:paraId="0B4C4F7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0991FA1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2005</w:t>
            </w:r>
          </w:p>
        </w:tc>
      </w:tr>
      <w:tr w:rsidR="000957FC" w14:paraId="566133BB"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37E51B2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15</w:t>
            </w:r>
          </w:p>
        </w:tc>
        <w:tc>
          <w:tcPr>
            <w:tcW w:w="2674" w:type="dxa"/>
            <w:tcBorders>
              <w:top w:val="single" w:sz="4" w:space="0" w:color="auto"/>
              <w:left w:val="single" w:sz="4" w:space="0" w:color="auto"/>
              <w:bottom w:val="single" w:sz="4" w:space="0" w:color="auto"/>
              <w:right w:val="single" w:sz="4" w:space="0" w:color="auto"/>
            </w:tcBorders>
            <w:hideMark/>
          </w:tcPr>
          <w:p w14:paraId="6B4FE15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Gambia</w:t>
            </w:r>
          </w:p>
        </w:tc>
        <w:tc>
          <w:tcPr>
            <w:tcW w:w="1417" w:type="dxa"/>
            <w:tcBorders>
              <w:top w:val="single" w:sz="4" w:space="0" w:color="auto"/>
              <w:left w:val="single" w:sz="4" w:space="0" w:color="auto"/>
              <w:bottom w:val="single" w:sz="4" w:space="0" w:color="auto"/>
              <w:right w:val="single" w:sz="4" w:space="0" w:color="auto"/>
            </w:tcBorders>
            <w:hideMark/>
          </w:tcPr>
          <w:p w14:paraId="7285951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GMB</w:t>
            </w:r>
          </w:p>
        </w:tc>
        <w:tc>
          <w:tcPr>
            <w:tcW w:w="1560" w:type="dxa"/>
            <w:tcBorders>
              <w:top w:val="single" w:sz="4" w:space="0" w:color="auto"/>
              <w:left w:val="single" w:sz="4" w:space="0" w:color="auto"/>
              <w:bottom w:val="single" w:sz="4" w:space="0" w:color="auto"/>
              <w:right w:val="single" w:sz="4" w:space="0" w:color="auto"/>
            </w:tcBorders>
            <w:hideMark/>
          </w:tcPr>
          <w:p w14:paraId="09B540D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0985357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2008</w:t>
            </w:r>
          </w:p>
        </w:tc>
      </w:tr>
      <w:tr w:rsidR="000957FC" w14:paraId="15E4E57B"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6A0A5F6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16</w:t>
            </w:r>
          </w:p>
        </w:tc>
        <w:tc>
          <w:tcPr>
            <w:tcW w:w="2674" w:type="dxa"/>
            <w:tcBorders>
              <w:top w:val="single" w:sz="4" w:space="0" w:color="auto"/>
              <w:left w:val="single" w:sz="4" w:space="0" w:color="auto"/>
              <w:bottom w:val="single" w:sz="4" w:space="0" w:color="auto"/>
              <w:right w:val="single" w:sz="4" w:space="0" w:color="auto"/>
            </w:tcBorders>
            <w:hideMark/>
          </w:tcPr>
          <w:p w14:paraId="2AFBD84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Ghana</w:t>
            </w:r>
          </w:p>
        </w:tc>
        <w:tc>
          <w:tcPr>
            <w:tcW w:w="1417" w:type="dxa"/>
            <w:tcBorders>
              <w:top w:val="single" w:sz="4" w:space="0" w:color="auto"/>
              <w:left w:val="single" w:sz="4" w:space="0" w:color="auto"/>
              <w:bottom w:val="single" w:sz="4" w:space="0" w:color="auto"/>
              <w:right w:val="single" w:sz="4" w:space="0" w:color="auto"/>
            </w:tcBorders>
            <w:hideMark/>
          </w:tcPr>
          <w:p w14:paraId="1AA4E30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GHA</w:t>
            </w:r>
          </w:p>
        </w:tc>
        <w:tc>
          <w:tcPr>
            <w:tcW w:w="1560" w:type="dxa"/>
            <w:tcBorders>
              <w:top w:val="single" w:sz="4" w:space="0" w:color="auto"/>
              <w:left w:val="single" w:sz="4" w:space="0" w:color="auto"/>
              <w:bottom w:val="single" w:sz="4" w:space="0" w:color="auto"/>
              <w:right w:val="single" w:sz="4" w:space="0" w:color="auto"/>
            </w:tcBorders>
            <w:hideMark/>
          </w:tcPr>
          <w:p w14:paraId="42A7399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24596E3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2002</w:t>
            </w:r>
          </w:p>
        </w:tc>
      </w:tr>
      <w:tr w:rsidR="000957FC" w14:paraId="3F0A5EF3"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0944627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17</w:t>
            </w:r>
          </w:p>
        </w:tc>
        <w:tc>
          <w:tcPr>
            <w:tcW w:w="2674" w:type="dxa"/>
            <w:tcBorders>
              <w:top w:val="single" w:sz="4" w:space="0" w:color="auto"/>
              <w:left w:val="single" w:sz="4" w:space="0" w:color="auto"/>
              <w:bottom w:val="single" w:sz="4" w:space="0" w:color="auto"/>
              <w:right w:val="single" w:sz="4" w:space="0" w:color="auto"/>
            </w:tcBorders>
            <w:hideMark/>
          </w:tcPr>
          <w:p w14:paraId="1F81833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Guinea</w:t>
            </w:r>
          </w:p>
        </w:tc>
        <w:tc>
          <w:tcPr>
            <w:tcW w:w="1417" w:type="dxa"/>
            <w:tcBorders>
              <w:top w:val="single" w:sz="4" w:space="0" w:color="auto"/>
              <w:left w:val="single" w:sz="4" w:space="0" w:color="auto"/>
              <w:bottom w:val="single" w:sz="4" w:space="0" w:color="auto"/>
              <w:right w:val="single" w:sz="4" w:space="0" w:color="auto"/>
            </w:tcBorders>
            <w:hideMark/>
          </w:tcPr>
          <w:p w14:paraId="46927EC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GIN</w:t>
            </w:r>
          </w:p>
        </w:tc>
        <w:tc>
          <w:tcPr>
            <w:tcW w:w="1560" w:type="dxa"/>
            <w:tcBorders>
              <w:top w:val="single" w:sz="4" w:space="0" w:color="auto"/>
              <w:left w:val="single" w:sz="4" w:space="0" w:color="auto"/>
              <w:bottom w:val="single" w:sz="4" w:space="0" w:color="auto"/>
              <w:right w:val="single" w:sz="4" w:space="0" w:color="auto"/>
            </w:tcBorders>
            <w:hideMark/>
          </w:tcPr>
          <w:p w14:paraId="7D15CCC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485D517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2014</w:t>
            </w:r>
          </w:p>
        </w:tc>
      </w:tr>
      <w:tr w:rsidR="000957FC" w14:paraId="477AE04E"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0BE976A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18</w:t>
            </w:r>
          </w:p>
        </w:tc>
        <w:tc>
          <w:tcPr>
            <w:tcW w:w="2674" w:type="dxa"/>
            <w:tcBorders>
              <w:top w:val="single" w:sz="4" w:space="0" w:color="auto"/>
              <w:left w:val="single" w:sz="4" w:space="0" w:color="auto"/>
              <w:bottom w:val="single" w:sz="4" w:space="0" w:color="auto"/>
              <w:right w:val="single" w:sz="4" w:space="0" w:color="auto"/>
            </w:tcBorders>
            <w:hideMark/>
          </w:tcPr>
          <w:p w14:paraId="1678DCF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Guinea Bissau</w:t>
            </w:r>
          </w:p>
        </w:tc>
        <w:tc>
          <w:tcPr>
            <w:tcW w:w="1417" w:type="dxa"/>
            <w:tcBorders>
              <w:top w:val="single" w:sz="4" w:space="0" w:color="auto"/>
              <w:left w:val="single" w:sz="4" w:space="0" w:color="auto"/>
              <w:bottom w:val="single" w:sz="4" w:space="0" w:color="auto"/>
              <w:right w:val="single" w:sz="4" w:space="0" w:color="auto"/>
            </w:tcBorders>
            <w:hideMark/>
          </w:tcPr>
          <w:p w14:paraId="35C2182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GNB</w:t>
            </w:r>
          </w:p>
        </w:tc>
        <w:tc>
          <w:tcPr>
            <w:tcW w:w="1560" w:type="dxa"/>
            <w:tcBorders>
              <w:top w:val="single" w:sz="4" w:space="0" w:color="auto"/>
              <w:left w:val="single" w:sz="4" w:space="0" w:color="auto"/>
              <w:bottom w:val="single" w:sz="4" w:space="0" w:color="auto"/>
              <w:right w:val="single" w:sz="4" w:space="0" w:color="auto"/>
            </w:tcBorders>
            <w:hideMark/>
          </w:tcPr>
          <w:p w14:paraId="7226100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394281D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2011</w:t>
            </w:r>
          </w:p>
        </w:tc>
      </w:tr>
      <w:tr w:rsidR="000957FC" w14:paraId="3C04CFFB"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4FFBDEB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w:t>
            </w:r>
          </w:p>
        </w:tc>
        <w:tc>
          <w:tcPr>
            <w:tcW w:w="2674" w:type="dxa"/>
            <w:tcBorders>
              <w:top w:val="single" w:sz="4" w:space="0" w:color="auto"/>
              <w:left w:val="single" w:sz="4" w:space="0" w:color="auto"/>
              <w:bottom w:val="single" w:sz="4" w:space="0" w:color="auto"/>
              <w:right w:val="single" w:sz="4" w:space="0" w:color="auto"/>
            </w:tcBorders>
            <w:hideMark/>
          </w:tcPr>
          <w:p w14:paraId="0C9BC5C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Iran</w:t>
            </w:r>
          </w:p>
        </w:tc>
        <w:tc>
          <w:tcPr>
            <w:tcW w:w="1417" w:type="dxa"/>
            <w:tcBorders>
              <w:top w:val="single" w:sz="4" w:space="0" w:color="auto"/>
              <w:left w:val="single" w:sz="4" w:space="0" w:color="auto"/>
              <w:bottom w:val="single" w:sz="4" w:space="0" w:color="auto"/>
              <w:right w:val="single" w:sz="4" w:space="0" w:color="auto"/>
            </w:tcBorders>
            <w:hideMark/>
          </w:tcPr>
          <w:p w14:paraId="4F0059E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IRN</w:t>
            </w:r>
          </w:p>
        </w:tc>
        <w:tc>
          <w:tcPr>
            <w:tcW w:w="1560" w:type="dxa"/>
            <w:tcBorders>
              <w:top w:val="single" w:sz="4" w:space="0" w:color="auto"/>
              <w:left w:val="single" w:sz="4" w:space="0" w:color="auto"/>
              <w:bottom w:val="single" w:sz="4" w:space="0" w:color="auto"/>
              <w:right w:val="single" w:sz="4" w:space="0" w:color="auto"/>
            </w:tcBorders>
            <w:hideMark/>
          </w:tcPr>
          <w:p w14:paraId="5B87077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6635E0F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1984</w:t>
            </w:r>
          </w:p>
        </w:tc>
      </w:tr>
      <w:tr w:rsidR="000957FC" w14:paraId="43805950"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1FAB9F0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w:t>
            </w:r>
          </w:p>
        </w:tc>
        <w:tc>
          <w:tcPr>
            <w:tcW w:w="2674" w:type="dxa"/>
            <w:tcBorders>
              <w:top w:val="single" w:sz="4" w:space="0" w:color="auto"/>
              <w:left w:val="single" w:sz="4" w:space="0" w:color="auto"/>
              <w:bottom w:val="single" w:sz="4" w:space="0" w:color="auto"/>
              <w:right w:val="single" w:sz="4" w:space="0" w:color="auto"/>
            </w:tcBorders>
            <w:hideMark/>
          </w:tcPr>
          <w:p w14:paraId="15FFECD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Israel</w:t>
            </w:r>
          </w:p>
        </w:tc>
        <w:tc>
          <w:tcPr>
            <w:tcW w:w="1417" w:type="dxa"/>
            <w:tcBorders>
              <w:top w:val="single" w:sz="4" w:space="0" w:color="auto"/>
              <w:left w:val="single" w:sz="4" w:space="0" w:color="auto"/>
              <w:bottom w:val="single" w:sz="4" w:space="0" w:color="auto"/>
              <w:right w:val="single" w:sz="4" w:space="0" w:color="auto"/>
            </w:tcBorders>
            <w:hideMark/>
          </w:tcPr>
          <w:p w14:paraId="162EABA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ISR</w:t>
            </w:r>
          </w:p>
        </w:tc>
        <w:tc>
          <w:tcPr>
            <w:tcW w:w="1560" w:type="dxa"/>
            <w:tcBorders>
              <w:top w:val="single" w:sz="4" w:space="0" w:color="auto"/>
              <w:left w:val="single" w:sz="4" w:space="0" w:color="auto"/>
              <w:bottom w:val="single" w:sz="4" w:space="0" w:color="auto"/>
              <w:right w:val="single" w:sz="4" w:space="0" w:color="auto"/>
            </w:tcBorders>
            <w:hideMark/>
          </w:tcPr>
          <w:p w14:paraId="177C2FE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1246DC5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2000</w:t>
            </w:r>
          </w:p>
        </w:tc>
      </w:tr>
      <w:tr w:rsidR="000957FC" w14:paraId="5F3A0694"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2DEF2C2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21</w:t>
            </w:r>
          </w:p>
        </w:tc>
        <w:tc>
          <w:tcPr>
            <w:tcW w:w="2674" w:type="dxa"/>
            <w:tcBorders>
              <w:top w:val="single" w:sz="4" w:space="0" w:color="auto"/>
              <w:left w:val="single" w:sz="4" w:space="0" w:color="auto"/>
              <w:bottom w:val="single" w:sz="4" w:space="0" w:color="auto"/>
              <w:right w:val="single" w:sz="4" w:space="0" w:color="auto"/>
            </w:tcBorders>
            <w:hideMark/>
          </w:tcPr>
          <w:p w14:paraId="4B7CAE3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Latvia</w:t>
            </w:r>
          </w:p>
        </w:tc>
        <w:tc>
          <w:tcPr>
            <w:tcW w:w="1417" w:type="dxa"/>
            <w:tcBorders>
              <w:top w:val="single" w:sz="4" w:space="0" w:color="auto"/>
              <w:left w:val="single" w:sz="4" w:space="0" w:color="auto"/>
              <w:bottom w:val="single" w:sz="4" w:space="0" w:color="auto"/>
              <w:right w:val="single" w:sz="4" w:space="0" w:color="auto"/>
            </w:tcBorders>
            <w:hideMark/>
          </w:tcPr>
          <w:p w14:paraId="0933CDE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LVA</w:t>
            </w:r>
          </w:p>
        </w:tc>
        <w:tc>
          <w:tcPr>
            <w:tcW w:w="1560" w:type="dxa"/>
            <w:tcBorders>
              <w:top w:val="single" w:sz="4" w:space="0" w:color="auto"/>
              <w:left w:val="single" w:sz="4" w:space="0" w:color="auto"/>
              <w:bottom w:val="single" w:sz="4" w:space="0" w:color="auto"/>
              <w:right w:val="single" w:sz="4" w:space="0" w:color="auto"/>
            </w:tcBorders>
            <w:hideMark/>
          </w:tcPr>
          <w:p w14:paraId="236F7FB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07839D6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2007</w:t>
            </w:r>
          </w:p>
        </w:tc>
      </w:tr>
      <w:tr w:rsidR="000957FC" w14:paraId="17C694B1"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501B424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22</w:t>
            </w:r>
          </w:p>
        </w:tc>
        <w:tc>
          <w:tcPr>
            <w:tcW w:w="2674" w:type="dxa"/>
            <w:tcBorders>
              <w:top w:val="single" w:sz="4" w:space="0" w:color="auto"/>
              <w:left w:val="single" w:sz="4" w:space="0" w:color="auto"/>
              <w:bottom w:val="single" w:sz="4" w:space="0" w:color="auto"/>
              <w:right w:val="single" w:sz="4" w:space="0" w:color="auto"/>
            </w:tcBorders>
            <w:hideMark/>
          </w:tcPr>
          <w:p w14:paraId="40CA172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Liberia</w:t>
            </w:r>
          </w:p>
        </w:tc>
        <w:tc>
          <w:tcPr>
            <w:tcW w:w="1417" w:type="dxa"/>
            <w:tcBorders>
              <w:top w:val="single" w:sz="4" w:space="0" w:color="auto"/>
              <w:left w:val="single" w:sz="4" w:space="0" w:color="auto"/>
              <w:bottom w:val="single" w:sz="4" w:space="0" w:color="auto"/>
              <w:right w:val="single" w:sz="4" w:space="0" w:color="auto"/>
            </w:tcBorders>
            <w:hideMark/>
          </w:tcPr>
          <w:p w14:paraId="23E5FA1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LIB</w:t>
            </w:r>
          </w:p>
        </w:tc>
        <w:tc>
          <w:tcPr>
            <w:tcW w:w="1560" w:type="dxa"/>
            <w:tcBorders>
              <w:top w:val="single" w:sz="4" w:space="0" w:color="auto"/>
              <w:left w:val="single" w:sz="4" w:space="0" w:color="auto"/>
              <w:bottom w:val="single" w:sz="4" w:space="0" w:color="auto"/>
              <w:right w:val="single" w:sz="4" w:space="0" w:color="auto"/>
            </w:tcBorders>
            <w:hideMark/>
          </w:tcPr>
          <w:p w14:paraId="48B851E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622A9C9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2010</w:t>
            </w:r>
          </w:p>
        </w:tc>
      </w:tr>
      <w:tr w:rsidR="000957FC" w14:paraId="3B15525F"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38430E7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23</w:t>
            </w:r>
          </w:p>
        </w:tc>
        <w:tc>
          <w:tcPr>
            <w:tcW w:w="2674" w:type="dxa"/>
            <w:tcBorders>
              <w:top w:val="single" w:sz="4" w:space="0" w:color="auto"/>
              <w:left w:val="single" w:sz="4" w:space="0" w:color="auto"/>
              <w:bottom w:val="single" w:sz="4" w:space="0" w:color="auto"/>
              <w:right w:val="single" w:sz="4" w:space="0" w:color="auto"/>
            </w:tcBorders>
            <w:hideMark/>
          </w:tcPr>
          <w:p w14:paraId="7F8F901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Mozambique</w:t>
            </w:r>
          </w:p>
        </w:tc>
        <w:tc>
          <w:tcPr>
            <w:tcW w:w="1417" w:type="dxa"/>
            <w:tcBorders>
              <w:top w:val="single" w:sz="4" w:space="0" w:color="auto"/>
              <w:left w:val="single" w:sz="4" w:space="0" w:color="auto"/>
              <w:bottom w:val="single" w:sz="4" w:space="0" w:color="auto"/>
              <w:right w:val="single" w:sz="4" w:space="0" w:color="auto"/>
            </w:tcBorders>
            <w:hideMark/>
          </w:tcPr>
          <w:p w14:paraId="4198F6B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MOZ</w:t>
            </w:r>
          </w:p>
        </w:tc>
        <w:tc>
          <w:tcPr>
            <w:tcW w:w="1560" w:type="dxa"/>
            <w:tcBorders>
              <w:top w:val="single" w:sz="4" w:space="0" w:color="auto"/>
              <w:left w:val="single" w:sz="4" w:space="0" w:color="auto"/>
              <w:bottom w:val="single" w:sz="4" w:space="0" w:color="auto"/>
              <w:right w:val="single" w:sz="4" w:space="0" w:color="auto"/>
            </w:tcBorders>
            <w:hideMark/>
          </w:tcPr>
          <w:p w14:paraId="243E85B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0D9C2A7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2013</w:t>
            </w:r>
          </w:p>
        </w:tc>
      </w:tr>
      <w:tr w:rsidR="000957FC" w14:paraId="0D826BDE"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3C05E32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24</w:t>
            </w:r>
          </w:p>
        </w:tc>
        <w:tc>
          <w:tcPr>
            <w:tcW w:w="2674" w:type="dxa"/>
            <w:tcBorders>
              <w:top w:val="single" w:sz="4" w:space="0" w:color="auto"/>
              <w:left w:val="single" w:sz="4" w:space="0" w:color="auto"/>
              <w:bottom w:val="single" w:sz="4" w:space="0" w:color="auto"/>
              <w:right w:val="single" w:sz="4" w:space="0" w:color="auto"/>
            </w:tcBorders>
            <w:hideMark/>
          </w:tcPr>
          <w:p w14:paraId="48E7099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Nicaragua</w:t>
            </w:r>
          </w:p>
        </w:tc>
        <w:tc>
          <w:tcPr>
            <w:tcW w:w="1417" w:type="dxa"/>
            <w:tcBorders>
              <w:top w:val="single" w:sz="4" w:space="0" w:color="auto"/>
              <w:left w:val="single" w:sz="4" w:space="0" w:color="auto"/>
              <w:bottom w:val="single" w:sz="4" w:space="0" w:color="auto"/>
              <w:right w:val="single" w:sz="4" w:space="0" w:color="auto"/>
            </w:tcBorders>
            <w:hideMark/>
          </w:tcPr>
          <w:p w14:paraId="6267737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NIC</w:t>
            </w:r>
          </w:p>
        </w:tc>
        <w:tc>
          <w:tcPr>
            <w:tcW w:w="1560" w:type="dxa"/>
            <w:tcBorders>
              <w:top w:val="single" w:sz="4" w:space="0" w:color="auto"/>
              <w:left w:val="single" w:sz="4" w:space="0" w:color="auto"/>
              <w:bottom w:val="single" w:sz="4" w:space="0" w:color="auto"/>
              <w:right w:val="single" w:sz="4" w:space="0" w:color="auto"/>
            </w:tcBorders>
            <w:hideMark/>
          </w:tcPr>
          <w:p w14:paraId="35C684D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1BE3CED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2014</w:t>
            </w:r>
          </w:p>
        </w:tc>
      </w:tr>
      <w:tr w:rsidR="000957FC" w14:paraId="048F4F1A"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5F70D6B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25</w:t>
            </w:r>
          </w:p>
        </w:tc>
        <w:tc>
          <w:tcPr>
            <w:tcW w:w="2674" w:type="dxa"/>
            <w:tcBorders>
              <w:top w:val="single" w:sz="4" w:space="0" w:color="auto"/>
              <w:left w:val="single" w:sz="4" w:space="0" w:color="auto"/>
              <w:bottom w:val="single" w:sz="4" w:space="0" w:color="auto"/>
              <w:right w:val="single" w:sz="4" w:space="0" w:color="auto"/>
            </w:tcBorders>
            <w:hideMark/>
          </w:tcPr>
          <w:p w14:paraId="06EB58F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Nigeria</w:t>
            </w:r>
          </w:p>
        </w:tc>
        <w:tc>
          <w:tcPr>
            <w:tcW w:w="1417" w:type="dxa"/>
            <w:tcBorders>
              <w:top w:val="single" w:sz="4" w:space="0" w:color="auto"/>
              <w:left w:val="single" w:sz="4" w:space="0" w:color="auto"/>
              <w:bottom w:val="single" w:sz="4" w:space="0" w:color="auto"/>
              <w:right w:val="single" w:sz="4" w:space="0" w:color="auto"/>
            </w:tcBorders>
            <w:hideMark/>
          </w:tcPr>
          <w:p w14:paraId="0DC0038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NGA</w:t>
            </w:r>
          </w:p>
        </w:tc>
        <w:tc>
          <w:tcPr>
            <w:tcW w:w="1560" w:type="dxa"/>
            <w:tcBorders>
              <w:top w:val="single" w:sz="4" w:space="0" w:color="auto"/>
              <w:left w:val="single" w:sz="4" w:space="0" w:color="auto"/>
              <w:bottom w:val="single" w:sz="4" w:space="0" w:color="auto"/>
              <w:right w:val="single" w:sz="4" w:space="0" w:color="auto"/>
            </w:tcBorders>
            <w:hideMark/>
          </w:tcPr>
          <w:p w14:paraId="1A54DE3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44DD9AF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1992</w:t>
            </w:r>
          </w:p>
        </w:tc>
      </w:tr>
      <w:tr w:rsidR="000957FC" w14:paraId="213B7464"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08DA499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26</w:t>
            </w:r>
          </w:p>
        </w:tc>
        <w:tc>
          <w:tcPr>
            <w:tcW w:w="2674" w:type="dxa"/>
            <w:tcBorders>
              <w:top w:val="single" w:sz="4" w:space="0" w:color="auto"/>
              <w:left w:val="single" w:sz="4" w:space="0" w:color="auto"/>
              <w:bottom w:val="single" w:sz="4" w:space="0" w:color="auto"/>
              <w:right w:val="single" w:sz="4" w:space="0" w:color="auto"/>
            </w:tcBorders>
            <w:hideMark/>
          </w:tcPr>
          <w:p w14:paraId="3946526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Pakistan</w:t>
            </w:r>
          </w:p>
        </w:tc>
        <w:tc>
          <w:tcPr>
            <w:tcW w:w="1417" w:type="dxa"/>
            <w:tcBorders>
              <w:top w:val="single" w:sz="4" w:space="0" w:color="auto"/>
              <w:left w:val="single" w:sz="4" w:space="0" w:color="auto"/>
              <w:bottom w:val="single" w:sz="4" w:space="0" w:color="auto"/>
              <w:right w:val="single" w:sz="4" w:space="0" w:color="auto"/>
            </w:tcBorders>
            <w:hideMark/>
          </w:tcPr>
          <w:p w14:paraId="59D4928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PAK</w:t>
            </w:r>
          </w:p>
        </w:tc>
        <w:tc>
          <w:tcPr>
            <w:tcW w:w="1560" w:type="dxa"/>
            <w:tcBorders>
              <w:top w:val="single" w:sz="4" w:space="0" w:color="auto"/>
              <w:left w:val="single" w:sz="4" w:space="0" w:color="auto"/>
              <w:bottom w:val="single" w:sz="4" w:space="0" w:color="auto"/>
              <w:right w:val="single" w:sz="4" w:space="0" w:color="auto"/>
            </w:tcBorders>
            <w:hideMark/>
          </w:tcPr>
          <w:p w14:paraId="4B0760E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751E29E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1995</w:t>
            </w:r>
          </w:p>
        </w:tc>
      </w:tr>
      <w:tr w:rsidR="000957FC" w14:paraId="50CDB8BF"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00ECED9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27</w:t>
            </w:r>
          </w:p>
        </w:tc>
        <w:tc>
          <w:tcPr>
            <w:tcW w:w="2674" w:type="dxa"/>
            <w:tcBorders>
              <w:top w:val="single" w:sz="4" w:space="0" w:color="auto"/>
              <w:left w:val="single" w:sz="4" w:space="0" w:color="auto"/>
              <w:bottom w:val="single" w:sz="4" w:space="0" w:color="auto"/>
              <w:right w:val="single" w:sz="4" w:space="0" w:color="auto"/>
            </w:tcBorders>
            <w:hideMark/>
          </w:tcPr>
          <w:p w14:paraId="1C632B0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Palau</w:t>
            </w:r>
          </w:p>
        </w:tc>
        <w:tc>
          <w:tcPr>
            <w:tcW w:w="1417" w:type="dxa"/>
            <w:tcBorders>
              <w:top w:val="single" w:sz="4" w:space="0" w:color="auto"/>
              <w:left w:val="single" w:sz="4" w:space="0" w:color="auto"/>
              <w:bottom w:val="single" w:sz="4" w:space="0" w:color="auto"/>
              <w:right w:val="single" w:sz="4" w:space="0" w:color="auto"/>
            </w:tcBorders>
            <w:hideMark/>
          </w:tcPr>
          <w:p w14:paraId="23763A0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PLW</w:t>
            </w:r>
          </w:p>
        </w:tc>
        <w:tc>
          <w:tcPr>
            <w:tcW w:w="1560" w:type="dxa"/>
            <w:tcBorders>
              <w:top w:val="single" w:sz="4" w:space="0" w:color="auto"/>
              <w:left w:val="single" w:sz="4" w:space="0" w:color="auto"/>
              <w:bottom w:val="single" w:sz="4" w:space="0" w:color="auto"/>
              <w:right w:val="single" w:sz="4" w:space="0" w:color="auto"/>
            </w:tcBorders>
            <w:hideMark/>
          </w:tcPr>
          <w:p w14:paraId="099C1FE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457FBEF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2015</w:t>
            </w:r>
          </w:p>
        </w:tc>
      </w:tr>
      <w:tr w:rsidR="000957FC" w14:paraId="05F517FC"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7F35639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28</w:t>
            </w:r>
          </w:p>
        </w:tc>
        <w:tc>
          <w:tcPr>
            <w:tcW w:w="2674" w:type="dxa"/>
            <w:tcBorders>
              <w:top w:val="single" w:sz="4" w:space="0" w:color="auto"/>
              <w:left w:val="single" w:sz="4" w:space="0" w:color="auto"/>
              <w:bottom w:val="single" w:sz="4" w:space="0" w:color="auto"/>
              <w:right w:val="single" w:sz="4" w:space="0" w:color="auto"/>
            </w:tcBorders>
            <w:hideMark/>
          </w:tcPr>
          <w:p w14:paraId="3E3A300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Papua New Guinea</w:t>
            </w:r>
          </w:p>
        </w:tc>
        <w:tc>
          <w:tcPr>
            <w:tcW w:w="1417" w:type="dxa"/>
            <w:tcBorders>
              <w:top w:val="single" w:sz="4" w:space="0" w:color="auto"/>
              <w:left w:val="single" w:sz="4" w:space="0" w:color="auto"/>
              <w:bottom w:val="single" w:sz="4" w:space="0" w:color="auto"/>
              <w:right w:val="single" w:sz="4" w:space="0" w:color="auto"/>
            </w:tcBorders>
            <w:hideMark/>
          </w:tcPr>
          <w:p w14:paraId="59527CB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PNG</w:t>
            </w:r>
          </w:p>
        </w:tc>
        <w:tc>
          <w:tcPr>
            <w:tcW w:w="1560" w:type="dxa"/>
            <w:tcBorders>
              <w:top w:val="single" w:sz="4" w:space="0" w:color="auto"/>
              <w:left w:val="single" w:sz="4" w:space="0" w:color="auto"/>
              <w:bottom w:val="single" w:sz="4" w:space="0" w:color="auto"/>
              <w:right w:val="single" w:sz="4" w:space="0" w:color="auto"/>
            </w:tcBorders>
            <w:hideMark/>
          </w:tcPr>
          <w:p w14:paraId="4C86C34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68FE7C5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2014</w:t>
            </w:r>
          </w:p>
        </w:tc>
      </w:tr>
      <w:tr w:rsidR="000957FC" w14:paraId="1C5F1DF1"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26A5D41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29</w:t>
            </w:r>
          </w:p>
        </w:tc>
        <w:tc>
          <w:tcPr>
            <w:tcW w:w="2674" w:type="dxa"/>
            <w:tcBorders>
              <w:top w:val="single" w:sz="4" w:space="0" w:color="auto"/>
              <w:left w:val="single" w:sz="4" w:space="0" w:color="auto"/>
              <w:bottom w:val="single" w:sz="4" w:space="0" w:color="auto"/>
              <w:right w:val="single" w:sz="4" w:space="0" w:color="auto"/>
            </w:tcBorders>
            <w:hideMark/>
          </w:tcPr>
          <w:p w14:paraId="42C77E3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Peru</w:t>
            </w:r>
          </w:p>
        </w:tc>
        <w:tc>
          <w:tcPr>
            <w:tcW w:w="1417" w:type="dxa"/>
            <w:tcBorders>
              <w:top w:val="single" w:sz="4" w:space="0" w:color="auto"/>
              <w:left w:val="single" w:sz="4" w:space="0" w:color="auto"/>
              <w:bottom w:val="single" w:sz="4" w:space="0" w:color="auto"/>
              <w:right w:val="single" w:sz="4" w:space="0" w:color="auto"/>
            </w:tcBorders>
            <w:hideMark/>
          </w:tcPr>
          <w:p w14:paraId="7A42768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PER</w:t>
            </w:r>
          </w:p>
        </w:tc>
        <w:tc>
          <w:tcPr>
            <w:tcW w:w="1560" w:type="dxa"/>
            <w:tcBorders>
              <w:top w:val="single" w:sz="4" w:space="0" w:color="auto"/>
              <w:left w:val="single" w:sz="4" w:space="0" w:color="auto"/>
              <w:bottom w:val="single" w:sz="4" w:space="0" w:color="auto"/>
              <w:right w:val="single" w:sz="4" w:space="0" w:color="auto"/>
            </w:tcBorders>
            <w:hideMark/>
          </w:tcPr>
          <w:p w14:paraId="62C9CB6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728CBDE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2001</w:t>
            </w:r>
          </w:p>
        </w:tc>
      </w:tr>
      <w:tr w:rsidR="000957FC" w14:paraId="2C1CAAEA"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080C6F4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30</w:t>
            </w:r>
          </w:p>
        </w:tc>
        <w:tc>
          <w:tcPr>
            <w:tcW w:w="2674" w:type="dxa"/>
            <w:tcBorders>
              <w:top w:val="single" w:sz="4" w:space="0" w:color="auto"/>
              <w:left w:val="single" w:sz="4" w:space="0" w:color="auto"/>
              <w:bottom w:val="single" w:sz="4" w:space="0" w:color="auto"/>
              <w:right w:val="single" w:sz="4" w:space="0" w:color="auto"/>
            </w:tcBorders>
            <w:hideMark/>
          </w:tcPr>
          <w:p w14:paraId="6016EB7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Philippines</w:t>
            </w:r>
          </w:p>
        </w:tc>
        <w:tc>
          <w:tcPr>
            <w:tcW w:w="1417" w:type="dxa"/>
            <w:tcBorders>
              <w:top w:val="single" w:sz="4" w:space="0" w:color="auto"/>
              <w:left w:val="single" w:sz="4" w:space="0" w:color="auto"/>
              <w:bottom w:val="single" w:sz="4" w:space="0" w:color="auto"/>
              <w:right w:val="single" w:sz="4" w:space="0" w:color="auto"/>
            </w:tcBorders>
            <w:hideMark/>
          </w:tcPr>
          <w:p w14:paraId="6A54E05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PHL</w:t>
            </w:r>
          </w:p>
        </w:tc>
        <w:tc>
          <w:tcPr>
            <w:tcW w:w="1560" w:type="dxa"/>
            <w:tcBorders>
              <w:top w:val="single" w:sz="4" w:space="0" w:color="auto"/>
              <w:left w:val="single" w:sz="4" w:space="0" w:color="auto"/>
              <w:bottom w:val="single" w:sz="4" w:space="0" w:color="auto"/>
              <w:right w:val="single" w:sz="4" w:space="0" w:color="auto"/>
            </w:tcBorders>
            <w:hideMark/>
          </w:tcPr>
          <w:p w14:paraId="552E6F5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71718C3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1998</w:t>
            </w:r>
          </w:p>
        </w:tc>
      </w:tr>
      <w:tr w:rsidR="000957FC" w14:paraId="47C9A748"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62D5AEF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31</w:t>
            </w:r>
          </w:p>
        </w:tc>
        <w:tc>
          <w:tcPr>
            <w:tcW w:w="2674" w:type="dxa"/>
            <w:tcBorders>
              <w:top w:val="single" w:sz="4" w:space="0" w:color="auto"/>
              <w:left w:val="single" w:sz="4" w:space="0" w:color="auto"/>
              <w:bottom w:val="single" w:sz="4" w:space="0" w:color="auto"/>
              <w:right w:val="single" w:sz="4" w:space="0" w:color="auto"/>
            </w:tcBorders>
            <w:hideMark/>
          </w:tcPr>
          <w:p w14:paraId="3AA54EE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Sao Tome and Principe</w:t>
            </w:r>
          </w:p>
        </w:tc>
        <w:tc>
          <w:tcPr>
            <w:tcW w:w="1417" w:type="dxa"/>
            <w:tcBorders>
              <w:top w:val="single" w:sz="4" w:space="0" w:color="auto"/>
              <w:left w:val="single" w:sz="4" w:space="0" w:color="auto"/>
              <w:bottom w:val="single" w:sz="4" w:space="0" w:color="auto"/>
              <w:right w:val="single" w:sz="4" w:space="0" w:color="auto"/>
            </w:tcBorders>
            <w:hideMark/>
          </w:tcPr>
          <w:p w14:paraId="72D00D3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STP</w:t>
            </w:r>
          </w:p>
        </w:tc>
        <w:tc>
          <w:tcPr>
            <w:tcW w:w="1560" w:type="dxa"/>
            <w:tcBorders>
              <w:top w:val="single" w:sz="4" w:space="0" w:color="auto"/>
              <w:left w:val="single" w:sz="4" w:space="0" w:color="auto"/>
              <w:bottom w:val="single" w:sz="4" w:space="0" w:color="auto"/>
              <w:right w:val="single" w:sz="4" w:space="0" w:color="auto"/>
            </w:tcBorders>
            <w:hideMark/>
          </w:tcPr>
          <w:p w14:paraId="3296E98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6289493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2012</w:t>
            </w:r>
          </w:p>
        </w:tc>
      </w:tr>
      <w:tr w:rsidR="000957FC" w14:paraId="16813E9A"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1E233DC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32</w:t>
            </w:r>
          </w:p>
        </w:tc>
        <w:tc>
          <w:tcPr>
            <w:tcW w:w="2674" w:type="dxa"/>
            <w:tcBorders>
              <w:top w:val="single" w:sz="4" w:space="0" w:color="auto"/>
              <w:left w:val="single" w:sz="4" w:space="0" w:color="auto"/>
              <w:bottom w:val="single" w:sz="4" w:space="0" w:color="auto"/>
              <w:right w:val="single" w:sz="4" w:space="0" w:color="auto"/>
            </w:tcBorders>
            <w:hideMark/>
          </w:tcPr>
          <w:p w14:paraId="49053C0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Senegal</w:t>
            </w:r>
          </w:p>
        </w:tc>
        <w:tc>
          <w:tcPr>
            <w:tcW w:w="1417" w:type="dxa"/>
            <w:tcBorders>
              <w:top w:val="single" w:sz="4" w:space="0" w:color="auto"/>
              <w:left w:val="single" w:sz="4" w:space="0" w:color="auto"/>
              <w:bottom w:val="single" w:sz="4" w:space="0" w:color="auto"/>
              <w:right w:val="single" w:sz="4" w:space="0" w:color="auto"/>
            </w:tcBorders>
            <w:hideMark/>
          </w:tcPr>
          <w:p w14:paraId="68DDB33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SEN</w:t>
            </w:r>
          </w:p>
        </w:tc>
        <w:tc>
          <w:tcPr>
            <w:tcW w:w="1560" w:type="dxa"/>
            <w:tcBorders>
              <w:top w:val="single" w:sz="4" w:space="0" w:color="auto"/>
              <w:left w:val="single" w:sz="4" w:space="0" w:color="auto"/>
              <w:bottom w:val="single" w:sz="4" w:space="0" w:color="auto"/>
              <w:right w:val="single" w:sz="4" w:space="0" w:color="auto"/>
            </w:tcBorders>
            <w:hideMark/>
          </w:tcPr>
          <w:p w14:paraId="1C31EFF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42CEE70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2015</w:t>
            </w:r>
          </w:p>
        </w:tc>
      </w:tr>
      <w:tr w:rsidR="000957FC" w14:paraId="63584CA3"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774B4B9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33</w:t>
            </w:r>
          </w:p>
        </w:tc>
        <w:tc>
          <w:tcPr>
            <w:tcW w:w="2674" w:type="dxa"/>
            <w:tcBorders>
              <w:top w:val="single" w:sz="4" w:space="0" w:color="auto"/>
              <w:left w:val="single" w:sz="4" w:space="0" w:color="auto"/>
              <w:bottom w:val="single" w:sz="4" w:space="0" w:color="auto"/>
              <w:right w:val="single" w:sz="4" w:space="0" w:color="auto"/>
            </w:tcBorders>
            <w:hideMark/>
          </w:tcPr>
          <w:p w14:paraId="1EA0FD0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Sierra Leone</w:t>
            </w:r>
          </w:p>
        </w:tc>
        <w:tc>
          <w:tcPr>
            <w:tcW w:w="1417" w:type="dxa"/>
            <w:tcBorders>
              <w:top w:val="single" w:sz="4" w:space="0" w:color="auto"/>
              <w:left w:val="single" w:sz="4" w:space="0" w:color="auto"/>
              <w:bottom w:val="single" w:sz="4" w:space="0" w:color="auto"/>
              <w:right w:val="single" w:sz="4" w:space="0" w:color="auto"/>
            </w:tcBorders>
            <w:hideMark/>
          </w:tcPr>
          <w:p w14:paraId="2117257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SLE</w:t>
            </w:r>
          </w:p>
        </w:tc>
        <w:tc>
          <w:tcPr>
            <w:tcW w:w="1560" w:type="dxa"/>
            <w:tcBorders>
              <w:top w:val="single" w:sz="4" w:space="0" w:color="auto"/>
              <w:left w:val="single" w:sz="4" w:space="0" w:color="auto"/>
              <w:bottom w:val="single" w:sz="4" w:space="0" w:color="auto"/>
              <w:right w:val="single" w:sz="4" w:space="0" w:color="auto"/>
            </w:tcBorders>
            <w:hideMark/>
          </w:tcPr>
          <w:p w14:paraId="1004599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11ED9AC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2018</w:t>
            </w:r>
          </w:p>
        </w:tc>
      </w:tr>
      <w:tr w:rsidR="000957FC" w14:paraId="0F4F414D"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4D8102D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lastRenderedPageBreak/>
              <w:t>34</w:t>
            </w:r>
          </w:p>
        </w:tc>
        <w:tc>
          <w:tcPr>
            <w:tcW w:w="2674" w:type="dxa"/>
            <w:tcBorders>
              <w:top w:val="single" w:sz="4" w:space="0" w:color="auto"/>
              <w:left w:val="single" w:sz="4" w:space="0" w:color="auto"/>
              <w:bottom w:val="single" w:sz="4" w:space="0" w:color="auto"/>
              <w:right w:val="single" w:sz="4" w:space="0" w:color="auto"/>
            </w:tcBorders>
            <w:hideMark/>
          </w:tcPr>
          <w:p w14:paraId="69562AE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Somalia</w:t>
            </w:r>
          </w:p>
        </w:tc>
        <w:tc>
          <w:tcPr>
            <w:tcW w:w="1417" w:type="dxa"/>
            <w:tcBorders>
              <w:top w:val="single" w:sz="4" w:space="0" w:color="auto"/>
              <w:left w:val="single" w:sz="4" w:space="0" w:color="auto"/>
              <w:bottom w:val="single" w:sz="4" w:space="0" w:color="auto"/>
              <w:right w:val="single" w:sz="4" w:space="0" w:color="auto"/>
            </w:tcBorders>
            <w:hideMark/>
          </w:tcPr>
          <w:p w14:paraId="29B98A8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SOM</w:t>
            </w:r>
          </w:p>
        </w:tc>
        <w:tc>
          <w:tcPr>
            <w:tcW w:w="1560" w:type="dxa"/>
            <w:tcBorders>
              <w:top w:val="single" w:sz="4" w:space="0" w:color="auto"/>
              <w:left w:val="single" w:sz="4" w:space="0" w:color="auto"/>
              <w:bottom w:val="single" w:sz="4" w:space="0" w:color="auto"/>
              <w:right w:val="single" w:sz="4" w:space="0" w:color="auto"/>
            </w:tcBorders>
            <w:hideMark/>
          </w:tcPr>
          <w:p w14:paraId="4E0370D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750D039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1985</w:t>
            </w:r>
          </w:p>
        </w:tc>
      </w:tr>
      <w:tr w:rsidR="000957FC" w14:paraId="0FDEA31E"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6E88D64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35</w:t>
            </w:r>
          </w:p>
        </w:tc>
        <w:tc>
          <w:tcPr>
            <w:tcW w:w="2674" w:type="dxa"/>
            <w:tcBorders>
              <w:top w:val="single" w:sz="4" w:space="0" w:color="auto"/>
              <w:left w:val="single" w:sz="4" w:space="0" w:color="auto"/>
              <w:bottom w:val="single" w:sz="4" w:space="0" w:color="auto"/>
              <w:right w:val="single" w:sz="4" w:space="0" w:color="auto"/>
            </w:tcBorders>
            <w:hideMark/>
          </w:tcPr>
          <w:p w14:paraId="129046B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Suriname</w:t>
            </w:r>
          </w:p>
        </w:tc>
        <w:tc>
          <w:tcPr>
            <w:tcW w:w="1417" w:type="dxa"/>
            <w:tcBorders>
              <w:top w:val="single" w:sz="4" w:space="0" w:color="auto"/>
              <w:left w:val="single" w:sz="4" w:space="0" w:color="auto"/>
              <w:bottom w:val="single" w:sz="4" w:space="0" w:color="auto"/>
              <w:right w:val="single" w:sz="4" w:space="0" w:color="auto"/>
            </w:tcBorders>
            <w:hideMark/>
          </w:tcPr>
          <w:p w14:paraId="43F4CE7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SUR</w:t>
            </w:r>
          </w:p>
        </w:tc>
        <w:tc>
          <w:tcPr>
            <w:tcW w:w="1560" w:type="dxa"/>
            <w:tcBorders>
              <w:top w:val="single" w:sz="4" w:space="0" w:color="auto"/>
              <w:left w:val="single" w:sz="4" w:space="0" w:color="auto"/>
              <w:bottom w:val="single" w:sz="4" w:space="0" w:color="auto"/>
              <w:right w:val="single" w:sz="4" w:space="0" w:color="auto"/>
            </w:tcBorders>
            <w:hideMark/>
          </w:tcPr>
          <w:p w14:paraId="21A08C3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2730A2B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2013</w:t>
            </w:r>
          </w:p>
        </w:tc>
      </w:tr>
      <w:tr w:rsidR="000957FC" w14:paraId="35E97866"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6B24739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36</w:t>
            </w:r>
          </w:p>
        </w:tc>
        <w:tc>
          <w:tcPr>
            <w:tcW w:w="2674" w:type="dxa"/>
            <w:tcBorders>
              <w:top w:val="single" w:sz="4" w:space="0" w:color="auto"/>
              <w:left w:val="single" w:sz="4" w:space="0" w:color="auto"/>
              <w:bottom w:val="single" w:sz="4" w:space="0" w:color="auto"/>
              <w:right w:val="single" w:sz="4" w:space="0" w:color="auto"/>
            </w:tcBorders>
            <w:hideMark/>
          </w:tcPr>
          <w:p w14:paraId="707247F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Thailand</w:t>
            </w:r>
          </w:p>
        </w:tc>
        <w:tc>
          <w:tcPr>
            <w:tcW w:w="1417" w:type="dxa"/>
            <w:tcBorders>
              <w:top w:val="single" w:sz="4" w:space="0" w:color="auto"/>
              <w:left w:val="single" w:sz="4" w:space="0" w:color="auto"/>
              <w:bottom w:val="single" w:sz="4" w:space="0" w:color="auto"/>
              <w:right w:val="single" w:sz="4" w:space="0" w:color="auto"/>
            </w:tcBorders>
            <w:hideMark/>
          </w:tcPr>
          <w:p w14:paraId="6B3F6A8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THA</w:t>
            </w:r>
          </w:p>
        </w:tc>
        <w:tc>
          <w:tcPr>
            <w:tcW w:w="1560" w:type="dxa"/>
            <w:tcBorders>
              <w:top w:val="single" w:sz="4" w:space="0" w:color="auto"/>
              <w:left w:val="single" w:sz="4" w:space="0" w:color="auto"/>
              <w:bottom w:val="single" w:sz="4" w:space="0" w:color="auto"/>
              <w:right w:val="single" w:sz="4" w:space="0" w:color="auto"/>
            </w:tcBorders>
            <w:hideMark/>
          </w:tcPr>
          <w:p w14:paraId="7AE6A5D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7D7613F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2015</w:t>
            </w:r>
          </w:p>
        </w:tc>
      </w:tr>
      <w:tr w:rsidR="000957FC" w14:paraId="320E902F"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58BCB06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37</w:t>
            </w:r>
          </w:p>
        </w:tc>
        <w:tc>
          <w:tcPr>
            <w:tcW w:w="2674" w:type="dxa"/>
            <w:tcBorders>
              <w:top w:val="single" w:sz="4" w:space="0" w:color="auto"/>
              <w:left w:val="single" w:sz="4" w:space="0" w:color="auto"/>
              <w:bottom w:val="single" w:sz="4" w:space="0" w:color="auto"/>
              <w:right w:val="single" w:sz="4" w:space="0" w:color="auto"/>
            </w:tcBorders>
            <w:hideMark/>
          </w:tcPr>
          <w:p w14:paraId="59C846F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Tuvalu</w:t>
            </w:r>
          </w:p>
        </w:tc>
        <w:tc>
          <w:tcPr>
            <w:tcW w:w="1417" w:type="dxa"/>
            <w:tcBorders>
              <w:top w:val="single" w:sz="4" w:space="0" w:color="auto"/>
              <w:left w:val="single" w:sz="4" w:space="0" w:color="auto"/>
              <w:bottom w:val="single" w:sz="4" w:space="0" w:color="auto"/>
              <w:right w:val="single" w:sz="4" w:space="0" w:color="auto"/>
            </w:tcBorders>
            <w:hideMark/>
          </w:tcPr>
          <w:p w14:paraId="735772F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TUV</w:t>
            </w:r>
          </w:p>
        </w:tc>
        <w:tc>
          <w:tcPr>
            <w:tcW w:w="1560" w:type="dxa"/>
            <w:tcBorders>
              <w:top w:val="single" w:sz="4" w:space="0" w:color="auto"/>
              <w:left w:val="single" w:sz="4" w:space="0" w:color="auto"/>
              <w:bottom w:val="single" w:sz="4" w:space="0" w:color="auto"/>
              <w:right w:val="single" w:sz="4" w:space="0" w:color="auto"/>
            </w:tcBorders>
            <w:hideMark/>
          </w:tcPr>
          <w:p w14:paraId="7CE2EDA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28C53EF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2014</w:t>
            </w:r>
          </w:p>
        </w:tc>
      </w:tr>
      <w:tr w:rsidR="000957FC" w14:paraId="6F621D63" w14:textId="77777777" w:rsidTr="000957FC">
        <w:tc>
          <w:tcPr>
            <w:tcW w:w="440" w:type="dxa"/>
            <w:tcBorders>
              <w:top w:val="single" w:sz="4" w:space="0" w:color="auto"/>
              <w:left w:val="single" w:sz="4" w:space="0" w:color="auto"/>
              <w:bottom w:val="single" w:sz="4" w:space="0" w:color="auto"/>
              <w:right w:val="single" w:sz="4" w:space="0" w:color="auto"/>
            </w:tcBorders>
            <w:hideMark/>
          </w:tcPr>
          <w:p w14:paraId="73BE22D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38</w:t>
            </w:r>
          </w:p>
        </w:tc>
        <w:tc>
          <w:tcPr>
            <w:tcW w:w="2674" w:type="dxa"/>
            <w:tcBorders>
              <w:top w:val="single" w:sz="4" w:space="0" w:color="auto"/>
              <w:left w:val="single" w:sz="4" w:space="0" w:color="auto"/>
              <w:bottom w:val="single" w:sz="4" w:space="0" w:color="auto"/>
              <w:right w:val="single" w:sz="4" w:space="0" w:color="auto"/>
            </w:tcBorders>
            <w:hideMark/>
          </w:tcPr>
          <w:p w14:paraId="604C05D8"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Vanuatu</w:t>
            </w:r>
          </w:p>
        </w:tc>
        <w:tc>
          <w:tcPr>
            <w:tcW w:w="1417" w:type="dxa"/>
            <w:tcBorders>
              <w:top w:val="single" w:sz="4" w:space="0" w:color="auto"/>
              <w:left w:val="single" w:sz="4" w:space="0" w:color="auto"/>
              <w:bottom w:val="single" w:sz="4" w:space="0" w:color="auto"/>
              <w:right w:val="single" w:sz="4" w:space="0" w:color="auto"/>
            </w:tcBorders>
            <w:hideMark/>
          </w:tcPr>
          <w:p w14:paraId="5F892B0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VUT</w:t>
            </w:r>
          </w:p>
        </w:tc>
        <w:tc>
          <w:tcPr>
            <w:tcW w:w="1560" w:type="dxa"/>
            <w:tcBorders>
              <w:top w:val="single" w:sz="4" w:space="0" w:color="auto"/>
              <w:left w:val="single" w:sz="4" w:space="0" w:color="auto"/>
              <w:bottom w:val="single" w:sz="4" w:space="0" w:color="auto"/>
              <w:right w:val="single" w:sz="4" w:space="0" w:color="auto"/>
            </w:tcBorders>
            <w:hideMark/>
          </w:tcPr>
          <w:p w14:paraId="2C44732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1</w:t>
            </w:r>
          </w:p>
        </w:tc>
        <w:tc>
          <w:tcPr>
            <w:tcW w:w="2976" w:type="dxa"/>
            <w:tcBorders>
              <w:top w:val="single" w:sz="4" w:space="0" w:color="auto"/>
              <w:left w:val="single" w:sz="4" w:space="0" w:color="auto"/>
              <w:bottom w:val="single" w:sz="4" w:space="0" w:color="auto"/>
              <w:right w:val="single" w:sz="4" w:space="0" w:color="auto"/>
            </w:tcBorders>
            <w:hideMark/>
          </w:tcPr>
          <w:p w14:paraId="590351B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2012</w:t>
            </w:r>
          </w:p>
        </w:tc>
      </w:tr>
    </w:tbl>
    <w:p w14:paraId="220E453E" w14:textId="77777777" w:rsidR="000957FC" w:rsidRDefault="000957FC" w:rsidP="000957FC">
      <w:pPr>
        <w:spacing w:line="480" w:lineRule="auto"/>
        <w:rPr>
          <w:rFonts w:asciiTheme="minorHAnsi" w:hAnsiTheme="minorHAnsi" w:cstheme="minorHAnsi"/>
          <w:bCs/>
          <w:sz w:val="24"/>
          <w:szCs w:val="24"/>
        </w:rPr>
      </w:pPr>
    </w:p>
    <w:p w14:paraId="1883331E" w14:textId="77777777" w:rsidR="000957FC" w:rsidRDefault="000957FC" w:rsidP="000957FC">
      <w:pPr>
        <w:rPr>
          <w:rFonts w:asciiTheme="minorHAnsi" w:hAnsiTheme="minorHAnsi" w:cstheme="minorHAnsi"/>
          <w:b/>
          <w:bCs/>
          <w:sz w:val="24"/>
          <w:szCs w:val="24"/>
        </w:rPr>
      </w:pPr>
      <w:r>
        <w:rPr>
          <w:rFonts w:asciiTheme="minorHAnsi" w:hAnsiTheme="minorHAnsi" w:cstheme="minorHAnsi"/>
          <w:b/>
          <w:bCs/>
          <w:sz w:val="24"/>
          <w:szCs w:val="24"/>
        </w:rPr>
        <w:t xml:space="preserve">Table A2. </w:t>
      </w:r>
      <w:r>
        <w:rPr>
          <w:rFonts w:asciiTheme="minorHAnsi" w:hAnsiTheme="minorHAnsi" w:cstheme="minorHAnsi"/>
          <w:sz w:val="24"/>
          <w:szCs w:val="24"/>
        </w:rPr>
        <w:t xml:space="preserve">Countries that have designated </w:t>
      </w:r>
      <w:r>
        <w:rPr>
          <w:rFonts w:asciiTheme="minorHAnsi" w:hAnsiTheme="minorHAnsi" w:cstheme="minorHAnsi"/>
          <w:sz w:val="24"/>
          <w:szCs w:val="24"/>
          <w:u w:val="single"/>
        </w:rPr>
        <w:t>sub-national level</w:t>
      </w:r>
      <w:r>
        <w:rPr>
          <w:rFonts w:asciiTheme="minorHAnsi" w:hAnsiTheme="minorHAnsi" w:cstheme="minorHAnsi"/>
          <w:sz w:val="24"/>
          <w:szCs w:val="24"/>
        </w:rPr>
        <w:t xml:space="preserve"> PAAs, ISO code, and the year(s) enacted. (data coverage up to year 2022) </w:t>
      </w:r>
    </w:p>
    <w:tbl>
      <w:tblPr>
        <w:tblStyle w:val="TableGrid"/>
        <w:tblpPr w:leftFromText="180" w:rightFromText="180" w:vertAnchor="text" w:horzAnchor="margin" w:tblpY="173"/>
        <w:tblW w:w="0" w:type="auto"/>
        <w:tblInd w:w="0" w:type="dxa"/>
        <w:tblLook w:val="04A0" w:firstRow="1" w:lastRow="0" w:firstColumn="1" w:lastColumn="0" w:noHBand="0" w:noVBand="1"/>
      </w:tblPr>
      <w:tblGrid>
        <w:gridCol w:w="398"/>
        <w:gridCol w:w="2312"/>
        <w:gridCol w:w="1229"/>
        <w:gridCol w:w="2010"/>
        <w:gridCol w:w="3118"/>
      </w:tblGrid>
      <w:tr w:rsidR="000957FC" w14:paraId="182D99E6" w14:textId="77777777" w:rsidTr="000957FC">
        <w:tc>
          <w:tcPr>
            <w:tcW w:w="398" w:type="dxa"/>
            <w:tcBorders>
              <w:top w:val="single" w:sz="4" w:space="0" w:color="auto"/>
              <w:left w:val="single" w:sz="4" w:space="0" w:color="auto"/>
              <w:bottom w:val="single" w:sz="4" w:space="0" w:color="auto"/>
              <w:right w:val="single" w:sz="4" w:space="0" w:color="auto"/>
            </w:tcBorders>
            <w:hideMark/>
          </w:tcPr>
          <w:p w14:paraId="7C4CC65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b/>
                <w:bCs/>
                <w:sz w:val="24"/>
                <w:szCs w:val="24"/>
              </w:rPr>
              <w:t>#</w:t>
            </w:r>
          </w:p>
        </w:tc>
        <w:tc>
          <w:tcPr>
            <w:tcW w:w="2312" w:type="dxa"/>
            <w:tcBorders>
              <w:top w:val="single" w:sz="4" w:space="0" w:color="auto"/>
              <w:left w:val="single" w:sz="4" w:space="0" w:color="auto"/>
              <w:bottom w:val="single" w:sz="4" w:space="0" w:color="auto"/>
              <w:right w:val="single" w:sz="4" w:space="0" w:color="auto"/>
            </w:tcBorders>
            <w:hideMark/>
          </w:tcPr>
          <w:p w14:paraId="2861B32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b/>
                <w:bCs/>
                <w:sz w:val="24"/>
                <w:szCs w:val="24"/>
              </w:rPr>
              <w:t>Name</w:t>
            </w:r>
          </w:p>
        </w:tc>
        <w:tc>
          <w:tcPr>
            <w:tcW w:w="1229" w:type="dxa"/>
            <w:tcBorders>
              <w:top w:val="single" w:sz="4" w:space="0" w:color="auto"/>
              <w:left w:val="single" w:sz="4" w:space="0" w:color="auto"/>
              <w:bottom w:val="single" w:sz="4" w:space="0" w:color="auto"/>
              <w:right w:val="single" w:sz="4" w:space="0" w:color="auto"/>
            </w:tcBorders>
            <w:hideMark/>
          </w:tcPr>
          <w:p w14:paraId="4723886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b/>
                <w:bCs/>
                <w:sz w:val="24"/>
                <w:szCs w:val="24"/>
              </w:rPr>
              <w:t>ISO code</w:t>
            </w:r>
          </w:p>
        </w:tc>
        <w:tc>
          <w:tcPr>
            <w:tcW w:w="2010" w:type="dxa"/>
            <w:tcBorders>
              <w:top w:val="single" w:sz="4" w:space="0" w:color="auto"/>
              <w:left w:val="single" w:sz="4" w:space="0" w:color="auto"/>
              <w:bottom w:val="single" w:sz="4" w:space="0" w:color="auto"/>
              <w:right w:val="single" w:sz="4" w:space="0" w:color="auto"/>
            </w:tcBorders>
            <w:hideMark/>
          </w:tcPr>
          <w:p w14:paraId="3934ED6D" w14:textId="77777777" w:rsidR="000957FC" w:rsidRDefault="000957FC">
            <w:pPr>
              <w:jc w:val="center"/>
              <w:rPr>
                <w:rFonts w:asciiTheme="minorHAnsi" w:hAnsiTheme="minorHAnsi" w:cstheme="minorHAnsi"/>
                <w:b/>
                <w:bCs/>
                <w:sz w:val="24"/>
                <w:szCs w:val="24"/>
              </w:rPr>
            </w:pPr>
            <w:r>
              <w:rPr>
                <w:rFonts w:asciiTheme="minorHAnsi" w:hAnsiTheme="minorHAnsi" w:cstheme="minorHAnsi"/>
                <w:b/>
                <w:bCs/>
                <w:sz w:val="24"/>
                <w:szCs w:val="24"/>
              </w:rPr>
              <w:t xml:space="preserve"># of PAAs </w:t>
            </w:r>
          </w:p>
        </w:tc>
        <w:tc>
          <w:tcPr>
            <w:tcW w:w="3118" w:type="dxa"/>
            <w:tcBorders>
              <w:top w:val="single" w:sz="4" w:space="0" w:color="auto"/>
              <w:left w:val="single" w:sz="4" w:space="0" w:color="auto"/>
              <w:bottom w:val="single" w:sz="4" w:space="0" w:color="auto"/>
              <w:right w:val="single" w:sz="4" w:space="0" w:color="auto"/>
            </w:tcBorders>
            <w:hideMark/>
          </w:tcPr>
          <w:p w14:paraId="3E853AC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b/>
                <w:bCs/>
                <w:sz w:val="24"/>
                <w:szCs w:val="24"/>
              </w:rPr>
              <w:t>Year PAA was enacted</w:t>
            </w:r>
          </w:p>
        </w:tc>
      </w:tr>
      <w:tr w:rsidR="000957FC" w14:paraId="6714BE96" w14:textId="77777777" w:rsidTr="000957FC">
        <w:tc>
          <w:tcPr>
            <w:tcW w:w="398" w:type="dxa"/>
            <w:tcBorders>
              <w:top w:val="single" w:sz="4" w:space="0" w:color="auto"/>
              <w:left w:val="single" w:sz="4" w:space="0" w:color="auto"/>
              <w:bottom w:val="single" w:sz="4" w:space="0" w:color="auto"/>
              <w:right w:val="single" w:sz="4" w:space="0" w:color="auto"/>
            </w:tcBorders>
            <w:hideMark/>
          </w:tcPr>
          <w:p w14:paraId="2875D4B6"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1</w:t>
            </w:r>
          </w:p>
        </w:tc>
        <w:tc>
          <w:tcPr>
            <w:tcW w:w="2312" w:type="dxa"/>
            <w:tcBorders>
              <w:top w:val="single" w:sz="4" w:space="0" w:color="auto"/>
              <w:left w:val="single" w:sz="4" w:space="0" w:color="auto"/>
              <w:bottom w:val="single" w:sz="4" w:space="0" w:color="auto"/>
              <w:right w:val="single" w:sz="4" w:space="0" w:color="auto"/>
            </w:tcBorders>
            <w:hideMark/>
          </w:tcPr>
          <w:p w14:paraId="4B6E20E2"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American Samoa</w:t>
            </w:r>
          </w:p>
        </w:tc>
        <w:tc>
          <w:tcPr>
            <w:tcW w:w="1229" w:type="dxa"/>
            <w:tcBorders>
              <w:top w:val="single" w:sz="4" w:space="0" w:color="auto"/>
              <w:left w:val="single" w:sz="4" w:space="0" w:color="auto"/>
              <w:bottom w:val="single" w:sz="4" w:space="0" w:color="auto"/>
              <w:right w:val="single" w:sz="4" w:space="0" w:color="auto"/>
            </w:tcBorders>
            <w:hideMark/>
          </w:tcPr>
          <w:p w14:paraId="5AF064FA"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ASM</w:t>
            </w:r>
          </w:p>
        </w:tc>
        <w:tc>
          <w:tcPr>
            <w:tcW w:w="2010" w:type="dxa"/>
            <w:tcBorders>
              <w:top w:val="single" w:sz="4" w:space="0" w:color="auto"/>
              <w:left w:val="single" w:sz="4" w:space="0" w:color="auto"/>
              <w:bottom w:val="single" w:sz="4" w:space="0" w:color="auto"/>
              <w:right w:val="single" w:sz="4" w:space="0" w:color="auto"/>
            </w:tcBorders>
            <w:hideMark/>
          </w:tcPr>
          <w:p w14:paraId="535EB3B8"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1</w:t>
            </w:r>
          </w:p>
        </w:tc>
        <w:tc>
          <w:tcPr>
            <w:tcW w:w="3118" w:type="dxa"/>
            <w:tcBorders>
              <w:top w:val="single" w:sz="4" w:space="0" w:color="auto"/>
              <w:left w:val="single" w:sz="4" w:space="0" w:color="auto"/>
              <w:bottom w:val="single" w:sz="4" w:space="0" w:color="auto"/>
              <w:right w:val="single" w:sz="4" w:space="0" w:color="auto"/>
            </w:tcBorders>
            <w:hideMark/>
          </w:tcPr>
          <w:p w14:paraId="73217F12"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1994</w:t>
            </w:r>
          </w:p>
        </w:tc>
      </w:tr>
      <w:tr w:rsidR="000957FC" w14:paraId="1EFCDDE3" w14:textId="77777777" w:rsidTr="000957FC">
        <w:tc>
          <w:tcPr>
            <w:tcW w:w="398" w:type="dxa"/>
            <w:tcBorders>
              <w:top w:val="single" w:sz="4" w:space="0" w:color="auto"/>
              <w:left w:val="single" w:sz="4" w:space="0" w:color="auto"/>
              <w:bottom w:val="single" w:sz="4" w:space="0" w:color="auto"/>
              <w:right w:val="single" w:sz="4" w:space="0" w:color="auto"/>
            </w:tcBorders>
            <w:hideMark/>
          </w:tcPr>
          <w:p w14:paraId="21E073CF"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2</w:t>
            </w:r>
          </w:p>
        </w:tc>
        <w:tc>
          <w:tcPr>
            <w:tcW w:w="2312" w:type="dxa"/>
            <w:tcBorders>
              <w:top w:val="single" w:sz="4" w:space="0" w:color="auto"/>
              <w:left w:val="single" w:sz="4" w:space="0" w:color="auto"/>
              <w:bottom w:val="single" w:sz="4" w:space="0" w:color="auto"/>
              <w:right w:val="single" w:sz="4" w:space="0" w:color="auto"/>
            </w:tcBorders>
            <w:hideMark/>
          </w:tcPr>
          <w:p w14:paraId="3AC79495"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Argentina</w:t>
            </w:r>
          </w:p>
        </w:tc>
        <w:tc>
          <w:tcPr>
            <w:tcW w:w="1229" w:type="dxa"/>
            <w:tcBorders>
              <w:top w:val="single" w:sz="4" w:space="0" w:color="auto"/>
              <w:left w:val="single" w:sz="4" w:space="0" w:color="auto"/>
              <w:bottom w:val="single" w:sz="4" w:space="0" w:color="auto"/>
              <w:right w:val="single" w:sz="4" w:space="0" w:color="auto"/>
            </w:tcBorders>
            <w:hideMark/>
          </w:tcPr>
          <w:p w14:paraId="159BDD71"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 xml:space="preserve">ARG </w:t>
            </w:r>
          </w:p>
        </w:tc>
        <w:tc>
          <w:tcPr>
            <w:tcW w:w="2010" w:type="dxa"/>
            <w:tcBorders>
              <w:top w:val="single" w:sz="4" w:space="0" w:color="auto"/>
              <w:left w:val="single" w:sz="4" w:space="0" w:color="auto"/>
              <w:bottom w:val="single" w:sz="4" w:space="0" w:color="auto"/>
              <w:right w:val="single" w:sz="4" w:space="0" w:color="auto"/>
            </w:tcBorders>
            <w:hideMark/>
          </w:tcPr>
          <w:p w14:paraId="178AEC34"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3</w:t>
            </w:r>
          </w:p>
        </w:tc>
        <w:tc>
          <w:tcPr>
            <w:tcW w:w="3118" w:type="dxa"/>
            <w:tcBorders>
              <w:top w:val="single" w:sz="4" w:space="0" w:color="auto"/>
              <w:left w:val="single" w:sz="4" w:space="0" w:color="auto"/>
              <w:bottom w:val="single" w:sz="4" w:space="0" w:color="auto"/>
              <w:right w:val="single" w:sz="4" w:space="0" w:color="auto"/>
            </w:tcBorders>
            <w:hideMark/>
          </w:tcPr>
          <w:p w14:paraId="47944A8D"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1995, 2001</w:t>
            </w:r>
          </w:p>
        </w:tc>
      </w:tr>
      <w:tr w:rsidR="000957FC" w14:paraId="0955E083" w14:textId="77777777" w:rsidTr="000957FC">
        <w:tc>
          <w:tcPr>
            <w:tcW w:w="398" w:type="dxa"/>
            <w:tcBorders>
              <w:top w:val="single" w:sz="4" w:space="0" w:color="auto"/>
              <w:left w:val="single" w:sz="4" w:space="0" w:color="auto"/>
              <w:bottom w:val="single" w:sz="4" w:space="0" w:color="auto"/>
              <w:right w:val="single" w:sz="4" w:space="0" w:color="auto"/>
            </w:tcBorders>
            <w:hideMark/>
          </w:tcPr>
          <w:p w14:paraId="65D91F0F"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3</w:t>
            </w:r>
          </w:p>
        </w:tc>
        <w:tc>
          <w:tcPr>
            <w:tcW w:w="2312" w:type="dxa"/>
            <w:tcBorders>
              <w:top w:val="single" w:sz="4" w:space="0" w:color="auto"/>
              <w:left w:val="single" w:sz="4" w:space="0" w:color="auto"/>
              <w:bottom w:val="single" w:sz="4" w:space="0" w:color="auto"/>
              <w:right w:val="single" w:sz="4" w:space="0" w:color="auto"/>
            </w:tcBorders>
            <w:hideMark/>
          </w:tcPr>
          <w:p w14:paraId="55897B3C"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Greenland</w:t>
            </w:r>
          </w:p>
        </w:tc>
        <w:tc>
          <w:tcPr>
            <w:tcW w:w="1229" w:type="dxa"/>
            <w:tcBorders>
              <w:top w:val="single" w:sz="4" w:space="0" w:color="auto"/>
              <w:left w:val="single" w:sz="4" w:space="0" w:color="auto"/>
              <w:bottom w:val="single" w:sz="4" w:space="0" w:color="auto"/>
              <w:right w:val="single" w:sz="4" w:space="0" w:color="auto"/>
            </w:tcBorders>
            <w:hideMark/>
          </w:tcPr>
          <w:p w14:paraId="16497F25"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GRL</w:t>
            </w:r>
          </w:p>
        </w:tc>
        <w:tc>
          <w:tcPr>
            <w:tcW w:w="2010" w:type="dxa"/>
            <w:tcBorders>
              <w:top w:val="single" w:sz="4" w:space="0" w:color="auto"/>
              <w:left w:val="single" w:sz="4" w:space="0" w:color="auto"/>
              <w:bottom w:val="single" w:sz="4" w:space="0" w:color="auto"/>
              <w:right w:val="single" w:sz="4" w:space="0" w:color="auto"/>
            </w:tcBorders>
            <w:hideMark/>
          </w:tcPr>
          <w:p w14:paraId="1C9F79D2"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1</w:t>
            </w:r>
          </w:p>
        </w:tc>
        <w:tc>
          <w:tcPr>
            <w:tcW w:w="3118" w:type="dxa"/>
            <w:tcBorders>
              <w:top w:val="single" w:sz="4" w:space="0" w:color="auto"/>
              <w:left w:val="single" w:sz="4" w:space="0" w:color="auto"/>
              <w:bottom w:val="single" w:sz="4" w:space="0" w:color="auto"/>
              <w:right w:val="single" w:sz="4" w:space="0" w:color="auto"/>
            </w:tcBorders>
            <w:hideMark/>
          </w:tcPr>
          <w:p w14:paraId="2D113CCA"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2017</w:t>
            </w:r>
          </w:p>
        </w:tc>
      </w:tr>
      <w:tr w:rsidR="000957FC" w14:paraId="445AFACD" w14:textId="77777777" w:rsidTr="000957FC">
        <w:tc>
          <w:tcPr>
            <w:tcW w:w="398" w:type="dxa"/>
            <w:tcBorders>
              <w:top w:val="single" w:sz="4" w:space="0" w:color="auto"/>
              <w:left w:val="single" w:sz="4" w:space="0" w:color="auto"/>
              <w:bottom w:val="single" w:sz="4" w:space="0" w:color="auto"/>
              <w:right w:val="single" w:sz="4" w:space="0" w:color="auto"/>
            </w:tcBorders>
            <w:hideMark/>
          </w:tcPr>
          <w:p w14:paraId="3E92ADDF"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4</w:t>
            </w:r>
          </w:p>
        </w:tc>
        <w:tc>
          <w:tcPr>
            <w:tcW w:w="2312" w:type="dxa"/>
            <w:tcBorders>
              <w:top w:val="single" w:sz="4" w:space="0" w:color="auto"/>
              <w:left w:val="single" w:sz="4" w:space="0" w:color="auto"/>
              <w:bottom w:val="single" w:sz="4" w:space="0" w:color="auto"/>
              <w:right w:val="single" w:sz="4" w:space="0" w:color="auto"/>
            </w:tcBorders>
            <w:hideMark/>
          </w:tcPr>
          <w:p w14:paraId="1C252B44"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India</w:t>
            </w:r>
          </w:p>
        </w:tc>
        <w:tc>
          <w:tcPr>
            <w:tcW w:w="1229" w:type="dxa"/>
            <w:tcBorders>
              <w:top w:val="single" w:sz="4" w:space="0" w:color="auto"/>
              <w:left w:val="single" w:sz="4" w:space="0" w:color="auto"/>
              <w:bottom w:val="single" w:sz="4" w:space="0" w:color="auto"/>
              <w:right w:val="single" w:sz="4" w:space="0" w:color="auto"/>
            </w:tcBorders>
            <w:hideMark/>
          </w:tcPr>
          <w:p w14:paraId="58F98EB7"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IND</w:t>
            </w:r>
          </w:p>
        </w:tc>
        <w:tc>
          <w:tcPr>
            <w:tcW w:w="2010" w:type="dxa"/>
            <w:tcBorders>
              <w:top w:val="single" w:sz="4" w:space="0" w:color="auto"/>
              <w:left w:val="single" w:sz="4" w:space="0" w:color="auto"/>
              <w:bottom w:val="single" w:sz="4" w:space="0" w:color="auto"/>
              <w:right w:val="single" w:sz="4" w:space="0" w:color="auto"/>
            </w:tcBorders>
            <w:hideMark/>
          </w:tcPr>
          <w:p w14:paraId="78E4F977"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7</w:t>
            </w:r>
          </w:p>
        </w:tc>
        <w:tc>
          <w:tcPr>
            <w:tcW w:w="3118" w:type="dxa"/>
            <w:tcBorders>
              <w:top w:val="single" w:sz="4" w:space="0" w:color="auto"/>
              <w:left w:val="single" w:sz="4" w:space="0" w:color="auto"/>
              <w:bottom w:val="single" w:sz="4" w:space="0" w:color="auto"/>
              <w:right w:val="single" w:sz="4" w:space="0" w:color="auto"/>
            </w:tcBorders>
            <w:hideMark/>
          </w:tcPr>
          <w:p w14:paraId="03433528"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1983, 1995, 2000, 2018</w:t>
            </w:r>
          </w:p>
        </w:tc>
      </w:tr>
      <w:tr w:rsidR="000957FC" w14:paraId="09867988" w14:textId="77777777" w:rsidTr="000957FC">
        <w:tc>
          <w:tcPr>
            <w:tcW w:w="398" w:type="dxa"/>
            <w:tcBorders>
              <w:top w:val="single" w:sz="4" w:space="0" w:color="auto"/>
              <w:left w:val="single" w:sz="4" w:space="0" w:color="auto"/>
              <w:bottom w:val="single" w:sz="4" w:space="0" w:color="auto"/>
              <w:right w:val="single" w:sz="4" w:space="0" w:color="auto"/>
            </w:tcBorders>
            <w:hideMark/>
          </w:tcPr>
          <w:p w14:paraId="715457F3"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5</w:t>
            </w:r>
          </w:p>
        </w:tc>
        <w:tc>
          <w:tcPr>
            <w:tcW w:w="2312" w:type="dxa"/>
            <w:tcBorders>
              <w:top w:val="single" w:sz="4" w:space="0" w:color="auto"/>
              <w:left w:val="single" w:sz="4" w:space="0" w:color="auto"/>
              <w:bottom w:val="single" w:sz="4" w:space="0" w:color="auto"/>
              <w:right w:val="single" w:sz="4" w:space="0" w:color="auto"/>
            </w:tcBorders>
            <w:hideMark/>
          </w:tcPr>
          <w:p w14:paraId="4BBEEF13"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New Zealand</w:t>
            </w:r>
          </w:p>
        </w:tc>
        <w:tc>
          <w:tcPr>
            <w:tcW w:w="1229" w:type="dxa"/>
            <w:tcBorders>
              <w:top w:val="single" w:sz="4" w:space="0" w:color="auto"/>
              <w:left w:val="single" w:sz="4" w:space="0" w:color="auto"/>
              <w:bottom w:val="single" w:sz="4" w:space="0" w:color="auto"/>
              <w:right w:val="single" w:sz="4" w:space="0" w:color="auto"/>
            </w:tcBorders>
            <w:hideMark/>
          </w:tcPr>
          <w:p w14:paraId="76E69805"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NZL</w:t>
            </w:r>
          </w:p>
        </w:tc>
        <w:tc>
          <w:tcPr>
            <w:tcW w:w="2010" w:type="dxa"/>
            <w:tcBorders>
              <w:top w:val="single" w:sz="4" w:space="0" w:color="auto"/>
              <w:left w:val="single" w:sz="4" w:space="0" w:color="auto"/>
              <w:bottom w:val="single" w:sz="4" w:space="0" w:color="auto"/>
              <w:right w:val="single" w:sz="4" w:space="0" w:color="auto"/>
            </w:tcBorders>
            <w:hideMark/>
          </w:tcPr>
          <w:p w14:paraId="0762FC25"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12</w:t>
            </w:r>
          </w:p>
        </w:tc>
        <w:tc>
          <w:tcPr>
            <w:tcW w:w="3118" w:type="dxa"/>
            <w:tcBorders>
              <w:top w:val="single" w:sz="4" w:space="0" w:color="auto"/>
              <w:left w:val="single" w:sz="4" w:space="0" w:color="auto"/>
              <w:bottom w:val="single" w:sz="4" w:space="0" w:color="auto"/>
              <w:right w:val="single" w:sz="4" w:space="0" w:color="auto"/>
            </w:tcBorders>
            <w:hideMark/>
          </w:tcPr>
          <w:p w14:paraId="7B6FC286"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201, 2011, 2012, 2016, 2017, 2018</w:t>
            </w:r>
          </w:p>
        </w:tc>
      </w:tr>
      <w:tr w:rsidR="000957FC" w14:paraId="4C2B361C" w14:textId="77777777" w:rsidTr="000957FC">
        <w:tc>
          <w:tcPr>
            <w:tcW w:w="398" w:type="dxa"/>
            <w:tcBorders>
              <w:top w:val="single" w:sz="4" w:space="0" w:color="auto"/>
              <w:left w:val="single" w:sz="4" w:space="0" w:color="auto"/>
              <w:bottom w:val="single" w:sz="4" w:space="0" w:color="auto"/>
              <w:right w:val="single" w:sz="4" w:space="0" w:color="auto"/>
            </w:tcBorders>
            <w:hideMark/>
          </w:tcPr>
          <w:p w14:paraId="06F10AC9"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6</w:t>
            </w:r>
          </w:p>
        </w:tc>
        <w:tc>
          <w:tcPr>
            <w:tcW w:w="2312" w:type="dxa"/>
            <w:tcBorders>
              <w:top w:val="single" w:sz="4" w:space="0" w:color="auto"/>
              <w:left w:val="single" w:sz="4" w:space="0" w:color="auto"/>
              <w:bottom w:val="single" w:sz="4" w:space="0" w:color="auto"/>
              <w:right w:val="single" w:sz="4" w:space="0" w:color="auto"/>
            </w:tcBorders>
            <w:hideMark/>
          </w:tcPr>
          <w:p w14:paraId="68377338"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Trinidad and Tobago</w:t>
            </w:r>
          </w:p>
        </w:tc>
        <w:tc>
          <w:tcPr>
            <w:tcW w:w="1229" w:type="dxa"/>
            <w:tcBorders>
              <w:top w:val="single" w:sz="4" w:space="0" w:color="auto"/>
              <w:left w:val="single" w:sz="4" w:space="0" w:color="auto"/>
              <w:bottom w:val="single" w:sz="4" w:space="0" w:color="auto"/>
              <w:right w:val="single" w:sz="4" w:space="0" w:color="auto"/>
            </w:tcBorders>
            <w:hideMark/>
          </w:tcPr>
          <w:p w14:paraId="324C2002"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TTO</w:t>
            </w:r>
          </w:p>
        </w:tc>
        <w:tc>
          <w:tcPr>
            <w:tcW w:w="2010" w:type="dxa"/>
            <w:tcBorders>
              <w:top w:val="single" w:sz="4" w:space="0" w:color="auto"/>
              <w:left w:val="single" w:sz="4" w:space="0" w:color="auto"/>
              <w:bottom w:val="single" w:sz="4" w:space="0" w:color="auto"/>
              <w:right w:val="single" w:sz="4" w:space="0" w:color="auto"/>
            </w:tcBorders>
            <w:hideMark/>
          </w:tcPr>
          <w:p w14:paraId="2D74BF73"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1</w:t>
            </w:r>
          </w:p>
        </w:tc>
        <w:tc>
          <w:tcPr>
            <w:tcW w:w="3118" w:type="dxa"/>
            <w:tcBorders>
              <w:top w:val="single" w:sz="4" w:space="0" w:color="auto"/>
              <w:left w:val="single" w:sz="4" w:space="0" w:color="auto"/>
              <w:bottom w:val="single" w:sz="4" w:space="0" w:color="auto"/>
              <w:right w:val="single" w:sz="4" w:space="0" w:color="auto"/>
            </w:tcBorders>
            <w:hideMark/>
          </w:tcPr>
          <w:p w14:paraId="72E166A1" w14:textId="77777777" w:rsidR="000957FC" w:rsidRDefault="000957FC">
            <w:pPr>
              <w:spacing w:line="480" w:lineRule="auto"/>
              <w:rPr>
                <w:rFonts w:asciiTheme="minorHAnsi" w:hAnsiTheme="minorHAnsi" w:cstheme="minorHAnsi"/>
                <w:sz w:val="24"/>
                <w:szCs w:val="24"/>
              </w:rPr>
            </w:pPr>
            <w:r>
              <w:rPr>
                <w:rFonts w:asciiTheme="minorHAnsi" w:hAnsiTheme="minorHAnsi" w:cstheme="minorHAnsi"/>
                <w:sz w:val="24"/>
                <w:szCs w:val="24"/>
              </w:rPr>
              <w:t>2014</w:t>
            </w:r>
          </w:p>
        </w:tc>
      </w:tr>
    </w:tbl>
    <w:p w14:paraId="30C7A152" w14:textId="77777777" w:rsidR="000957FC" w:rsidRDefault="000957FC" w:rsidP="000957FC">
      <w:pPr>
        <w:spacing w:line="480" w:lineRule="auto"/>
        <w:rPr>
          <w:rFonts w:asciiTheme="minorHAnsi" w:hAnsiTheme="minorHAnsi" w:cstheme="minorHAnsi"/>
          <w:b/>
          <w:bCs/>
          <w:sz w:val="24"/>
          <w:szCs w:val="24"/>
        </w:rPr>
      </w:pPr>
    </w:p>
    <w:p w14:paraId="758495C3" w14:textId="77777777" w:rsidR="000957FC" w:rsidRDefault="000957FC" w:rsidP="000957FC">
      <w:pPr>
        <w:spacing w:line="480" w:lineRule="auto"/>
        <w:rPr>
          <w:rFonts w:asciiTheme="minorHAnsi" w:hAnsiTheme="minorHAnsi" w:cstheme="minorHAnsi"/>
          <w:b/>
          <w:bCs/>
          <w:sz w:val="24"/>
          <w:szCs w:val="24"/>
        </w:rPr>
      </w:pPr>
    </w:p>
    <w:p w14:paraId="7A7244E9" w14:textId="77777777" w:rsidR="000957FC" w:rsidRDefault="000957FC" w:rsidP="000957FC">
      <w:pPr>
        <w:spacing w:line="480" w:lineRule="auto"/>
        <w:rPr>
          <w:rFonts w:asciiTheme="minorHAnsi" w:hAnsiTheme="minorHAnsi" w:cstheme="minorHAnsi"/>
          <w:b/>
          <w:bCs/>
          <w:sz w:val="24"/>
          <w:szCs w:val="24"/>
        </w:rPr>
      </w:pPr>
    </w:p>
    <w:p w14:paraId="0CCA8E37" w14:textId="77777777" w:rsidR="000957FC" w:rsidRDefault="000957FC" w:rsidP="000957FC">
      <w:pPr>
        <w:spacing w:line="480" w:lineRule="auto"/>
        <w:rPr>
          <w:rFonts w:asciiTheme="minorHAnsi" w:hAnsiTheme="minorHAnsi" w:cstheme="minorHAnsi"/>
          <w:b/>
          <w:bCs/>
          <w:sz w:val="24"/>
          <w:szCs w:val="24"/>
        </w:rPr>
      </w:pPr>
    </w:p>
    <w:p w14:paraId="51BE994A" w14:textId="77777777" w:rsidR="000957FC" w:rsidRDefault="000957FC" w:rsidP="000957FC">
      <w:pPr>
        <w:spacing w:after="160" w:line="256" w:lineRule="auto"/>
        <w:rPr>
          <w:rFonts w:asciiTheme="minorHAnsi" w:eastAsia="Times New Roman" w:hAnsiTheme="minorHAnsi" w:cstheme="minorHAnsi"/>
          <w:color w:val="000000"/>
          <w:sz w:val="24"/>
          <w:szCs w:val="24"/>
          <w14:ligatures w14:val="none"/>
        </w:rPr>
      </w:pPr>
    </w:p>
    <w:p w14:paraId="180B8666"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p>
    <w:p w14:paraId="0D2FBAB8"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p>
    <w:p w14:paraId="7B1AD924"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p>
    <w:p w14:paraId="5009320A"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p>
    <w:p w14:paraId="0BD17C22" w14:textId="77777777" w:rsidR="000957FC" w:rsidRDefault="000957FC" w:rsidP="000957FC">
      <w:pPr>
        <w:spacing w:line="480" w:lineRule="auto"/>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Preferential access areas are most frequently defined in terms of the distance from shoreline (56%), minimum depth (11%), or other (33%), which </w:t>
      </w:r>
      <w:r>
        <w:rPr>
          <w:rFonts w:asciiTheme="minorHAnsi" w:eastAsia="Times New Roman" w:hAnsiTheme="minorHAnsi" w:cstheme="minorHAnsi"/>
          <w:bCs/>
          <w:color w:val="000000"/>
          <w:sz w:val="24"/>
          <w:szCs w:val="24"/>
          <w14:ligatures w14:val="none"/>
        </w:rPr>
        <w:t xml:space="preserve">refers to </w:t>
      </w:r>
      <w:r>
        <w:rPr>
          <w:rFonts w:asciiTheme="minorHAnsi" w:eastAsia="Times New Roman" w:hAnsiTheme="minorHAnsi" w:cstheme="minorHAnsi"/>
          <w:color w:val="000000"/>
          <w:sz w:val="24"/>
          <w:szCs w:val="24"/>
          <w14:ligatures w14:val="none"/>
        </w:rPr>
        <w:t xml:space="preserve">a variety of units or terms, e.g. coordinates, land features, or various combinations of distance, coordinates, or land features (Fig. A1a). Of the 52 preferential access areas established by laws or regulations with stated policy goals, 40 (77%) of these goals explicitly mention small-scale fisheries, highlighting their role as management tools for this sub-sector (Fig A1b, A1c).  </w:t>
      </w:r>
    </w:p>
    <w:p w14:paraId="7E93D74D"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p>
    <w:p w14:paraId="08B79299"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r>
        <w:rPr>
          <w:rFonts w:asciiTheme="minorHAnsi" w:eastAsia="Times New Roman" w:hAnsiTheme="minorHAnsi" w:cstheme="minorHAnsi"/>
          <w:b/>
          <w:color w:val="000000"/>
          <w:sz w:val="24"/>
          <w:szCs w:val="24"/>
          <w14:ligatures w14:val="none"/>
        </w:rPr>
        <w:t xml:space="preserve">Figure A1. </w:t>
      </w:r>
      <w:r>
        <w:rPr>
          <w:rFonts w:asciiTheme="minorHAnsi" w:eastAsia="Times New Roman" w:hAnsiTheme="minorHAnsi" w:cstheme="minorHAnsi"/>
          <w:bCs/>
          <w:color w:val="000000"/>
          <w:sz w:val="24"/>
          <w:szCs w:val="24"/>
          <w14:ligatures w14:val="none"/>
        </w:rPr>
        <w:t>Definition and policy goals of the world’s preferential access areas.</w:t>
      </w:r>
    </w:p>
    <w:tbl>
      <w:tblPr>
        <w:tblStyle w:val="TableGrid"/>
        <w:tblW w:w="0" w:type="auto"/>
        <w:tblInd w:w="0" w:type="dxa"/>
        <w:tblLook w:val="04A0" w:firstRow="1" w:lastRow="0" w:firstColumn="1" w:lastColumn="0" w:noHBand="0" w:noVBand="1"/>
      </w:tblPr>
      <w:tblGrid>
        <w:gridCol w:w="9350"/>
      </w:tblGrid>
      <w:tr w:rsidR="000957FC" w14:paraId="0C56C132" w14:textId="77777777" w:rsidTr="000957FC">
        <w:tc>
          <w:tcPr>
            <w:tcW w:w="9350" w:type="dxa"/>
            <w:tcBorders>
              <w:top w:val="single" w:sz="4" w:space="0" w:color="auto"/>
              <w:left w:val="single" w:sz="4" w:space="0" w:color="auto"/>
              <w:bottom w:val="single" w:sz="4" w:space="0" w:color="auto"/>
              <w:right w:val="single" w:sz="4" w:space="0" w:color="auto"/>
            </w:tcBorders>
            <w:hideMark/>
          </w:tcPr>
          <w:p w14:paraId="057FA12C" w14:textId="4A08FEED" w:rsidR="000957FC" w:rsidRDefault="000957FC">
            <w:pPr>
              <w:spacing w:line="480" w:lineRule="auto"/>
              <w:jc w:val="center"/>
              <w:rPr>
                <w:rFonts w:asciiTheme="minorHAnsi" w:eastAsia="Times New Roman" w:hAnsiTheme="minorHAnsi" w:cstheme="minorHAnsi"/>
                <w:color w:val="000000"/>
                <w:sz w:val="24"/>
                <w:szCs w:val="24"/>
              </w:rPr>
            </w:pPr>
            <w:r>
              <w:rPr>
                <w:noProof/>
                <w14:ligatures w14:val="standardContextual"/>
              </w:rPr>
              <mc:AlternateContent>
                <mc:Choice Requires="wps">
                  <w:drawing>
                    <wp:anchor distT="0" distB="0" distL="114300" distR="114300" simplePos="0" relativeHeight="251658240" behindDoc="0" locked="0" layoutInCell="1" allowOverlap="1" wp14:anchorId="5990F1AA" wp14:editId="3A7F8B1F">
                      <wp:simplePos x="0" y="0"/>
                      <wp:positionH relativeFrom="column">
                        <wp:posOffset>1903730</wp:posOffset>
                      </wp:positionH>
                      <wp:positionV relativeFrom="paragraph">
                        <wp:posOffset>29845</wp:posOffset>
                      </wp:positionV>
                      <wp:extent cx="1893570" cy="266700"/>
                      <wp:effectExtent l="0" t="0" r="0" b="0"/>
                      <wp:wrapNone/>
                      <wp:docPr id="17" name="Text Box 24"/>
                      <wp:cNvGraphicFramePr/>
                      <a:graphic xmlns:a="http://schemas.openxmlformats.org/drawingml/2006/main">
                        <a:graphicData uri="http://schemas.microsoft.com/office/word/2010/wordprocessingShape">
                          <wps:wsp>
                            <wps:cNvSpPr txBox="1"/>
                            <wps:spPr>
                              <a:xfrm>
                                <a:off x="0" y="0"/>
                                <a:ext cx="1893570" cy="266700"/>
                              </a:xfrm>
                              <a:prstGeom prst="rect">
                                <a:avLst/>
                              </a:prstGeom>
                              <a:noFill/>
                              <a:ln w="6350">
                                <a:noFill/>
                              </a:ln>
                            </wps:spPr>
                            <wps:txbx>
                              <w:txbxContent>
                                <w:p w14:paraId="1F5F9006" w14:textId="77777777" w:rsidR="000957FC" w:rsidRDefault="000957FC" w:rsidP="000957FC">
                                  <w:pPr>
                                    <w:jc w:val="center"/>
                                  </w:pPr>
                                  <w:r>
                                    <w:t>Units of PAA definition (n=63)</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90F1AA" id="_x0000_t202" coordsize="21600,21600" o:spt="202" path="m,l,21600r21600,l21600,xe">
                      <v:stroke joinstyle="miter"/>
                      <v:path gradientshapeok="t" o:connecttype="rect"/>
                    </v:shapetype>
                    <v:shape id="Text Box 24" o:spid="_x0000_s1026" type="#_x0000_t202" style="position:absolute;left:0;text-align:left;margin-left:149.9pt;margin-top:2.35pt;width:149.1pt;height: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" filled="f" stroked="f" strokeweight=".5pt">
                      <v:textbox>
                        <w:txbxContent>
                          <w:p w14:paraId="1F5F9006" w14:textId="77777777" w:rsidR="000957FC" w:rsidRDefault="000957FC" w:rsidP="000957FC">
                            <w:pPr>
                              <w:jc w:val="center"/>
                            </w:pPr>
                            <w:r>
                              <w:t>Units of PAA definition (n=63)</w:t>
                            </w:r>
                          </w:p>
                        </w:txbxContent>
                      </v:textbox>
                    </v:shape>
                  </w:pict>
                </mc:Fallback>
              </mc:AlternateContent>
            </w:r>
            <w:r>
              <w:rPr>
                <w:noProof/>
                <w14:ligatures w14:val="standardContextual"/>
              </w:rPr>
              <mc:AlternateContent>
                <mc:Choice Requires="wps">
                  <w:drawing>
                    <wp:anchor distT="0" distB="0" distL="114300" distR="114300" simplePos="0" relativeHeight="251658240" behindDoc="0" locked="0" layoutInCell="1" allowOverlap="1" wp14:anchorId="2893EE03" wp14:editId="0BFF8132">
                      <wp:simplePos x="0" y="0"/>
                      <wp:positionH relativeFrom="column">
                        <wp:posOffset>111760</wp:posOffset>
                      </wp:positionH>
                      <wp:positionV relativeFrom="paragraph">
                        <wp:posOffset>1443990</wp:posOffset>
                      </wp:positionV>
                      <wp:extent cx="647700" cy="260985"/>
                      <wp:effectExtent l="2857" t="0" r="2858" b="0"/>
                      <wp:wrapNone/>
                      <wp:docPr id="14" name="Text Box 23"/>
                      <wp:cNvGraphicFramePr/>
                      <a:graphic xmlns:a="http://schemas.openxmlformats.org/drawingml/2006/main">
                        <a:graphicData uri="http://schemas.microsoft.com/office/word/2010/wordprocessingShape">
                          <wps:wsp>
                            <wps:cNvSpPr txBox="1"/>
                            <wps:spPr>
                              <a:xfrm rot="16200000">
                                <a:off x="0" y="0"/>
                                <a:ext cx="647700" cy="260985"/>
                              </a:xfrm>
                              <a:prstGeom prst="rect">
                                <a:avLst/>
                              </a:prstGeom>
                              <a:noFill/>
                              <a:ln w="6350">
                                <a:noFill/>
                              </a:ln>
                            </wps:spPr>
                            <wps:txbx>
                              <w:txbxContent>
                                <w:p w14:paraId="164C5F5E" w14:textId="77777777" w:rsidR="000957FC" w:rsidRDefault="000957FC" w:rsidP="000957FC">
                                  <w:pPr>
                                    <w:rPr>
                                      <w:color w:val="3B3838" w:themeColor="background2" w:themeShade="40"/>
                                    </w:rPr>
                                  </w:pPr>
                                  <w:r>
                                    <w:rPr>
                                      <w:color w:val="3B3838" w:themeColor="background2" w:themeShade="40"/>
                                    </w:rPr>
                                    <w:t># PAAs</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893EE03" id="Text Box 23" o:spid="_x0000_s1027" type="#_x0000_t202" style="position:absolute;left:0;text-align:left;margin-left:8.8pt;margin-top:113.7pt;width:51pt;height:20.5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" filled="f" stroked="f" strokeweight=".5pt">
                      <v:textbox>
                        <w:txbxContent>
                          <w:p w14:paraId="164C5F5E" w14:textId="77777777" w:rsidR="000957FC" w:rsidRDefault="000957FC" w:rsidP="000957FC">
                            <w:pPr>
                              <w:rPr>
                                <w:color w:val="3B3838" w:themeColor="background2" w:themeShade="40"/>
                              </w:rPr>
                            </w:pPr>
                            <w:r>
                              <w:rPr>
                                <w:color w:val="3B3838" w:themeColor="background2" w:themeShade="40"/>
                              </w:rPr>
                              <w:t># PAAs</w:t>
                            </w:r>
                          </w:p>
                        </w:txbxContent>
                      </v:textbox>
                    </v:shape>
                  </w:pict>
                </mc:Fallback>
              </mc:AlternateContent>
            </w:r>
            <w:r>
              <w:rPr>
                <w:noProof/>
                <w14:ligatures w14:val="standardContextual"/>
              </w:rPr>
              <mc:AlternateContent>
                <mc:Choice Requires="wps">
                  <w:drawing>
                    <wp:anchor distT="0" distB="0" distL="114300" distR="114300" simplePos="0" relativeHeight="251658240" behindDoc="0" locked="0" layoutInCell="1" allowOverlap="1" wp14:anchorId="4E1EA81B" wp14:editId="04AC3D7A">
                      <wp:simplePos x="0" y="0"/>
                      <wp:positionH relativeFrom="column">
                        <wp:posOffset>-27940</wp:posOffset>
                      </wp:positionH>
                      <wp:positionV relativeFrom="paragraph">
                        <wp:posOffset>40005</wp:posOffset>
                      </wp:positionV>
                      <wp:extent cx="359410" cy="288290"/>
                      <wp:effectExtent l="0" t="0" r="2540" b="0"/>
                      <wp:wrapNone/>
                      <wp:docPr id="20" name="Text Box 22"/>
                      <wp:cNvGraphicFramePr/>
                      <a:graphic xmlns:a="http://schemas.openxmlformats.org/drawingml/2006/main">
                        <a:graphicData uri="http://schemas.microsoft.com/office/word/2010/wordprocessingShape">
                          <wps:wsp>
                            <wps:cNvSpPr txBox="1"/>
                            <wps:spPr>
                              <a:xfrm>
                                <a:off x="0" y="0"/>
                                <a:ext cx="358775" cy="288290"/>
                              </a:xfrm>
                              <a:prstGeom prst="rect">
                                <a:avLst/>
                              </a:prstGeom>
                              <a:solidFill>
                                <a:schemeClr val="lt1"/>
                              </a:solidFill>
                              <a:ln w="6350">
                                <a:noFill/>
                              </a:ln>
                            </wps:spPr>
                            <wps:txbx>
                              <w:txbxContent>
                                <w:p w14:paraId="31AD14DC" w14:textId="77777777" w:rsidR="000957FC" w:rsidRDefault="000957FC" w:rsidP="000957FC">
                                  <w:pPr>
                                    <w:jc w:val="center"/>
                                  </w:pPr>
                                  <w:r>
                                    <w:t>A</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E1EA81B" id="Text Box 22" o:spid="_x0000_s1028" type="#_x0000_t202" style="position:absolute;left:0;text-align:left;margin-left:-2.2pt;margin-top:3.15pt;width:28.3pt;height:2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" fillcolor="white [3201]" stroked="f" strokeweight=".5pt">
                      <v:textbox>
                        <w:txbxContent>
                          <w:p w14:paraId="31AD14DC" w14:textId="77777777" w:rsidR="000957FC" w:rsidRDefault="000957FC" w:rsidP="000957FC">
                            <w:pPr>
                              <w:jc w:val="center"/>
                            </w:pPr>
                            <w:r>
                              <w:t>A</w:t>
                            </w:r>
                          </w:p>
                        </w:txbxContent>
                      </v:textbox>
                    </v:shape>
                  </w:pict>
                </mc:Fallback>
              </mc:AlternateContent>
            </w:r>
            <w:r>
              <w:rPr>
                <w:rFonts w:asciiTheme="minorHAnsi" w:hAnsiTheme="minorHAnsi" w:cstheme="minorHAnsi"/>
                <w:noProof/>
                <w:sz w:val="24"/>
                <w:szCs w:val="24"/>
              </w:rPr>
              <w:drawing>
                <wp:inline distT="0" distB="0" distL="0" distR="0" wp14:anchorId="2C79698A" wp14:editId="7246460C">
                  <wp:extent cx="4773930" cy="3354705"/>
                  <wp:effectExtent l="0" t="0" r="7620" b="0"/>
                  <wp:docPr id="28" name="Chart 11">
                    <a:extLst xmlns:a="http://schemas.openxmlformats.org/drawingml/2006/main">
                      <a:ext uri="{FF2B5EF4-FFF2-40B4-BE49-F238E27FC236}">
                        <a16:creationId xmlns:a16="http://schemas.microsoft.com/office/drawing/2014/main" id="{E5968588-64C4-4397-B11B-098295389E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r>
      <w:tr w:rsidR="000957FC" w14:paraId="2D52F021" w14:textId="77777777" w:rsidTr="000957FC">
        <w:tc>
          <w:tcPr>
            <w:tcW w:w="9350" w:type="dxa"/>
            <w:tcBorders>
              <w:top w:val="single" w:sz="4" w:space="0" w:color="auto"/>
              <w:left w:val="single" w:sz="4" w:space="0" w:color="auto"/>
              <w:bottom w:val="single" w:sz="4" w:space="0" w:color="auto"/>
              <w:right w:val="single" w:sz="4" w:space="0" w:color="auto"/>
            </w:tcBorders>
            <w:hideMark/>
          </w:tcPr>
          <w:p w14:paraId="773E5515" w14:textId="788D0D4D" w:rsidR="000957FC" w:rsidRDefault="000957FC">
            <w:pPr>
              <w:spacing w:line="480" w:lineRule="auto"/>
              <w:jc w:val="center"/>
              <w:rPr>
                <w:rFonts w:asciiTheme="minorHAnsi" w:eastAsia="Times New Roman" w:hAnsiTheme="minorHAnsi" w:cstheme="minorHAnsi"/>
                <w:color w:val="000000"/>
                <w:sz w:val="24"/>
                <w:szCs w:val="24"/>
              </w:rPr>
            </w:pPr>
            <w:r>
              <w:rPr>
                <w:noProof/>
                <w14:ligatures w14:val="standardContextual"/>
              </w:rPr>
              <w:lastRenderedPageBreak/>
              <mc:AlternateContent>
                <mc:Choice Requires="wps">
                  <w:drawing>
                    <wp:anchor distT="0" distB="0" distL="114300" distR="114300" simplePos="0" relativeHeight="251658240" behindDoc="0" locked="0" layoutInCell="1" allowOverlap="1" wp14:anchorId="0923E46F" wp14:editId="4BE05797">
                      <wp:simplePos x="0" y="0"/>
                      <wp:positionH relativeFrom="column">
                        <wp:posOffset>923925</wp:posOffset>
                      </wp:positionH>
                      <wp:positionV relativeFrom="paragraph">
                        <wp:posOffset>15875</wp:posOffset>
                      </wp:positionV>
                      <wp:extent cx="4462780" cy="437515"/>
                      <wp:effectExtent l="0" t="0" r="0" b="635"/>
                      <wp:wrapNone/>
                      <wp:docPr id="18" name="Text Box 21"/>
                      <wp:cNvGraphicFramePr/>
                      <a:graphic xmlns:a="http://schemas.openxmlformats.org/drawingml/2006/main">
                        <a:graphicData uri="http://schemas.microsoft.com/office/word/2010/wordprocessingShape">
                          <wps:wsp>
                            <wps:cNvSpPr txBox="1"/>
                            <wps:spPr>
                              <a:xfrm>
                                <a:off x="0" y="0"/>
                                <a:ext cx="4462780" cy="437515"/>
                              </a:xfrm>
                              <a:prstGeom prst="rect">
                                <a:avLst/>
                              </a:prstGeom>
                              <a:noFill/>
                              <a:ln w="6350">
                                <a:noFill/>
                              </a:ln>
                            </wps:spPr>
                            <wps:txbx>
                              <w:txbxContent>
                                <w:p w14:paraId="7B8F163E" w14:textId="77777777" w:rsidR="000957FC" w:rsidRDefault="000957FC" w:rsidP="000957FC">
                                  <w:pPr>
                                    <w:jc w:val="center"/>
                                  </w:pPr>
                                  <w:r>
                                    <w:t>Policy goal stated in the law or regulation establishing the PAA (n=63)</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3E46F" id="Text Box 21" o:spid="_x0000_s1029" type="#_x0000_t202" style="position:absolute;left:0;text-align:left;margin-left:72.75pt;margin-top:1.25pt;width:351.4pt;height:34.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" filled="f" stroked="f" strokeweight=".5pt">
                      <v:textbox>
                        <w:txbxContent>
                          <w:p w14:paraId="7B8F163E" w14:textId="77777777" w:rsidR="000957FC" w:rsidRDefault="000957FC" w:rsidP="000957FC">
                            <w:pPr>
                              <w:jc w:val="center"/>
                            </w:pPr>
                            <w:r>
                              <w:t>Policy goal stated in the law or regulation establishing the PAA (n=63)</w:t>
                            </w:r>
                          </w:p>
                        </w:txbxContent>
                      </v:textbox>
                    </v:shape>
                  </w:pict>
                </mc:Fallback>
              </mc:AlternateContent>
            </w:r>
            <w:r>
              <w:rPr>
                <w:noProof/>
                <w14:ligatures w14:val="standardContextual"/>
              </w:rPr>
              <mc:AlternateContent>
                <mc:Choice Requires="wps">
                  <w:drawing>
                    <wp:anchor distT="0" distB="0" distL="114300" distR="114300" simplePos="0" relativeHeight="251658240" behindDoc="0" locked="0" layoutInCell="1" allowOverlap="1" wp14:anchorId="40FF3AE2" wp14:editId="6DE20BE2">
                      <wp:simplePos x="0" y="0"/>
                      <wp:positionH relativeFrom="column">
                        <wp:posOffset>6350</wp:posOffset>
                      </wp:positionH>
                      <wp:positionV relativeFrom="paragraph">
                        <wp:posOffset>1586865</wp:posOffset>
                      </wp:positionV>
                      <wp:extent cx="647700" cy="260985"/>
                      <wp:effectExtent l="2857" t="0" r="2858" b="0"/>
                      <wp:wrapNone/>
                      <wp:docPr id="15" name="Text Box 20"/>
                      <wp:cNvGraphicFramePr/>
                      <a:graphic xmlns:a="http://schemas.openxmlformats.org/drawingml/2006/main">
                        <a:graphicData uri="http://schemas.microsoft.com/office/word/2010/wordprocessingShape">
                          <wps:wsp>
                            <wps:cNvSpPr txBox="1"/>
                            <wps:spPr>
                              <a:xfrm rot="16200000">
                                <a:off x="0" y="0"/>
                                <a:ext cx="647700" cy="260985"/>
                              </a:xfrm>
                              <a:prstGeom prst="rect">
                                <a:avLst/>
                              </a:prstGeom>
                              <a:noFill/>
                              <a:ln w="6350">
                                <a:noFill/>
                              </a:ln>
                            </wps:spPr>
                            <wps:txbx>
                              <w:txbxContent>
                                <w:p w14:paraId="5146FFBA" w14:textId="77777777" w:rsidR="000957FC" w:rsidRDefault="000957FC" w:rsidP="000957FC">
                                  <w:pPr>
                                    <w:rPr>
                                      <w:color w:val="3B3838" w:themeColor="background2" w:themeShade="40"/>
                                    </w:rPr>
                                  </w:pPr>
                                  <w:r>
                                    <w:rPr>
                                      <w:color w:val="3B3838" w:themeColor="background2" w:themeShade="40"/>
                                    </w:rPr>
                                    <w:t># PAAs</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0FF3AE2" id="Text Box 20" o:spid="_x0000_s1030" type="#_x0000_t202" style="position:absolute;left:0;text-align:left;margin-left:.5pt;margin-top:124.95pt;width:51pt;height:20.5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" filled="f" stroked="f" strokeweight=".5pt">
                      <v:textbox>
                        <w:txbxContent>
                          <w:p w14:paraId="5146FFBA" w14:textId="77777777" w:rsidR="000957FC" w:rsidRDefault="000957FC" w:rsidP="000957FC">
                            <w:pPr>
                              <w:rPr>
                                <w:color w:val="3B3838" w:themeColor="background2" w:themeShade="40"/>
                              </w:rPr>
                            </w:pPr>
                            <w:r>
                              <w:rPr>
                                <w:color w:val="3B3838" w:themeColor="background2" w:themeShade="40"/>
                              </w:rPr>
                              <w:t># PAAs</w:t>
                            </w:r>
                          </w:p>
                        </w:txbxContent>
                      </v:textbox>
                    </v:shape>
                  </w:pict>
                </mc:Fallback>
              </mc:AlternateContent>
            </w:r>
            <w:r>
              <w:rPr>
                <w:rFonts w:asciiTheme="minorHAnsi" w:hAnsiTheme="minorHAnsi" w:cstheme="minorHAnsi"/>
                <w:noProof/>
                <w:sz w:val="24"/>
                <w:szCs w:val="24"/>
              </w:rPr>
              <w:drawing>
                <wp:inline distT="0" distB="0" distL="0" distR="0" wp14:anchorId="48D28F3A" wp14:editId="72BBBEBA">
                  <wp:extent cx="4874895" cy="3696970"/>
                  <wp:effectExtent l="0" t="0" r="1905" b="0"/>
                  <wp:docPr id="29" name="Chart 10">
                    <a:extLst xmlns:a="http://schemas.openxmlformats.org/drawingml/2006/main">
                      <a:ext uri="{FF2B5EF4-FFF2-40B4-BE49-F238E27FC236}">
                        <a16:creationId xmlns:a16="http://schemas.microsoft.com/office/drawing/2014/main" id="{13B637B8-4D67-4FE9-BCFB-7E42FCBD82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noProof/>
                <w14:ligatures w14:val="standardContextual"/>
              </w:rPr>
              <mc:AlternateContent>
                <mc:Choice Requires="wps">
                  <w:drawing>
                    <wp:anchor distT="0" distB="0" distL="114300" distR="114300" simplePos="0" relativeHeight="251658240" behindDoc="0" locked="0" layoutInCell="1" allowOverlap="1" wp14:anchorId="1A82D1A9" wp14:editId="6B94F8B4">
                      <wp:simplePos x="0" y="0"/>
                      <wp:positionH relativeFrom="column">
                        <wp:posOffset>-17145</wp:posOffset>
                      </wp:positionH>
                      <wp:positionV relativeFrom="paragraph">
                        <wp:posOffset>43815</wp:posOffset>
                      </wp:positionV>
                      <wp:extent cx="359410" cy="288290"/>
                      <wp:effectExtent l="0" t="0" r="2540" b="0"/>
                      <wp:wrapNone/>
                      <wp:docPr id="21" name="Text Box 19"/>
                      <wp:cNvGraphicFramePr/>
                      <a:graphic xmlns:a="http://schemas.openxmlformats.org/drawingml/2006/main">
                        <a:graphicData uri="http://schemas.microsoft.com/office/word/2010/wordprocessingShape">
                          <wps:wsp>
                            <wps:cNvSpPr txBox="1"/>
                            <wps:spPr>
                              <a:xfrm>
                                <a:off x="0" y="0"/>
                                <a:ext cx="358775" cy="288290"/>
                              </a:xfrm>
                              <a:prstGeom prst="rect">
                                <a:avLst/>
                              </a:prstGeom>
                              <a:solidFill>
                                <a:schemeClr val="lt1"/>
                              </a:solidFill>
                              <a:ln w="6350">
                                <a:noFill/>
                              </a:ln>
                            </wps:spPr>
                            <wps:txbx>
                              <w:txbxContent>
                                <w:p w14:paraId="03E87115" w14:textId="77777777" w:rsidR="000957FC" w:rsidRDefault="000957FC" w:rsidP="000957FC">
                                  <w:pPr>
                                    <w:jc w:val="center"/>
                                  </w:pPr>
                                  <w:r>
                                    <w:t>B</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A82D1A9" id="Text Box 19" o:spid="_x0000_s1031" type="#_x0000_t202" style="position:absolute;left:0;text-align:left;margin-left:-1.35pt;margin-top:3.45pt;width:28.3pt;height:2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" fillcolor="white [3201]" stroked="f" strokeweight=".5pt">
                      <v:textbox>
                        <w:txbxContent>
                          <w:p w14:paraId="03E87115" w14:textId="77777777" w:rsidR="000957FC" w:rsidRDefault="000957FC" w:rsidP="000957FC">
                            <w:pPr>
                              <w:jc w:val="center"/>
                            </w:pPr>
                            <w:r>
                              <w:t>B</w:t>
                            </w:r>
                          </w:p>
                        </w:txbxContent>
                      </v:textbox>
                    </v:shape>
                  </w:pict>
                </mc:Fallback>
              </mc:AlternateContent>
            </w:r>
          </w:p>
        </w:tc>
      </w:tr>
      <w:tr w:rsidR="000957FC" w14:paraId="74A3D63D" w14:textId="77777777" w:rsidTr="000957FC">
        <w:tc>
          <w:tcPr>
            <w:tcW w:w="9350" w:type="dxa"/>
            <w:tcBorders>
              <w:top w:val="single" w:sz="4" w:space="0" w:color="auto"/>
              <w:left w:val="single" w:sz="4" w:space="0" w:color="auto"/>
              <w:bottom w:val="single" w:sz="4" w:space="0" w:color="auto"/>
              <w:right w:val="single" w:sz="4" w:space="0" w:color="auto"/>
            </w:tcBorders>
            <w:hideMark/>
          </w:tcPr>
          <w:p w14:paraId="61D2F23C" w14:textId="75D42CA8" w:rsidR="000957FC" w:rsidRDefault="000957FC">
            <w:pPr>
              <w:spacing w:line="480" w:lineRule="auto"/>
              <w:jc w:val="center"/>
              <w:rPr>
                <w:rFonts w:asciiTheme="minorHAnsi" w:eastAsia="Times New Roman" w:hAnsiTheme="minorHAnsi" w:cstheme="minorHAnsi"/>
                <w:color w:val="000000"/>
                <w:sz w:val="24"/>
                <w:szCs w:val="24"/>
              </w:rPr>
            </w:pPr>
            <w:r>
              <w:rPr>
                <w:noProof/>
                <w14:ligatures w14:val="standardContextual"/>
              </w:rPr>
              <mc:AlternateContent>
                <mc:Choice Requires="wps">
                  <w:drawing>
                    <wp:anchor distT="0" distB="0" distL="114300" distR="114300" simplePos="0" relativeHeight="251658240" behindDoc="0" locked="0" layoutInCell="1" allowOverlap="1" wp14:anchorId="27B206E7" wp14:editId="5AB1E612">
                      <wp:simplePos x="0" y="0"/>
                      <wp:positionH relativeFrom="column">
                        <wp:posOffset>1775460</wp:posOffset>
                      </wp:positionH>
                      <wp:positionV relativeFrom="paragraph">
                        <wp:posOffset>12065</wp:posOffset>
                      </wp:positionV>
                      <wp:extent cx="3793490" cy="429895"/>
                      <wp:effectExtent l="0" t="0" r="0" b="0"/>
                      <wp:wrapNone/>
                      <wp:docPr id="19" name="Text Box 18"/>
                      <wp:cNvGraphicFramePr/>
                      <a:graphic xmlns:a="http://schemas.openxmlformats.org/drawingml/2006/main">
                        <a:graphicData uri="http://schemas.microsoft.com/office/word/2010/wordprocessingShape">
                          <wps:wsp>
                            <wps:cNvSpPr txBox="1"/>
                            <wps:spPr>
                              <a:xfrm>
                                <a:off x="0" y="0"/>
                                <a:ext cx="3792855" cy="429895"/>
                              </a:xfrm>
                              <a:prstGeom prst="rect">
                                <a:avLst/>
                              </a:prstGeom>
                              <a:noFill/>
                              <a:ln w="6350">
                                <a:noFill/>
                              </a:ln>
                            </wps:spPr>
                            <wps:txbx>
                              <w:txbxContent>
                                <w:p w14:paraId="46D3C186" w14:textId="77777777" w:rsidR="000957FC" w:rsidRDefault="000957FC" w:rsidP="000957FC">
                                  <w:pPr>
                                    <w:jc w:val="center"/>
                                  </w:pPr>
                                  <w:r>
                                    <w:t>Type of goal inferred for the policy establishing the PAA (n=63)</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B206E7" id="Text Box 18" o:spid="_x0000_s1032" type="#_x0000_t202" style="position:absolute;left:0;text-align:left;margin-left:139.8pt;margin-top:.95pt;width:298.7pt;height:33.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" filled="f" stroked="f" strokeweight=".5pt">
                      <v:textbox>
                        <w:txbxContent>
                          <w:p w14:paraId="46D3C186" w14:textId="77777777" w:rsidR="000957FC" w:rsidRDefault="000957FC" w:rsidP="000957FC">
                            <w:pPr>
                              <w:jc w:val="center"/>
                            </w:pPr>
                            <w:r>
                              <w:t>Type of goal inferred for the policy establishing the PAA (n=63)</w:t>
                            </w:r>
                          </w:p>
                        </w:txbxContent>
                      </v:textbox>
                    </v:shape>
                  </w:pict>
                </mc:Fallback>
              </mc:AlternateContent>
            </w:r>
            <w:r>
              <w:rPr>
                <w:noProof/>
                <w14:ligatures w14:val="standardContextual"/>
              </w:rPr>
              <mc:AlternateContent>
                <mc:Choice Requires="wps">
                  <w:drawing>
                    <wp:anchor distT="0" distB="0" distL="114300" distR="114300" simplePos="0" relativeHeight="251658240" behindDoc="0" locked="0" layoutInCell="1" allowOverlap="1" wp14:anchorId="73BFA2D5" wp14:editId="2C663677">
                      <wp:simplePos x="0" y="0"/>
                      <wp:positionH relativeFrom="column">
                        <wp:posOffset>36195</wp:posOffset>
                      </wp:positionH>
                      <wp:positionV relativeFrom="paragraph">
                        <wp:posOffset>1597660</wp:posOffset>
                      </wp:positionV>
                      <wp:extent cx="647700" cy="260985"/>
                      <wp:effectExtent l="2857" t="0" r="2858" b="0"/>
                      <wp:wrapNone/>
                      <wp:docPr id="16" name="Text Box 17"/>
                      <wp:cNvGraphicFramePr/>
                      <a:graphic xmlns:a="http://schemas.openxmlformats.org/drawingml/2006/main">
                        <a:graphicData uri="http://schemas.microsoft.com/office/word/2010/wordprocessingShape">
                          <wps:wsp>
                            <wps:cNvSpPr txBox="1"/>
                            <wps:spPr>
                              <a:xfrm rot="16200000">
                                <a:off x="0" y="0"/>
                                <a:ext cx="647700" cy="260985"/>
                              </a:xfrm>
                              <a:prstGeom prst="rect">
                                <a:avLst/>
                              </a:prstGeom>
                              <a:noFill/>
                              <a:ln w="6350">
                                <a:noFill/>
                              </a:ln>
                            </wps:spPr>
                            <wps:txbx>
                              <w:txbxContent>
                                <w:p w14:paraId="4889F1BE" w14:textId="77777777" w:rsidR="000957FC" w:rsidRDefault="000957FC" w:rsidP="000957FC">
                                  <w:pPr>
                                    <w:rPr>
                                      <w:color w:val="3B3838" w:themeColor="background2" w:themeShade="40"/>
                                    </w:rPr>
                                  </w:pPr>
                                  <w:r>
                                    <w:rPr>
                                      <w:color w:val="3B3838" w:themeColor="background2" w:themeShade="40"/>
                                    </w:rPr>
                                    <w:t># PAAs</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3BFA2D5" id="Text Box 17" o:spid="_x0000_s1033" type="#_x0000_t202" style="position:absolute;left:0;text-align:left;margin-left:2.85pt;margin-top:125.8pt;width:51pt;height:20.5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" filled="f" stroked="f" strokeweight=".5pt">
                      <v:textbox>
                        <w:txbxContent>
                          <w:p w14:paraId="4889F1BE" w14:textId="77777777" w:rsidR="000957FC" w:rsidRDefault="000957FC" w:rsidP="000957FC">
                            <w:pPr>
                              <w:rPr>
                                <w:color w:val="3B3838" w:themeColor="background2" w:themeShade="40"/>
                              </w:rPr>
                            </w:pPr>
                            <w:r>
                              <w:rPr>
                                <w:color w:val="3B3838" w:themeColor="background2" w:themeShade="40"/>
                              </w:rPr>
                              <w:t># PAAs</w:t>
                            </w:r>
                          </w:p>
                        </w:txbxContent>
                      </v:textbox>
                    </v:shape>
                  </w:pict>
                </mc:Fallback>
              </mc:AlternateContent>
            </w:r>
            <w:r>
              <w:rPr>
                <w:noProof/>
                <w14:ligatures w14:val="standardContextual"/>
              </w:rPr>
              <mc:AlternateContent>
                <mc:Choice Requires="wps">
                  <w:drawing>
                    <wp:anchor distT="0" distB="0" distL="114300" distR="114300" simplePos="0" relativeHeight="251658240" behindDoc="0" locked="0" layoutInCell="1" allowOverlap="1" wp14:anchorId="19D6BA32" wp14:editId="575EE418">
                      <wp:simplePos x="0" y="0"/>
                      <wp:positionH relativeFrom="column">
                        <wp:posOffset>15875</wp:posOffset>
                      </wp:positionH>
                      <wp:positionV relativeFrom="paragraph">
                        <wp:posOffset>89535</wp:posOffset>
                      </wp:positionV>
                      <wp:extent cx="359410" cy="288290"/>
                      <wp:effectExtent l="0" t="0" r="2540" b="0"/>
                      <wp:wrapNone/>
                      <wp:docPr id="22" name="Text Box 16"/>
                      <wp:cNvGraphicFramePr/>
                      <a:graphic xmlns:a="http://schemas.openxmlformats.org/drawingml/2006/main">
                        <a:graphicData uri="http://schemas.microsoft.com/office/word/2010/wordprocessingShape">
                          <wps:wsp>
                            <wps:cNvSpPr txBox="1"/>
                            <wps:spPr>
                              <a:xfrm>
                                <a:off x="0" y="0"/>
                                <a:ext cx="358775" cy="288290"/>
                              </a:xfrm>
                              <a:prstGeom prst="rect">
                                <a:avLst/>
                              </a:prstGeom>
                              <a:solidFill>
                                <a:schemeClr val="lt1"/>
                              </a:solidFill>
                              <a:ln w="6350">
                                <a:noFill/>
                              </a:ln>
                            </wps:spPr>
                            <wps:txbx>
                              <w:txbxContent>
                                <w:p w14:paraId="3316EFCC" w14:textId="77777777" w:rsidR="000957FC" w:rsidRDefault="000957FC" w:rsidP="000957FC">
                                  <w:pPr>
                                    <w:jc w:val="center"/>
                                  </w:pPr>
                                  <w:r>
                                    <w:t>C</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D6BA32" id="Text Box 16" o:spid="_x0000_s1034" type="#_x0000_t202" style="position:absolute;left:0;text-align:left;margin-left:1.25pt;margin-top:7.05pt;width:28.3pt;height:2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" fillcolor="white [3201]" stroked="f" strokeweight=".5pt">
                      <v:textbox>
                        <w:txbxContent>
                          <w:p w14:paraId="3316EFCC" w14:textId="77777777" w:rsidR="000957FC" w:rsidRDefault="000957FC" w:rsidP="000957FC">
                            <w:pPr>
                              <w:jc w:val="center"/>
                            </w:pPr>
                            <w:r>
                              <w:t>C</w:t>
                            </w:r>
                          </w:p>
                        </w:txbxContent>
                      </v:textbox>
                    </v:shape>
                  </w:pict>
                </mc:Fallback>
              </mc:AlternateContent>
            </w:r>
            <w:r>
              <w:rPr>
                <w:rFonts w:asciiTheme="minorHAnsi" w:hAnsiTheme="minorHAnsi" w:cstheme="minorHAnsi"/>
                <w:noProof/>
                <w:sz w:val="24"/>
                <w:szCs w:val="24"/>
              </w:rPr>
              <w:drawing>
                <wp:inline distT="0" distB="0" distL="0" distR="0" wp14:anchorId="50CD7178" wp14:editId="744C7C49">
                  <wp:extent cx="4801870" cy="3208655"/>
                  <wp:effectExtent l="0" t="0" r="0" b="0"/>
                  <wp:docPr id="31" name="Chart 9">
                    <a:extLst xmlns:a="http://schemas.openxmlformats.org/drawingml/2006/main">
                      <a:ext uri="{FF2B5EF4-FFF2-40B4-BE49-F238E27FC236}">
                        <a16:creationId xmlns:a16="http://schemas.microsoft.com/office/drawing/2014/main" id="{F077355E-7DB2-4BC1-9B0A-2F1406F1F12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bl>
    <w:p w14:paraId="4C5ED852" w14:textId="77777777" w:rsidR="000957FC" w:rsidRDefault="000957FC" w:rsidP="000957FC">
      <w:pPr>
        <w:spacing w:line="276" w:lineRule="auto"/>
        <w:rPr>
          <w:rFonts w:asciiTheme="minorHAnsi" w:eastAsia="Times New Roman" w:hAnsiTheme="minorHAnsi" w:cstheme="minorHAnsi"/>
          <w:iCs/>
          <w:color w:val="000000"/>
          <w:sz w:val="24"/>
          <w:szCs w:val="24"/>
          <w14:ligatures w14:val="none"/>
        </w:rPr>
      </w:pPr>
      <w:r>
        <w:rPr>
          <w:rFonts w:asciiTheme="minorHAnsi" w:eastAsia="Times New Roman" w:hAnsiTheme="minorHAnsi" w:cstheme="minorHAnsi"/>
          <w:iCs/>
          <w:color w:val="000000"/>
          <w:sz w:val="24"/>
          <w:szCs w:val="24"/>
          <w14:ligatures w14:val="none"/>
        </w:rPr>
        <w:t xml:space="preserve">Panel (a): units of PAA definition (distance, depth, other); (b) policy goal applicable to PAA in the legal document designating the area (explicit, inferred, none); (c) type of policy goal applicable to PAA in the legal document designating the area. </w:t>
      </w:r>
    </w:p>
    <w:p w14:paraId="6D9DACDC" w14:textId="77777777" w:rsidR="000957FC" w:rsidRDefault="000957FC" w:rsidP="000957FC">
      <w:pPr>
        <w:spacing w:line="480" w:lineRule="auto"/>
        <w:rPr>
          <w:rFonts w:asciiTheme="minorHAnsi" w:hAnsiTheme="minorHAnsi" w:cstheme="minorHAnsi"/>
          <w:b/>
          <w:bCs/>
          <w:sz w:val="24"/>
          <w:szCs w:val="24"/>
        </w:rPr>
      </w:pPr>
    </w:p>
    <w:p w14:paraId="54FD636A" w14:textId="77777777" w:rsidR="000957FC" w:rsidRDefault="000957FC" w:rsidP="000957FC">
      <w:pPr>
        <w:spacing w:after="160" w:line="256" w:lineRule="auto"/>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lastRenderedPageBreak/>
        <w:t xml:space="preserve">Box A1. Examples of </w:t>
      </w:r>
      <w:r>
        <w:rPr>
          <w:rFonts w:asciiTheme="minorHAnsi" w:hAnsiTheme="minorHAnsi" w:cstheme="minorHAnsi"/>
          <w:sz w:val="24"/>
          <w:szCs w:val="24"/>
        </w:rPr>
        <w:t xml:space="preserve">goals stated for the creation of PAAs in the laws or regulations by which they were </w:t>
      </w:r>
      <w:proofErr w:type="gramStart"/>
      <w:r>
        <w:rPr>
          <w:rFonts w:asciiTheme="minorHAnsi" w:hAnsiTheme="minorHAnsi" w:cstheme="minorHAnsi"/>
          <w:sz w:val="24"/>
          <w:szCs w:val="24"/>
        </w:rPr>
        <w:t>established</w:t>
      </w:r>
      <w:proofErr w:type="gramEnd"/>
    </w:p>
    <w:p w14:paraId="17DBBE24" w14:textId="1935966A" w:rsidR="000957FC" w:rsidRDefault="000957FC" w:rsidP="000957FC">
      <w:pPr>
        <w:spacing w:line="480" w:lineRule="auto"/>
        <w:rPr>
          <w:rFonts w:asciiTheme="minorHAnsi" w:eastAsia="Times New Roman" w:hAnsiTheme="minorHAnsi" w:cstheme="minorHAnsi"/>
          <w:color w:val="000000"/>
          <w:sz w:val="24"/>
          <w:szCs w:val="24"/>
          <w14:ligatures w14:val="none"/>
        </w:rPr>
      </w:pPr>
      <w:r>
        <w:rPr>
          <w:noProof/>
        </w:rPr>
        <w:lastRenderedPageBreak/>
        <mc:AlternateContent>
          <mc:Choice Requires="wps">
            <w:drawing>
              <wp:anchor distT="0" distB="0" distL="114300" distR="114300" simplePos="0" relativeHeight="251658240" behindDoc="0" locked="0" layoutInCell="1" allowOverlap="1" wp14:anchorId="5DB1CA88" wp14:editId="2C717F83">
                <wp:simplePos x="0" y="0"/>
                <wp:positionH relativeFrom="margin">
                  <wp:posOffset>-359410</wp:posOffset>
                </wp:positionH>
                <wp:positionV relativeFrom="paragraph">
                  <wp:posOffset>0</wp:posOffset>
                </wp:positionV>
                <wp:extent cx="6640195" cy="8784590"/>
                <wp:effectExtent l="0" t="0" r="27305" b="16510"/>
                <wp:wrapSquare wrapText="bothSides"/>
                <wp:docPr id="6" name="Text Box 15"/>
                <wp:cNvGraphicFramePr/>
                <a:graphic xmlns:a="http://schemas.openxmlformats.org/drawingml/2006/main">
                  <a:graphicData uri="http://schemas.microsoft.com/office/word/2010/wordprocessingShape">
                    <wps:wsp>
                      <wps:cNvSpPr txBox="1"/>
                      <wps:spPr>
                        <a:xfrm>
                          <a:off x="0" y="0"/>
                          <a:ext cx="6640195" cy="8784590"/>
                        </a:xfrm>
                        <a:prstGeom prst="rect">
                          <a:avLst/>
                        </a:prstGeom>
                        <a:solidFill>
                          <a:schemeClr val="lt1"/>
                        </a:solidFill>
                        <a:ln w="6350">
                          <a:solidFill>
                            <a:prstClr val="black"/>
                          </a:solidFill>
                        </a:ln>
                      </wps:spPr>
                      <wps:txbx>
                        <w:txbxContent>
                          <w:p w14:paraId="47FD4592" w14:textId="77777777" w:rsidR="000957FC" w:rsidRDefault="000957FC" w:rsidP="000957FC">
                            <w:pPr>
                              <w:pStyle w:val="ListParagraph"/>
                              <w:numPr>
                                <w:ilvl w:val="0"/>
                                <w:numId w:val="8"/>
                              </w:numPr>
                              <w:spacing w:before="0" w:after="160" w:line="256" w:lineRule="auto"/>
                              <w:contextualSpacing/>
                              <w:rPr>
                                <w:sz w:val="18"/>
                                <w:szCs w:val="18"/>
                              </w:rPr>
                            </w:pPr>
                            <w:r>
                              <w:rPr>
                                <w:sz w:val="18"/>
                                <w:szCs w:val="18"/>
                              </w:rPr>
                              <w:t xml:space="preserve">Chubut, Argentina (2001): "The development and promotion of artisanal fishing is declared of provincial interest in order to protect, defend and strengthen the communities that depend on it. The regulations that arise from this Law must ensure the traditional rights of fishing communities to fish under provincial jurisdiction." and "In order to achieve greater efficiency in the administration of marine biological resources and the development of artisanal fisheries, compatible with their rational </w:t>
                            </w:r>
                            <w:proofErr w:type="gramStart"/>
                            <w:r>
                              <w:rPr>
                                <w:sz w:val="18"/>
                                <w:szCs w:val="18"/>
                              </w:rPr>
                              <w:t>use</w:t>
                            </w:r>
                            <w:proofErr w:type="gramEnd"/>
                            <w:r>
                              <w:rPr>
                                <w:sz w:val="18"/>
                                <w:szCs w:val="18"/>
                              </w:rPr>
                              <w:t>"</w:t>
                            </w:r>
                          </w:p>
                          <w:p w14:paraId="5A62CBBA"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Cabo Verde (2020): "resolve existing conflicts between artisanal fleets, semi-industrial and industrial and also help in the solution of the maritime safety problem due to excessive distance from the coast by the artisanal vessels of this fishing. These reserve areas could be used as experimental territories for the implementation of co-</w:t>
                            </w:r>
                            <w:proofErr w:type="gramStart"/>
                            <w:r>
                              <w:rPr>
                                <w:sz w:val="18"/>
                                <w:szCs w:val="18"/>
                              </w:rPr>
                              <w:t>management</w:t>
                            </w:r>
                            <w:proofErr w:type="gramEnd"/>
                            <w:r>
                              <w:rPr>
                                <w:sz w:val="18"/>
                                <w:szCs w:val="18"/>
                              </w:rPr>
                              <w:t>"</w:t>
                            </w:r>
                          </w:p>
                          <w:p w14:paraId="1B2E88AC"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Cameroon (1977): "Policy, logistical, and infrastructure support for artisanal fishers."</w:t>
                            </w:r>
                          </w:p>
                          <w:p w14:paraId="633DE9C0"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Chile (1989): "conservation and sustainable use of resources hydrobiological, by applying the approach precautionary, of an ecosystem approach in the regulation fisheries and the safeguarding of marine </w:t>
                            </w:r>
                            <w:proofErr w:type="gramStart"/>
                            <w:r>
                              <w:rPr>
                                <w:sz w:val="18"/>
                                <w:szCs w:val="18"/>
                              </w:rPr>
                              <w:t>ecosystems</w:t>
                            </w:r>
                            <w:proofErr w:type="gramEnd"/>
                            <w:r>
                              <w:rPr>
                                <w:sz w:val="18"/>
                                <w:szCs w:val="18"/>
                              </w:rPr>
                              <w:t>"</w:t>
                            </w:r>
                          </w:p>
                          <w:p w14:paraId="593D5E97"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Colombia (2017): "Establishment of the exclusive area for artisanal fishing in the department of Chocó, called the Exclusive Artisanal Fishing Zone (ZEPA)"</w:t>
                            </w:r>
                          </w:p>
                          <w:p w14:paraId="226299A7"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Equatorial Guinea (2003): "to protect artisanal fishing and guarantee the reproduction of biological </w:t>
                            </w:r>
                            <w:proofErr w:type="gramStart"/>
                            <w:r>
                              <w:rPr>
                                <w:sz w:val="18"/>
                                <w:szCs w:val="18"/>
                              </w:rPr>
                              <w:t>species</w:t>
                            </w:r>
                            <w:proofErr w:type="gramEnd"/>
                            <w:r>
                              <w:rPr>
                                <w:sz w:val="18"/>
                                <w:szCs w:val="18"/>
                              </w:rPr>
                              <w:t>"</w:t>
                            </w:r>
                          </w:p>
                          <w:p w14:paraId="3BAD6A7E"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Ghana (2002): "(a) prepare and keep under continual review plans for the management and development of fisheries in waters under the jurisdiction of the Republic; (b) establish priorities for the </w:t>
                            </w:r>
                            <w:proofErr w:type="spellStart"/>
                            <w:r>
                              <w:rPr>
                                <w:sz w:val="18"/>
                                <w:szCs w:val="18"/>
                              </w:rPr>
                              <w:t>utilisation</w:t>
                            </w:r>
                            <w:proofErr w:type="spellEnd"/>
                            <w:r>
                              <w:rPr>
                                <w:sz w:val="18"/>
                                <w:szCs w:val="18"/>
                              </w:rPr>
                              <w:t xml:space="preserve"> of fishery resources which will provide the greatest benefits to the country; (c) ensure the proper conservation of the fishery resources through the prevention of over fishing; (d) strive to </w:t>
                            </w:r>
                            <w:proofErr w:type="spellStart"/>
                            <w:r>
                              <w:rPr>
                                <w:sz w:val="18"/>
                                <w:szCs w:val="18"/>
                              </w:rPr>
                              <w:t>minimise</w:t>
                            </w:r>
                            <w:proofErr w:type="spellEnd"/>
                            <w:r>
                              <w:rPr>
                                <w:sz w:val="18"/>
                                <w:szCs w:val="18"/>
                              </w:rPr>
                              <w:t>, as far as practicable, fishery gear conflict among users; (e) ensure the monitoring, control and surveillance of the fishery waters; (f) promote sub regional, regional and international co-operation in fisheries management; (g) promote co-operation among local fishermen and advance development of artisanal fishing; (h) carry out research and survey work for the assessment of stock of the fisheries resources; (</w:t>
                            </w:r>
                            <w:proofErr w:type="spellStart"/>
                            <w:r>
                              <w:rPr>
                                <w:sz w:val="18"/>
                                <w:szCs w:val="18"/>
                              </w:rPr>
                              <w:t>i</w:t>
                            </w:r>
                            <w:proofErr w:type="spellEnd"/>
                            <w:r>
                              <w:rPr>
                                <w:sz w:val="18"/>
                                <w:szCs w:val="18"/>
                              </w:rPr>
                              <w:t>) correlate fisheries with other water uses and environmental protection particularly with respect to the fish resources and food chain in the rivers, la-goons, lakes and the continental shelf along the coast of the country;"</w:t>
                            </w:r>
                          </w:p>
                          <w:p w14:paraId="06DB40EA"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Liberia (2010): "Granting fishing rights to artisanal fishers. Determining national, group and vessel quotas."</w:t>
                            </w:r>
                          </w:p>
                          <w:p w14:paraId="2455FC05"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New Zealand (2010-2018): “customary food gathering” [included in regulations for all sub-national PAAs]</w:t>
                            </w:r>
                          </w:p>
                          <w:p w14:paraId="11B20956"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Nicaragua (2014): "optimizing the use of traditional </w:t>
                            </w:r>
                            <w:proofErr w:type="gramStart"/>
                            <w:r>
                              <w:rPr>
                                <w:sz w:val="18"/>
                                <w:szCs w:val="18"/>
                              </w:rPr>
                              <w:t>fisheries</w:t>
                            </w:r>
                            <w:proofErr w:type="gramEnd"/>
                            <w:r>
                              <w:rPr>
                                <w:sz w:val="18"/>
                                <w:szCs w:val="18"/>
                              </w:rPr>
                              <w:t>"</w:t>
                            </w:r>
                          </w:p>
                          <w:p w14:paraId="761CE096"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Pakistan (1995): "The sustainable harvesting of marine resources and protection of national artisanal fishing by providing "socio-economic uplift" of the </w:t>
                            </w:r>
                            <w:proofErr w:type="gramStart"/>
                            <w:r>
                              <w:rPr>
                                <w:sz w:val="18"/>
                                <w:szCs w:val="18"/>
                              </w:rPr>
                              <w:t>small scale</w:t>
                            </w:r>
                            <w:proofErr w:type="gramEnd"/>
                            <w:r>
                              <w:rPr>
                                <w:sz w:val="18"/>
                                <w:szCs w:val="18"/>
                              </w:rPr>
                              <w:t xml:space="preserve"> fishermen by reserving the area between 12-35 nm for their use, (among other approaches such as improved marketing systems)."</w:t>
                            </w:r>
                          </w:p>
                          <w:p w14:paraId="4CE0CB1C"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Peru (2001): "To promote the development of artisanal fishing activity in marine and continental waters, in the phases of extraction, processing and commercialization of fishing and in aquaculture. To ensure the balance between the sustainable use of hydrobiological resources, environmental </w:t>
                            </w:r>
                            <w:proofErr w:type="gramStart"/>
                            <w:r>
                              <w:rPr>
                                <w:sz w:val="18"/>
                                <w:szCs w:val="18"/>
                              </w:rPr>
                              <w:t>conservation</w:t>
                            </w:r>
                            <w:proofErr w:type="gramEnd"/>
                            <w:r>
                              <w:rPr>
                                <w:sz w:val="18"/>
                                <w:szCs w:val="18"/>
                              </w:rPr>
                              <w:t xml:space="preserve"> and socio-economic development"</w:t>
                            </w:r>
                          </w:p>
                          <w:p w14:paraId="66DCCB4F"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Philippines (1998): "a. to achieve food security as the overriding consideration in the utilization, management, development, conservation and protection of </w:t>
                            </w:r>
                            <w:r>
                              <w:rPr>
                                <w:rFonts w:ascii="Calibri" w:eastAsia="Calibri" w:hAnsi="Calibri" w:cs="Calibri"/>
                                <w:sz w:val="18"/>
                                <w:szCs w:val="18"/>
                              </w:rPr>
                              <w:t>fi</w:t>
                            </w:r>
                            <w:r>
                              <w:rPr>
                                <w:sz w:val="18"/>
                                <w:szCs w:val="18"/>
                              </w:rPr>
                              <w:t xml:space="preserve">shery resources in order to provide the food needs of the population. A </w:t>
                            </w:r>
                            <w:r>
                              <w:rPr>
                                <w:rFonts w:ascii="Calibri" w:eastAsia="Calibri" w:hAnsi="Calibri" w:cs="Calibri"/>
                                <w:sz w:val="18"/>
                                <w:szCs w:val="18"/>
                              </w:rPr>
                              <w:t>fl</w:t>
                            </w:r>
                            <w:r>
                              <w:rPr>
                                <w:sz w:val="18"/>
                                <w:szCs w:val="18"/>
                              </w:rPr>
                              <w:t xml:space="preserve">exible policy towards the attainment of food security shall be adopted in response to changes in demographic trends for </w:t>
                            </w:r>
                            <w:r>
                              <w:rPr>
                                <w:rFonts w:ascii="Calibri" w:eastAsia="Calibri" w:hAnsi="Calibri" w:cs="Calibri"/>
                                <w:sz w:val="18"/>
                                <w:szCs w:val="18"/>
                              </w:rPr>
                              <w:t>fi</w:t>
                            </w:r>
                            <w:r>
                              <w:rPr>
                                <w:sz w:val="18"/>
                                <w:szCs w:val="18"/>
                              </w:rPr>
                              <w:t xml:space="preserve">sh, emerging trends in the trade of </w:t>
                            </w:r>
                            <w:r>
                              <w:rPr>
                                <w:rFonts w:ascii="Calibri" w:eastAsia="Calibri" w:hAnsi="Calibri" w:cs="Calibri"/>
                                <w:sz w:val="18"/>
                                <w:szCs w:val="18"/>
                              </w:rPr>
                              <w:t>fi</w:t>
                            </w:r>
                            <w:r>
                              <w:rPr>
                                <w:sz w:val="18"/>
                                <w:szCs w:val="18"/>
                              </w:rPr>
                              <w:t xml:space="preserve">sh and other aquatic products in domestic and international markets, and the law of supply and demand; b. to limit access to the </w:t>
                            </w:r>
                            <w:r>
                              <w:rPr>
                                <w:rFonts w:ascii="Calibri" w:eastAsia="Calibri" w:hAnsi="Calibri" w:cs="Calibri"/>
                                <w:sz w:val="18"/>
                                <w:szCs w:val="18"/>
                              </w:rPr>
                              <w:t>fi</w:t>
                            </w:r>
                            <w:r>
                              <w:rPr>
                                <w:sz w:val="18"/>
                                <w:szCs w:val="18"/>
                              </w:rPr>
                              <w:t xml:space="preserve">shery and aquatic resources of the Philippines for the exclusive use and enjoyment of Filipino citizens; c. to ensure the rational and sustainable development, management and conservation of the </w:t>
                            </w:r>
                            <w:r>
                              <w:rPr>
                                <w:rFonts w:ascii="Calibri" w:eastAsia="Calibri" w:hAnsi="Calibri" w:cs="Calibri"/>
                                <w:sz w:val="18"/>
                                <w:szCs w:val="18"/>
                              </w:rPr>
                              <w:t>fi</w:t>
                            </w:r>
                            <w:r>
                              <w:rPr>
                                <w:sz w:val="18"/>
                                <w:szCs w:val="18"/>
                              </w:rPr>
                              <w:t xml:space="preserve">shery and aquatic resources in Philippine waters including the Exclusive Economic Zone (EEZ) and in the adjacent high seas, consistent with the primordial objective of maintaining a sound ecological balance, protecting and enhancing the quality of the environment; d. to protect the rights of </w:t>
                            </w:r>
                            <w:r>
                              <w:rPr>
                                <w:rFonts w:ascii="Calibri" w:eastAsia="Calibri" w:hAnsi="Calibri" w:cs="Calibri"/>
                                <w:sz w:val="18"/>
                                <w:szCs w:val="18"/>
                              </w:rPr>
                              <w:t>fi</w:t>
                            </w:r>
                            <w:r>
                              <w:rPr>
                                <w:sz w:val="18"/>
                                <w:szCs w:val="18"/>
                              </w:rPr>
                              <w:t xml:space="preserve">sherfolk, especially of the local communities with priority to municipal </w:t>
                            </w:r>
                            <w:r>
                              <w:rPr>
                                <w:rFonts w:ascii="Calibri" w:eastAsia="Calibri" w:hAnsi="Calibri" w:cs="Calibri"/>
                                <w:sz w:val="18"/>
                                <w:szCs w:val="18"/>
                              </w:rPr>
                              <w:t>fi</w:t>
                            </w:r>
                            <w:r>
                              <w:rPr>
                                <w:sz w:val="18"/>
                                <w:szCs w:val="18"/>
                              </w:rPr>
                              <w:t xml:space="preserve">sherfolk, in the preferential use of the municipal waters. Such preferential use, shall be based on, but not limited to, Maximum Sustainable Yield (MSY) or Total Allowable Catch (TAC) on the basis of resources and ecological conditions, and shall be consistent with our commitments under international treaties and agreements; e. to provide support to the </w:t>
                            </w:r>
                            <w:r>
                              <w:rPr>
                                <w:rFonts w:ascii="Calibri" w:eastAsia="Calibri" w:hAnsi="Calibri" w:cs="Calibri"/>
                                <w:sz w:val="18"/>
                                <w:szCs w:val="18"/>
                              </w:rPr>
                              <w:t>fi</w:t>
                            </w:r>
                            <w:r>
                              <w:rPr>
                                <w:sz w:val="18"/>
                                <w:szCs w:val="18"/>
                              </w:rPr>
                              <w:t xml:space="preserve">shery sector, primarily to the municipal </w:t>
                            </w:r>
                            <w:r>
                              <w:rPr>
                                <w:rFonts w:ascii="Calibri" w:eastAsia="Calibri" w:hAnsi="Calibri" w:cs="Calibri"/>
                                <w:sz w:val="18"/>
                                <w:szCs w:val="18"/>
                              </w:rPr>
                              <w:t>fi</w:t>
                            </w:r>
                            <w:r>
                              <w:rPr>
                                <w:sz w:val="18"/>
                                <w:szCs w:val="18"/>
                              </w:rPr>
                              <w:t xml:space="preserve">sherfolk, including women and youth sectors, through appropriate technology and research, adequate </w:t>
                            </w:r>
                            <w:r>
                              <w:rPr>
                                <w:rFonts w:ascii="Calibri" w:eastAsia="Calibri" w:hAnsi="Calibri" w:cs="Calibri"/>
                                <w:sz w:val="18"/>
                                <w:szCs w:val="18"/>
                              </w:rPr>
                              <w:t>fi</w:t>
                            </w:r>
                            <w:r>
                              <w:rPr>
                                <w:sz w:val="18"/>
                                <w:szCs w:val="18"/>
                              </w:rPr>
                              <w:t xml:space="preserve">nancial, production, construction of post-harvest facilities, marketing assistance, and other services. The protection of municipal </w:t>
                            </w:r>
                            <w:r>
                              <w:rPr>
                                <w:rFonts w:ascii="Calibri" w:eastAsia="Calibri" w:hAnsi="Calibri" w:cs="Calibri"/>
                                <w:sz w:val="18"/>
                                <w:szCs w:val="18"/>
                              </w:rPr>
                              <w:t>fi</w:t>
                            </w:r>
                            <w:r>
                              <w:rPr>
                                <w:sz w:val="18"/>
                                <w:szCs w:val="18"/>
                              </w:rPr>
                              <w:t xml:space="preserve">sherfolk against foreign intrusion shall extend to offshore </w:t>
                            </w:r>
                            <w:r>
                              <w:rPr>
                                <w:rFonts w:ascii="Calibri" w:eastAsia="Calibri" w:hAnsi="Calibri" w:cs="Calibri"/>
                                <w:sz w:val="18"/>
                                <w:szCs w:val="18"/>
                              </w:rPr>
                              <w:t>fi</w:t>
                            </w:r>
                            <w:r>
                              <w:rPr>
                                <w:sz w:val="18"/>
                                <w:szCs w:val="18"/>
                              </w:rPr>
                              <w:t xml:space="preserve">shing grounds. </w:t>
                            </w:r>
                            <w:proofErr w:type="spellStart"/>
                            <w:r>
                              <w:rPr>
                                <w:sz w:val="18"/>
                                <w:szCs w:val="18"/>
                              </w:rPr>
                              <w:t>Fishworkers</w:t>
                            </w:r>
                            <w:proofErr w:type="spellEnd"/>
                            <w:r>
                              <w:rPr>
                                <w:sz w:val="18"/>
                                <w:szCs w:val="18"/>
                              </w:rPr>
                              <w:t xml:space="preserve"> shall receive a just share for their labor in the utilization of marine and </w:t>
                            </w:r>
                            <w:r>
                              <w:rPr>
                                <w:rFonts w:ascii="Calibri" w:eastAsia="Calibri" w:hAnsi="Calibri" w:cs="Calibri"/>
                                <w:sz w:val="18"/>
                                <w:szCs w:val="18"/>
                              </w:rPr>
                              <w:t>fi</w:t>
                            </w:r>
                            <w:r>
                              <w:rPr>
                                <w:sz w:val="18"/>
                                <w:szCs w:val="18"/>
                              </w:rPr>
                              <w:t xml:space="preserve">shery resources; f. to manage </w:t>
                            </w:r>
                            <w:r>
                              <w:rPr>
                                <w:rFonts w:ascii="Calibri" w:eastAsia="Calibri" w:hAnsi="Calibri" w:cs="Calibri"/>
                                <w:sz w:val="18"/>
                                <w:szCs w:val="18"/>
                              </w:rPr>
                              <w:t>fi</w:t>
                            </w:r>
                            <w:r>
                              <w:rPr>
                                <w:sz w:val="18"/>
                                <w:szCs w:val="18"/>
                              </w:rPr>
                              <w:t xml:space="preserve">shery and aquatic resources, in a manner consistent with the concept of an integrated coastal area management in specific natural </w:t>
                            </w:r>
                            <w:r>
                              <w:rPr>
                                <w:rFonts w:ascii="Calibri" w:eastAsia="Calibri" w:hAnsi="Calibri" w:cs="Calibri"/>
                                <w:sz w:val="18"/>
                                <w:szCs w:val="18"/>
                              </w:rPr>
                              <w:t>fi</w:t>
                            </w:r>
                            <w:r>
                              <w:rPr>
                                <w:sz w:val="18"/>
                                <w:szCs w:val="18"/>
                              </w:rPr>
                              <w:t xml:space="preserve">shery management areas, appropriately supported by research, technical services and guidance provided by the State; and g. to grant the private sector the privilege to utilize </w:t>
                            </w:r>
                            <w:r>
                              <w:rPr>
                                <w:rFonts w:ascii="Calibri" w:eastAsia="Calibri" w:hAnsi="Calibri" w:cs="Calibri"/>
                                <w:sz w:val="18"/>
                                <w:szCs w:val="18"/>
                              </w:rPr>
                              <w:t>fi</w:t>
                            </w:r>
                            <w:r>
                              <w:rPr>
                                <w:sz w:val="18"/>
                                <w:szCs w:val="18"/>
                              </w:rPr>
                              <w:t>shery resources under the basic concept that the grantee, licensee or permittee thereof shall not only be a privileged bene</w:t>
                            </w:r>
                            <w:r>
                              <w:rPr>
                                <w:rFonts w:ascii="Calibri" w:eastAsia="Calibri" w:hAnsi="Calibri" w:cs="Calibri"/>
                                <w:sz w:val="18"/>
                                <w:szCs w:val="18"/>
                              </w:rPr>
                              <w:t>fi</w:t>
                            </w:r>
                            <w:r>
                              <w:rPr>
                                <w:sz w:val="18"/>
                                <w:szCs w:val="18"/>
                              </w:rPr>
                              <w:t xml:space="preserve">ciary of the State but also active participant and partner of the Government in the sustainable development, management, conservation and protection of the </w:t>
                            </w:r>
                            <w:r>
                              <w:rPr>
                                <w:rFonts w:ascii="Calibri" w:eastAsia="Calibri" w:hAnsi="Calibri" w:cs="Calibri"/>
                                <w:sz w:val="18"/>
                                <w:szCs w:val="18"/>
                              </w:rPr>
                              <w:t>fi</w:t>
                            </w:r>
                            <w:r>
                              <w:rPr>
                                <w:sz w:val="18"/>
                                <w:szCs w:val="18"/>
                              </w:rPr>
                              <w:t>shery and aquatic resources of the country."</w:t>
                            </w:r>
                          </w:p>
                          <w:p w14:paraId="3F70833F"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Senegal (2015): "good management of fishery resources with a view to guaranteeing their sustainable development. In this policy the State promotes the development of small-scale fishing taking into account its vitality, its socio-economic importance, in particular, its contribution to the fight against poverty, to food security and to growth."</w:t>
                            </w:r>
                          </w:p>
                          <w:p w14:paraId="5A67D0CA"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Sierra Leone (2018): "To develop sustainable artisanal fisheries using efficient vessels and low impact fishing gears, and to encourage communities to invest in sustainable artisanal </w:t>
                            </w:r>
                            <w:proofErr w:type="gramStart"/>
                            <w:r>
                              <w:rPr>
                                <w:sz w:val="18"/>
                                <w:szCs w:val="18"/>
                              </w:rPr>
                              <w:t>fisheries</w:t>
                            </w:r>
                            <w:proofErr w:type="gramEnd"/>
                            <w:r>
                              <w:rPr>
                                <w:sz w:val="18"/>
                                <w:szCs w:val="18"/>
                              </w:rPr>
                              <w:t>"</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B1CA88" id="Text Box 15" o:spid="_x0000_s1035" type="#_x0000_t202" style="position:absolute;margin-left:-28.3pt;margin-top:0;width:522.85pt;height:691.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" fillcolor="white [3201]" strokeweight=".5pt">
                <v:textbox>
                  <w:txbxContent>
                    <w:p w14:paraId="47FD4592" w14:textId="77777777" w:rsidR="000957FC" w:rsidRDefault="000957FC" w:rsidP="000957FC">
                      <w:pPr>
                        <w:pStyle w:val="ListParagraph"/>
                        <w:numPr>
                          <w:ilvl w:val="0"/>
                          <w:numId w:val="8"/>
                        </w:numPr>
                        <w:spacing w:before="0" w:after="160" w:line="256" w:lineRule="auto"/>
                        <w:contextualSpacing/>
                        <w:rPr>
                          <w:sz w:val="18"/>
                          <w:szCs w:val="18"/>
                        </w:rPr>
                      </w:pPr>
                      <w:r>
                        <w:rPr>
                          <w:sz w:val="18"/>
                          <w:szCs w:val="18"/>
                        </w:rPr>
                        <w:t xml:space="preserve">Chubut, Argentina (2001): "The development and promotion of artisanal fishing is declared of provincial interest in order to protect, defend and strengthen the communities that depend on it. The regulations that arise from this Law must ensure the traditional rights of fishing communities to fish under provincial jurisdiction." and "In order to achieve greater efficiency in the administration of marine biological resources and the development of artisanal fisheries, compatible with their rational </w:t>
                      </w:r>
                      <w:proofErr w:type="gramStart"/>
                      <w:r>
                        <w:rPr>
                          <w:sz w:val="18"/>
                          <w:szCs w:val="18"/>
                        </w:rPr>
                        <w:t>use</w:t>
                      </w:r>
                      <w:proofErr w:type="gramEnd"/>
                      <w:r>
                        <w:rPr>
                          <w:sz w:val="18"/>
                          <w:szCs w:val="18"/>
                        </w:rPr>
                        <w:t>"</w:t>
                      </w:r>
                    </w:p>
                    <w:p w14:paraId="5A62CBBA"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Cabo Verde (2020): "resolve existing conflicts between artisanal fleets, semi-industrial and industrial and also help in the solution of the maritime safety problem due to excessive distance from the coast by the artisanal vessels of this fishing. These reserve areas could be used as experimental territories for the implementation of co-</w:t>
                      </w:r>
                      <w:proofErr w:type="gramStart"/>
                      <w:r>
                        <w:rPr>
                          <w:sz w:val="18"/>
                          <w:szCs w:val="18"/>
                        </w:rPr>
                        <w:t>management</w:t>
                      </w:r>
                      <w:proofErr w:type="gramEnd"/>
                      <w:r>
                        <w:rPr>
                          <w:sz w:val="18"/>
                          <w:szCs w:val="18"/>
                        </w:rPr>
                        <w:t>"</w:t>
                      </w:r>
                    </w:p>
                    <w:p w14:paraId="1B2E88AC"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Cameroon (1977): "Policy, logistical, and infrastructure support for artisanal fishers."</w:t>
                      </w:r>
                    </w:p>
                    <w:p w14:paraId="633DE9C0"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Chile (1989): "conservation and sustainable use of resources hydrobiological, by applying the approach precautionary, of an ecosystem approach in the regulation fisheries and the safeguarding of marine </w:t>
                      </w:r>
                      <w:proofErr w:type="gramStart"/>
                      <w:r>
                        <w:rPr>
                          <w:sz w:val="18"/>
                          <w:szCs w:val="18"/>
                        </w:rPr>
                        <w:t>ecosystems</w:t>
                      </w:r>
                      <w:proofErr w:type="gramEnd"/>
                      <w:r>
                        <w:rPr>
                          <w:sz w:val="18"/>
                          <w:szCs w:val="18"/>
                        </w:rPr>
                        <w:t>"</w:t>
                      </w:r>
                    </w:p>
                    <w:p w14:paraId="593D5E97"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Colombia (2017): "Establishment of the exclusive area for artisanal fishing in the department of Chocó, called the Exclusive Artisanal Fishing Zone (ZEPA)"</w:t>
                      </w:r>
                    </w:p>
                    <w:p w14:paraId="226299A7"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Equatorial Guinea (2003): "to protect artisanal fishing and guarantee the reproduction of biological </w:t>
                      </w:r>
                      <w:proofErr w:type="gramStart"/>
                      <w:r>
                        <w:rPr>
                          <w:sz w:val="18"/>
                          <w:szCs w:val="18"/>
                        </w:rPr>
                        <w:t>species</w:t>
                      </w:r>
                      <w:proofErr w:type="gramEnd"/>
                      <w:r>
                        <w:rPr>
                          <w:sz w:val="18"/>
                          <w:szCs w:val="18"/>
                        </w:rPr>
                        <w:t>"</w:t>
                      </w:r>
                    </w:p>
                    <w:p w14:paraId="3BAD6A7E"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Ghana (2002): "(a) prepare and keep under continual review plans for the management and development of fisheries in waters under the jurisdiction of the Republic; (b) establish priorities for the </w:t>
                      </w:r>
                      <w:proofErr w:type="spellStart"/>
                      <w:r>
                        <w:rPr>
                          <w:sz w:val="18"/>
                          <w:szCs w:val="18"/>
                        </w:rPr>
                        <w:t>utilisation</w:t>
                      </w:r>
                      <w:proofErr w:type="spellEnd"/>
                      <w:r>
                        <w:rPr>
                          <w:sz w:val="18"/>
                          <w:szCs w:val="18"/>
                        </w:rPr>
                        <w:t xml:space="preserve"> of fishery resources which will provide the greatest benefits to the country; (c) ensure the proper conservation of the fishery resources through the prevention of over fishing; (d) strive to </w:t>
                      </w:r>
                      <w:proofErr w:type="spellStart"/>
                      <w:r>
                        <w:rPr>
                          <w:sz w:val="18"/>
                          <w:szCs w:val="18"/>
                        </w:rPr>
                        <w:t>minimise</w:t>
                      </w:r>
                      <w:proofErr w:type="spellEnd"/>
                      <w:r>
                        <w:rPr>
                          <w:sz w:val="18"/>
                          <w:szCs w:val="18"/>
                        </w:rPr>
                        <w:t>, as far as practicable, fishery gear conflict among users; (e) ensure the monitoring, control and surveillance of the fishery waters; (f) promote sub regional, regional and international co-operation in fisheries management; (g) promote co-operation among local fishermen and advance development of artisanal fishing; (h) carry out research and survey work for the assessment of stock of the fisheries resources; (</w:t>
                      </w:r>
                      <w:proofErr w:type="spellStart"/>
                      <w:r>
                        <w:rPr>
                          <w:sz w:val="18"/>
                          <w:szCs w:val="18"/>
                        </w:rPr>
                        <w:t>i</w:t>
                      </w:r>
                      <w:proofErr w:type="spellEnd"/>
                      <w:r>
                        <w:rPr>
                          <w:sz w:val="18"/>
                          <w:szCs w:val="18"/>
                        </w:rPr>
                        <w:t>) correlate fisheries with other water uses and environmental protection particularly with respect to the fish resources and food chain in the rivers, la-goons, lakes and the continental shelf along the coast of the country;"</w:t>
                      </w:r>
                    </w:p>
                    <w:p w14:paraId="06DB40EA"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Liberia (2010): "Granting fishing rights to artisanal fishers. Determining national, group and vessel quotas."</w:t>
                      </w:r>
                    </w:p>
                    <w:p w14:paraId="2455FC05"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New Zealand (2010-2018): “customary food gathering” [included in regulations for all sub-national PAAs]</w:t>
                      </w:r>
                    </w:p>
                    <w:p w14:paraId="11B20956"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Nicaragua (2014): "optimizing the use of traditional </w:t>
                      </w:r>
                      <w:proofErr w:type="gramStart"/>
                      <w:r>
                        <w:rPr>
                          <w:sz w:val="18"/>
                          <w:szCs w:val="18"/>
                        </w:rPr>
                        <w:t>fisheries</w:t>
                      </w:r>
                      <w:proofErr w:type="gramEnd"/>
                      <w:r>
                        <w:rPr>
                          <w:sz w:val="18"/>
                          <w:szCs w:val="18"/>
                        </w:rPr>
                        <w:t>"</w:t>
                      </w:r>
                    </w:p>
                    <w:p w14:paraId="761CE096"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Pakistan (1995): "The sustainable harvesting of marine resources and protection of national artisanal fishing by providing "socio-economic uplift" of the </w:t>
                      </w:r>
                      <w:proofErr w:type="gramStart"/>
                      <w:r>
                        <w:rPr>
                          <w:sz w:val="18"/>
                          <w:szCs w:val="18"/>
                        </w:rPr>
                        <w:t>small scale</w:t>
                      </w:r>
                      <w:proofErr w:type="gramEnd"/>
                      <w:r>
                        <w:rPr>
                          <w:sz w:val="18"/>
                          <w:szCs w:val="18"/>
                        </w:rPr>
                        <w:t xml:space="preserve"> fishermen by reserving the area between 12-35 nm for their use, (among other approaches such as improved marketing systems)."</w:t>
                      </w:r>
                    </w:p>
                    <w:p w14:paraId="4CE0CB1C"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Peru (2001): "To promote the development of artisanal fishing activity in marine and continental waters, in the phases of extraction, processing and commercialization of fishing and in aquaculture. To ensure the balance between the sustainable use of hydrobiological resources, environmental </w:t>
                      </w:r>
                      <w:proofErr w:type="gramStart"/>
                      <w:r>
                        <w:rPr>
                          <w:sz w:val="18"/>
                          <w:szCs w:val="18"/>
                        </w:rPr>
                        <w:t>conservation</w:t>
                      </w:r>
                      <w:proofErr w:type="gramEnd"/>
                      <w:r>
                        <w:rPr>
                          <w:sz w:val="18"/>
                          <w:szCs w:val="18"/>
                        </w:rPr>
                        <w:t xml:space="preserve"> and socio-economic development"</w:t>
                      </w:r>
                    </w:p>
                    <w:p w14:paraId="66DCCB4F"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Philippines (1998): "a. to achieve food security as the overriding consideration in the utilization, management, development, conservation and protection of </w:t>
                      </w:r>
                      <w:r>
                        <w:rPr>
                          <w:rFonts w:ascii="Calibri" w:eastAsia="Calibri" w:hAnsi="Calibri" w:cs="Calibri"/>
                          <w:sz w:val="18"/>
                          <w:szCs w:val="18"/>
                        </w:rPr>
                        <w:t>fi</w:t>
                      </w:r>
                      <w:r>
                        <w:rPr>
                          <w:sz w:val="18"/>
                          <w:szCs w:val="18"/>
                        </w:rPr>
                        <w:t xml:space="preserve">shery resources in order to provide the food needs of the population. A </w:t>
                      </w:r>
                      <w:r>
                        <w:rPr>
                          <w:rFonts w:ascii="Calibri" w:eastAsia="Calibri" w:hAnsi="Calibri" w:cs="Calibri"/>
                          <w:sz w:val="18"/>
                          <w:szCs w:val="18"/>
                        </w:rPr>
                        <w:t>fl</w:t>
                      </w:r>
                      <w:r>
                        <w:rPr>
                          <w:sz w:val="18"/>
                          <w:szCs w:val="18"/>
                        </w:rPr>
                        <w:t xml:space="preserve">exible policy towards the attainment of food security shall be adopted in response to changes in demographic trends for </w:t>
                      </w:r>
                      <w:r>
                        <w:rPr>
                          <w:rFonts w:ascii="Calibri" w:eastAsia="Calibri" w:hAnsi="Calibri" w:cs="Calibri"/>
                          <w:sz w:val="18"/>
                          <w:szCs w:val="18"/>
                        </w:rPr>
                        <w:t>fi</w:t>
                      </w:r>
                      <w:r>
                        <w:rPr>
                          <w:sz w:val="18"/>
                          <w:szCs w:val="18"/>
                        </w:rPr>
                        <w:t xml:space="preserve">sh, emerging trends in the trade of </w:t>
                      </w:r>
                      <w:r>
                        <w:rPr>
                          <w:rFonts w:ascii="Calibri" w:eastAsia="Calibri" w:hAnsi="Calibri" w:cs="Calibri"/>
                          <w:sz w:val="18"/>
                          <w:szCs w:val="18"/>
                        </w:rPr>
                        <w:t>fi</w:t>
                      </w:r>
                      <w:r>
                        <w:rPr>
                          <w:sz w:val="18"/>
                          <w:szCs w:val="18"/>
                        </w:rPr>
                        <w:t xml:space="preserve">sh and other aquatic products in domestic and international markets, and the law of supply and demand; b. to limit access to the </w:t>
                      </w:r>
                      <w:r>
                        <w:rPr>
                          <w:rFonts w:ascii="Calibri" w:eastAsia="Calibri" w:hAnsi="Calibri" w:cs="Calibri"/>
                          <w:sz w:val="18"/>
                          <w:szCs w:val="18"/>
                        </w:rPr>
                        <w:t>fi</w:t>
                      </w:r>
                      <w:r>
                        <w:rPr>
                          <w:sz w:val="18"/>
                          <w:szCs w:val="18"/>
                        </w:rPr>
                        <w:t xml:space="preserve">shery and aquatic resources of the Philippines for the exclusive use and enjoyment of Filipino citizens; c. to ensure the rational and sustainable development, management and conservation of the </w:t>
                      </w:r>
                      <w:r>
                        <w:rPr>
                          <w:rFonts w:ascii="Calibri" w:eastAsia="Calibri" w:hAnsi="Calibri" w:cs="Calibri"/>
                          <w:sz w:val="18"/>
                          <w:szCs w:val="18"/>
                        </w:rPr>
                        <w:t>fi</w:t>
                      </w:r>
                      <w:r>
                        <w:rPr>
                          <w:sz w:val="18"/>
                          <w:szCs w:val="18"/>
                        </w:rPr>
                        <w:t xml:space="preserve">shery and aquatic resources in Philippine waters including the Exclusive Economic Zone (EEZ) and in the adjacent high seas, consistent with the primordial objective of maintaining a sound ecological balance, protecting and enhancing the quality of the environment; d. to protect the rights of </w:t>
                      </w:r>
                      <w:r>
                        <w:rPr>
                          <w:rFonts w:ascii="Calibri" w:eastAsia="Calibri" w:hAnsi="Calibri" w:cs="Calibri"/>
                          <w:sz w:val="18"/>
                          <w:szCs w:val="18"/>
                        </w:rPr>
                        <w:t>fi</w:t>
                      </w:r>
                      <w:r>
                        <w:rPr>
                          <w:sz w:val="18"/>
                          <w:szCs w:val="18"/>
                        </w:rPr>
                        <w:t xml:space="preserve">sherfolk, especially of the local communities with priority to municipal </w:t>
                      </w:r>
                      <w:r>
                        <w:rPr>
                          <w:rFonts w:ascii="Calibri" w:eastAsia="Calibri" w:hAnsi="Calibri" w:cs="Calibri"/>
                          <w:sz w:val="18"/>
                          <w:szCs w:val="18"/>
                        </w:rPr>
                        <w:t>fi</w:t>
                      </w:r>
                      <w:r>
                        <w:rPr>
                          <w:sz w:val="18"/>
                          <w:szCs w:val="18"/>
                        </w:rPr>
                        <w:t xml:space="preserve">sherfolk, in the preferential use of the municipal waters. Such preferential use, shall be based on, but not limited to, Maximum Sustainable Yield (MSY) or Total Allowable Catch (TAC) on the basis of resources and ecological conditions, and shall be consistent with our commitments under international treaties and agreements; e. to provide support to the </w:t>
                      </w:r>
                      <w:r>
                        <w:rPr>
                          <w:rFonts w:ascii="Calibri" w:eastAsia="Calibri" w:hAnsi="Calibri" w:cs="Calibri"/>
                          <w:sz w:val="18"/>
                          <w:szCs w:val="18"/>
                        </w:rPr>
                        <w:t>fi</w:t>
                      </w:r>
                      <w:r>
                        <w:rPr>
                          <w:sz w:val="18"/>
                          <w:szCs w:val="18"/>
                        </w:rPr>
                        <w:t xml:space="preserve">shery sector, primarily to the municipal </w:t>
                      </w:r>
                      <w:r>
                        <w:rPr>
                          <w:rFonts w:ascii="Calibri" w:eastAsia="Calibri" w:hAnsi="Calibri" w:cs="Calibri"/>
                          <w:sz w:val="18"/>
                          <w:szCs w:val="18"/>
                        </w:rPr>
                        <w:t>fi</w:t>
                      </w:r>
                      <w:r>
                        <w:rPr>
                          <w:sz w:val="18"/>
                          <w:szCs w:val="18"/>
                        </w:rPr>
                        <w:t xml:space="preserve">sherfolk, including women and youth sectors, through appropriate technology and research, adequate </w:t>
                      </w:r>
                      <w:r>
                        <w:rPr>
                          <w:rFonts w:ascii="Calibri" w:eastAsia="Calibri" w:hAnsi="Calibri" w:cs="Calibri"/>
                          <w:sz w:val="18"/>
                          <w:szCs w:val="18"/>
                        </w:rPr>
                        <w:t>fi</w:t>
                      </w:r>
                      <w:r>
                        <w:rPr>
                          <w:sz w:val="18"/>
                          <w:szCs w:val="18"/>
                        </w:rPr>
                        <w:t xml:space="preserve">nancial, production, construction of post-harvest facilities, marketing assistance, and other services. The protection of municipal </w:t>
                      </w:r>
                      <w:r>
                        <w:rPr>
                          <w:rFonts w:ascii="Calibri" w:eastAsia="Calibri" w:hAnsi="Calibri" w:cs="Calibri"/>
                          <w:sz w:val="18"/>
                          <w:szCs w:val="18"/>
                        </w:rPr>
                        <w:t>fi</w:t>
                      </w:r>
                      <w:r>
                        <w:rPr>
                          <w:sz w:val="18"/>
                          <w:szCs w:val="18"/>
                        </w:rPr>
                        <w:t xml:space="preserve">sherfolk against foreign intrusion shall extend to offshore </w:t>
                      </w:r>
                      <w:r>
                        <w:rPr>
                          <w:rFonts w:ascii="Calibri" w:eastAsia="Calibri" w:hAnsi="Calibri" w:cs="Calibri"/>
                          <w:sz w:val="18"/>
                          <w:szCs w:val="18"/>
                        </w:rPr>
                        <w:t>fi</w:t>
                      </w:r>
                      <w:r>
                        <w:rPr>
                          <w:sz w:val="18"/>
                          <w:szCs w:val="18"/>
                        </w:rPr>
                        <w:t xml:space="preserve">shing grounds. </w:t>
                      </w:r>
                      <w:proofErr w:type="spellStart"/>
                      <w:r>
                        <w:rPr>
                          <w:sz w:val="18"/>
                          <w:szCs w:val="18"/>
                        </w:rPr>
                        <w:t>Fishworkers</w:t>
                      </w:r>
                      <w:proofErr w:type="spellEnd"/>
                      <w:r>
                        <w:rPr>
                          <w:sz w:val="18"/>
                          <w:szCs w:val="18"/>
                        </w:rPr>
                        <w:t xml:space="preserve"> shall receive a just share for their labor in the utilization of marine and </w:t>
                      </w:r>
                      <w:r>
                        <w:rPr>
                          <w:rFonts w:ascii="Calibri" w:eastAsia="Calibri" w:hAnsi="Calibri" w:cs="Calibri"/>
                          <w:sz w:val="18"/>
                          <w:szCs w:val="18"/>
                        </w:rPr>
                        <w:t>fi</w:t>
                      </w:r>
                      <w:r>
                        <w:rPr>
                          <w:sz w:val="18"/>
                          <w:szCs w:val="18"/>
                        </w:rPr>
                        <w:t xml:space="preserve">shery resources; f. to manage </w:t>
                      </w:r>
                      <w:r>
                        <w:rPr>
                          <w:rFonts w:ascii="Calibri" w:eastAsia="Calibri" w:hAnsi="Calibri" w:cs="Calibri"/>
                          <w:sz w:val="18"/>
                          <w:szCs w:val="18"/>
                        </w:rPr>
                        <w:t>fi</w:t>
                      </w:r>
                      <w:r>
                        <w:rPr>
                          <w:sz w:val="18"/>
                          <w:szCs w:val="18"/>
                        </w:rPr>
                        <w:t xml:space="preserve">shery and aquatic resources, in a manner consistent with the concept of an integrated coastal area management in specific natural </w:t>
                      </w:r>
                      <w:r>
                        <w:rPr>
                          <w:rFonts w:ascii="Calibri" w:eastAsia="Calibri" w:hAnsi="Calibri" w:cs="Calibri"/>
                          <w:sz w:val="18"/>
                          <w:szCs w:val="18"/>
                        </w:rPr>
                        <w:t>fi</w:t>
                      </w:r>
                      <w:r>
                        <w:rPr>
                          <w:sz w:val="18"/>
                          <w:szCs w:val="18"/>
                        </w:rPr>
                        <w:t xml:space="preserve">shery management areas, appropriately supported by research, technical services and guidance provided by the State; and g. to grant the private sector the privilege to utilize </w:t>
                      </w:r>
                      <w:r>
                        <w:rPr>
                          <w:rFonts w:ascii="Calibri" w:eastAsia="Calibri" w:hAnsi="Calibri" w:cs="Calibri"/>
                          <w:sz w:val="18"/>
                          <w:szCs w:val="18"/>
                        </w:rPr>
                        <w:t>fi</w:t>
                      </w:r>
                      <w:r>
                        <w:rPr>
                          <w:sz w:val="18"/>
                          <w:szCs w:val="18"/>
                        </w:rPr>
                        <w:t>shery resources under the basic concept that the grantee, licensee or permittee thereof shall not only be a privileged bene</w:t>
                      </w:r>
                      <w:r>
                        <w:rPr>
                          <w:rFonts w:ascii="Calibri" w:eastAsia="Calibri" w:hAnsi="Calibri" w:cs="Calibri"/>
                          <w:sz w:val="18"/>
                          <w:szCs w:val="18"/>
                        </w:rPr>
                        <w:t>fi</w:t>
                      </w:r>
                      <w:r>
                        <w:rPr>
                          <w:sz w:val="18"/>
                          <w:szCs w:val="18"/>
                        </w:rPr>
                        <w:t xml:space="preserve">ciary of the State but also active participant and partner of the Government in the sustainable development, management, conservation and protection of the </w:t>
                      </w:r>
                      <w:r>
                        <w:rPr>
                          <w:rFonts w:ascii="Calibri" w:eastAsia="Calibri" w:hAnsi="Calibri" w:cs="Calibri"/>
                          <w:sz w:val="18"/>
                          <w:szCs w:val="18"/>
                        </w:rPr>
                        <w:t>fi</w:t>
                      </w:r>
                      <w:r>
                        <w:rPr>
                          <w:sz w:val="18"/>
                          <w:szCs w:val="18"/>
                        </w:rPr>
                        <w:t>shery and aquatic resources of the country."</w:t>
                      </w:r>
                    </w:p>
                    <w:p w14:paraId="3F70833F"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Senegal (2015): "good management of fishery resources with a view to guaranteeing their sustainable development. In this policy the State promotes the development of small-scale fishing taking into account its vitality, its socio-economic importance, in particular, its contribution to the fight against poverty, to food security and to growth."</w:t>
                      </w:r>
                    </w:p>
                    <w:p w14:paraId="5A67D0CA" w14:textId="77777777" w:rsidR="000957FC" w:rsidRDefault="000957FC" w:rsidP="000957FC">
                      <w:pPr>
                        <w:pStyle w:val="ListParagraph"/>
                        <w:numPr>
                          <w:ilvl w:val="0"/>
                          <w:numId w:val="8"/>
                        </w:numPr>
                        <w:spacing w:before="0" w:after="0" w:line="256" w:lineRule="auto"/>
                        <w:contextualSpacing/>
                        <w:rPr>
                          <w:sz w:val="18"/>
                          <w:szCs w:val="18"/>
                        </w:rPr>
                      </w:pPr>
                      <w:r>
                        <w:rPr>
                          <w:sz w:val="18"/>
                          <w:szCs w:val="18"/>
                        </w:rPr>
                        <w:t xml:space="preserve">Sierra Leone (2018): "To develop sustainable artisanal fisheries using efficient vessels and low impact fishing gears, and to encourage communities to invest in sustainable artisanal </w:t>
                      </w:r>
                      <w:proofErr w:type="gramStart"/>
                      <w:r>
                        <w:rPr>
                          <w:sz w:val="18"/>
                          <w:szCs w:val="18"/>
                        </w:rPr>
                        <w:t>fisheries</w:t>
                      </w:r>
                      <w:proofErr w:type="gramEnd"/>
                      <w:r>
                        <w:rPr>
                          <w:sz w:val="18"/>
                          <w:szCs w:val="18"/>
                        </w:rPr>
                        <w:t>"</w:t>
                      </w:r>
                    </w:p>
                  </w:txbxContent>
                </v:textbox>
                <w10:wrap type="square" anchorx="margin"/>
              </v:shape>
            </w:pict>
          </mc:Fallback>
        </mc:AlternateContent>
      </w:r>
      <w:r>
        <w:rPr>
          <w:rFonts w:asciiTheme="minorHAnsi" w:hAnsiTheme="minorHAnsi" w:cstheme="minorHAnsi"/>
          <w:b/>
          <w:bCs/>
          <w:sz w:val="24"/>
          <w:szCs w:val="24"/>
        </w:rPr>
        <w:br w:type="page"/>
      </w:r>
    </w:p>
    <w:p w14:paraId="641A1C61" w14:textId="77777777" w:rsidR="000957FC" w:rsidRDefault="000957FC" w:rsidP="000957FC">
      <w:pPr>
        <w:spacing w:line="480" w:lineRule="auto"/>
        <w:rPr>
          <w:rFonts w:asciiTheme="minorHAnsi" w:hAnsiTheme="minorHAnsi" w:cstheme="minorHAnsi"/>
          <w:b/>
          <w:bCs/>
          <w:sz w:val="24"/>
          <w:szCs w:val="24"/>
        </w:rPr>
      </w:pPr>
      <w:r>
        <w:rPr>
          <w:rFonts w:asciiTheme="minorHAnsi" w:hAnsiTheme="minorHAnsi" w:cstheme="minorHAnsi"/>
          <w:b/>
          <w:bCs/>
          <w:sz w:val="24"/>
          <w:szCs w:val="24"/>
        </w:rPr>
        <w:lastRenderedPageBreak/>
        <w:t>Section B. User rights</w:t>
      </w:r>
    </w:p>
    <w:p w14:paraId="58BFA302" w14:textId="77777777"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sz w:val="24"/>
          <w:szCs w:val="24"/>
        </w:rPr>
        <w:t>For 12 countries user rights data was available through the Illuminating Hidden Harvests (IHH) dataset (FAO, Duke University, WorldFish 2023). IHH data are reported in terms of fishing units (FU) (i.e., a fishery, see Basurto et al. in review for details). Following the IHH framework, fishing units constitute the smallest level of catch aggregation at species or above species-level. Fishing units were units of data collation in each country and allowed linking information about catch with user rights.</w:t>
      </w:r>
    </w:p>
    <w:p w14:paraId="4ADD6189" w14:textId="77777777"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sz w:val="24"/>
          <w:szCs w:val="24"/>
        </w:rPr>
        <w:t xml:space="preserve">To estimate the presence or absence of different types of user rights (i.e., access, withdrawal, management, or exclusion we followed Schlager and Ostrom 1992 (Table B1). For the comparison of catch with devolved rights in 44 countries with and without PAAs (Table B2) we relied on data from Basurto et al. (in review) containing (n= 976) observations of diverse governance arrangements (e.g. laws, policies, statutes, etc.,). Data in Table B2 is presented using the Devolution Rights Index (DRI) classification of used to calculate the percentage of small-scale fisheries catch falling under three different levels of devolution of user rights in countries with IHH data available is provided in Table (B3 and B4). The DRI is composed of three levels of devolution: </w:t>
      </w:r>
      <w:r>
        <w:rPr>
          <w:rFonts w:asciiTheme="minorHAnsi" w:hAnsiTheme="minorHAnsi" w:cstheme="minorHAnsi"/>
          <w:iCs/>
          <w:sz w:val="24"/>
          <w:szCs w:val="24"/>
        </w:rPr>
        <w:t xml:space="preserve">‘Some Devolution’ refers to at least one of the following rights devolved to fishers: management, exclusion, or transferability. ‘Mostly devolved’ refers to any two of these rights devolved to fishers. ‘Fully Devolved’ refers to all three rights devolved to fishers (Basurto et al. 2023). </w:t>
      </w:r>
      <w:r>
        <w:rPr>
          <w:rFonts w:asciiTheme="minorHAnsi" w:hAnsiTheme="minorHAnsi" w:cstheme="minorHAnsi"/>
          <w:sz w:val="24"/>
          <w:szCs w:val="24"/>
        </w:rPr>
        <w:t xml:space="preserve"> </w:t>
      </w:r>
    </w:p>
    <w:p w14:paraId="29F3AE7F" w14:textId="77777777" w:rsidR="000957FC" w:rsidRDefault="000957FC" w:rsidP="000957FC">
      <w:pPr>
        <w:spacing w:line="480" w:lineRule="auto"/>
        <w:rPr>
          <w:rFonts w:asciiTheme="minorHAnsi" w:hAnsiTheme="minorHAnsi" w:cstheme="minorHAnsi"/>
          <w:b/>
          <w:bCs/>
          <w:sz w:val="24"/>
          <w:szCs w:val="24"/>
        </w:rPr>
      </w:pPr>
    </w:p>
    <w:p w14:paraId="0479FCEE" w14:textId="77777777" w:rsidR="000957FC" w:rsidRDefault="000957FC" w:rsidP="000957FC">
      <w:pPr>
        <w:spacing w:line="480" w:lineRule="auto"/>
        <w:rPr>
          <w:rFonts w:asciiTheme="minorHAnsi" w:hAnsiTheme="minorHAnsi" w:cstheme="minorHAnsi"/>
          <w:bCs/>
          <w:sz w:val="24"/>
          <w:szCs w:val="24"/>
        </w:rPr>
      </w:pPr>
      <w:r>
        <w:rPr>
          <w:rFonts w:asciiTheme="minorHAnsi" w:hAnsiTheme="minorHAnsi" w:cstheme="minorHAnsi"/>
          <w:b/>
          <w:bCs/>
          <w:sz w:val="24"/>
          <w:szCs w:val="24"/>
        </w:rPr>
        <w:t xml:space="preserve">Figure B1. </w:t>
      </w:r>
      <w:r>
        <w:rPr>
          <w:rFonts w:asciiTheme="minorHAnsi" w:hAnsiTheme="minorHAnsi" w:cstheme="minorHAnsi"/>
          <w:sz w:val="24"/>
          <w:szCs w:val="24"/>
        </w:rPr>
        <w:t>User rights conferred to small-scale fisheries by PAAs*</w:t>
      </w:r>
    </w:p>
    <w:p w14:paraId="56E8F22D" w14:textId="7F9FA92D" w:rsidR="000957FC" w:rsidRDefault="000957FC" w:rsidP="000957FC">
      <w:pPr>
        <w:spacing w:line="480" w:lineRule="auto"/>
        <w:rPr>
          <w:rFonts w:asciiTheme="minorHAnsi" w:hAnsiTheme="minorHAnsi" w:cstheme="minorHAnsi"/>
          <w:color w:val="000000"/>
          <w:sz w:val="24"/>
          <w:szCs w:val="24"/>
        </w:rPr>
      </w:pPr>
      <w:r>
        <w:rPr>
          <w:noProof/>
        </w:rPr>
        <w:lastRenderedPageBreak/>
        <mc:AlternateContent>
          <mc:Choice Requires="wps">
            <w:drawing>
              <wp:anchor distT="0" distB="0" distL="114300" distR="114300" simplePos="0" relativeHeight="251658240" behindDoc="0" locked="0" layoutInCell="1" allowOverlap="1" wp14:anchorId="08B3B05B" wp14:editId="1EF38770">
                <wp:simplePos x="0" y="0"/>
                <wp:positionH relativeFrom="column">
                  <wp:posOffset>-348615</wp:posOffset>
                </wp:positionH>
                <wp:positionV relativeFrom="paragraph">
                  <wp:posOffset>1055370</wp:posOffset>
                </wp:positionV>
                <wp:extent cx="647700" cy="260985"/>
                <wp:effectExtent l="2857" t="0" r="2858" b="0"/>
                <wp:wrapNone/>
                <wp:docPr id="383621837" name="Text Box 14"/>
                <wp:cNvGraphicFramePr/>
                <a:graphic xmlns:a="http://schemas.openxmlformats.org/drawingml/2006/main">
                  <a:graphicData uri="http://schemas.microsoft.com/office/word/2010/wordprocessingShape">
                    <wps:wsp>
                      <wps:cNvSpPr txBox="1"/>
                      <wps:spPr>
                        <a:xfrm rot="16200000">
                          <a:off x="0" y="0"/>
                          <a:ext cx="647700" cy="260985"/>
                        </a:xfrm>
                        <a:prstGeom prst="rect">
                          <a:avLst/>
                        </a:prstGeom>
                        <a:noFill/>
                        <a:ln w="6350">
                          <a:noFill/>
                        </a:ln>
                      </wps:spPr>
                      <wps:txbx>
                        <w:txbxContent>
                          <w:p w14:paraId="34A79EA0" w14:textId="77777777" w:rsidR="000957FC" w:rsidRDefault="000957FC" w:rsidP="000957FC">
                            <w:pPr>
                              <w:rPr>
                                <w:color w:val="3B3838" w:themeColor="background2" w:themeShade="40"/>
                              </w:rPr>
                            </w:pPr>
                            <w:r>
                              <w:rPr>
                                <w:color w:val="3B3838" w:themeColor="background2" w:themeShade="40"/>
                              </w:rPr>
                              <w:t># PAAs</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8B3B05B" id="Text Box 14" o:spid="_x0000_s1036" type="#_x0000_t202" style="position:absolute;margin-left:-27.45pt;margin-top:83.1pt;width:51pt;height:20.5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" filled="f" stroked="f" strokeweight=".5pt">
                <v:textbox>
                  <w:txbxContent>
                    <w:p w14:paraId="34A79EA0" w14:textId="77777777" w:rsidR="000957FC" w:rsidRDefault="000957FC" w:rsidP="000957FC">
                      <w:pPr>
                        <w:rPr>
                          <w:color w:val="3B3838" w:themeColor="background2" w:themeShade="40"/>
                        </w:rPr>
                      </w:pPr>
                      <w:r>
                        <w:rPr>
                          <w:color w:val="3B3838" w:themeColor="background2" w:themeShade="40"/>
                        </w:rPr>
                        <w:t># PAAs</w:t>
                      </w:r>
                    </w:p>
                  </w:txbxContent>
                </v:textbox>
              </v:shape>
            </w:pict>
          </mc:Fallback>
        </mc:AlternateContent>
      </w:r>
      <w:r>
        <w:rPr>
          <w:rFonts w:asciiTheme="minorHAnsi" w:hAnsiTheme="minorHAnsi" w:cstheme="minorHAnsi"/>
          <w:noProof/>
          <w:sz w:val="24"/>
          <w:szCs w:val="24"/>
          <w14:ligatures w14:val="none"/>
        </w:rPr>
        <w:drawing>
          <wp:inline distT="0" distB="0" distL="0" distR="0" wp14:anchorId="7486FAC8" wp14:editId="34BD5D4F">
            <wp:extent cx="4123055" cy="2210435"/>
            <wp:effectExtent l="0" t="0" r="0" b="0"/>
            <wp:docPr id="330568591" name="Chart 8">
              <a:extLst xmlns:a="http://schemas.openxmlformats.org/drawingml/2006/main">
                <a:ext uri="{FF2B5EF4-FFF2-40B4-BE49-F238E27FC236}">
                  <a16:creationId xmlns:a16="http://schemas.microsoft.com/office/drawing/2014/main" id="{1E7E45C4-6153-4DD1-A34D-A5A7820D49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19F9FA2" w14:textId="77777777" w:rsidR="000957FC" w:rsidRDefault="000957FC" w:rsidP="000957FC">
      <w:pPr>
        <w:spacing w:line="276" w:lineRule="auto"/>
        <w:rPr>
          <w:rFonts w:asciiTheme="minorHAnsi" w:hAnsiTheme="minorHAnsi" w:cstheme="minorHAnsi"/>
          <w:iCs/>
          <w:sz w:val="24"/>
          <w:szCs w:val="24"/>
        </w:rPr>
      </w:pPr>
      <w:r>
        <w:rPr>
          <w:rFonts w:asciiTheme="minorHAnsi" w:hAnsiTheme="minorHAnsi" w:cstheme="minorHAnsi"/>
          <w:iCs/>
          <w:sz w:val="24"/>
          <w:szCs w:val="24"/>
        </w:rPr>
        <w:t>* Denotes user rights conferred to the small-scale by the PAAs alone, other policy instruments may confer additional rights in each case.</w:t>
      </w:r>
    </w:p>
    <w:p w14:paraId="23BBEA49" w14:textId="77777777" w:rsidR="000957FC" w:rsidRDefault="000957FC" w:rsidP="000957FC">
      <w:pPr>
        <w:spacing w:line="480" w:lineRule="auto"/>
        <w:rPr>
          <w:rFonts w:asciiTheme="minorHAnsi" w:hAnsiTheme="minorHAnsi" w:cstheme="minorHAnsi"/>
          <w:sz w:val="24"/>
          <w:szCs w:val="24"/>
        </w:rPr>
      </w:pPr>
    </w:p>
    <w:p w14:paraId="7B17C397" w14:textId="77777777" w:rsidR="000957FC" w:rsidRDefault="000957FC" w:rsidP="000957FC">
      <w:pPr>
        <w:jc w:val="both"/>
        <w:rPr>
          <w:rFonts w:eastAsia="Calibri"/>
          <w:sz w:val="24"/>
          <w:szCs w:val="24"/>
        </w:rPr>
      </w:pPr>
      <w:r>
        <w:rPr>
          <w:rFonts w:eastAsia="Calibri"/>
          <w:b/>
          <w:sz w:val="24"/>
          <w:szCs w:val="24"/>
        </w:rPr>
        <w:t>Table B1.</w:t>
      </w:r>
      <w:r>
        <w:rPr>
          <w:rFonts w:eastAsia="Calibri"/>
          <w:sz w:val="24"/>
          <w:szCs w:val="24"/>
        </w:rPr>
        <w:t xml:space="preserve"> The Schlager and Ostrom property right typology. Modified from Schlager and Ostrom (1992)</w:t>
      </w:r>
    </w:p>
    <w:tbl>
      <w:tblPr>
        <w:tblStyle w:val="41"/>
        <w:tblW w:w="93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330"/>
        <w:gridCol w:w="6030"/>
      </w:tblGrid>
      <w:tr w:rsidR="000957FC" w14:paraId="1342518C" w14:textId="77777777" w:rsidTr="000957FC">
        <w:tc>
          <w:tcPr>
            <w:tcW w:w="3330" w:type="dxa"/>
            <w:tcBorders>
              <w:top w:val="single" w:sz="4" w:space="0" w:color="auto"/>
              <w:left w:val="single" w:sz="4" w:space="0" w:color="auto"/>
              <w:bottom w:val="single" w:sz="4" w:space="0" w:color="auto"/>
              <w:right w:val="single" w:sz="4" w:space="0" w:color="auto"/>
            </w:tcBorders>
            <w:shd w:val="clear" w:color="auto" w:fill="EFEFEF"/>
            <w:hideMark/>
          </w:tcPr>
          <w:p w14:paraId="59B76639" w14:textId="77777777" w:rsidR="000957FC" w:rsidRDefault="000957FC">
            <w:pPr>
              <w:jc w:val="both"/>
              <w:rPr>
                <w:rFonts w:eastAsia="Calibri"/>
                <w:sz w:val="24"/>
                <w:szCs w:val="24"/>
              </w:rPr>
            </w:pPr>
            <w:r>
              <w:rPr>
                <w:rFonts w:eastAsia="Calibri"/>
                <w:sz w:val="24"/>
                <w:szCs w:val="24"/>
              </w:rPr>
              <w:t>Type of tenure or property right</w:t>
            </w:r>
          </w:p>
        </w:tc>
        <w:tc>
          <w:tcPr>
            <w:tcW w:w="6030" w:type="dxa"/>
            <w:tcBorders>
              <w:top w:val="single" w:sz="4" w:space="0" w:color="auto"/>
              <w:left w:val="single" w:sz="4" w:space="0" w:color="auto"/>
              <w:bottom w:val="single" w:sz="4" w:space="0" w:color="auto"/>
              <w:right w:val="single" w:sz="4" w:space="0" w:color="auto"/>
            </w:tcBorders>
            <w:shd w:val="clear" w:color="auto" w:fill="EFEFEF"/>
            <w:hideMark/>
          </w:tcPr>
          <w:p w14:paraId="6BD987F9" w14:textId="77777777" w:rsidR="000957FC" w:rsidRDefault="000957FC">
            <w:pPr>
              <w:jc w:val="both"/>
              <w:rPr>
                <w:rFonts w:eastAsia="Calibri"/>
                <w:sz w:val="24"/>
                <w:szCs w:val="24"/>
              </w:rPr>
            </w:pPr>
            <w:r>
              <w:rPr>
                <w:rFonts w:eastAsia="Calibri"/>
                <w:sz w:val="24"/>
                <w:szCs w:val="24"/>
              </w:rPr>
              <w:t>Definition</w:t>
            </w:r>
          </w:p>
        </w:tc>
      </w:tr>
      <w:tr w:rsidR="000957FC" w14:paraId="4921C2AD" w14:textId="77777777" w:rsidTr="000957FC">
        <w:tc>
          <w:tcPr>
            <w:tcW w:w="3330" w:type="dxa"/>
            <w:tcBorders>
              <w:top w:val="single" w:sz="4" w:space="0" w:color="auto"/>
              <w:left w:val="single" w:sz="4" w:space="0" w:color="auto"/>
              <w:bottom w:val="single" w:sz="4" w:space="0" w:color="auto"/>
              <w:right w:val="single" w:sz="4" w:space="0" w:color="auto"/>
            </w:tcBorders>
            <w:hideMark/>
          </w:tcPr>
          <w:p w14:paraId="723F2586" w14:textId="77777777" w:rsidR="000957FC" w:rsidRDefault="000957FC">
            <w:pPr>
              <w:jc w:val="both"/>
              <w:rPr>
                <w:rFonts w:eastAsia="Calibri"/>
                <w:sz w:val="24"/>
                <w:szCs w:val="24"/>
              </w:rPr>
            </w:pPr>
            <w:r>
              <w:rPr>
                <w:rFonts w:eastAsia="Calibri"/>
                <w:sz w:val="24"/>
                <w:szCs w:val="24"/>
              </w:rPr>
              <w:t>Access</w:t>
            </w:r>
          </w:p>
        </w:tc>
        <w:tc>
          <w:tcPr>
            <w:tcW w:w="6030" w:type="dxa"/>
            <w:tcBorders>
              <w:top w:val="single" w:sz="4" w:space="0" w:color="auto"/>
              <w:left w:val="single" w:sz="4" w:space="0" w:color="auto"/>
              <w:bottom w:val="single" w:sz="4" w:space="0" w:color="auto"/>
              <w:right w:val="single" w:sz="4" w:space="0" w:color="auto"/>
            </w:tcBorders>
            <w:hideMark/>
          </w:tcPr>
          <w:p w14:paraId="7B8F7253" w14:textId="77777777" w:rsidR="000957FC" w:rsidRDefault="000957FC">
            <w:pPr>
              <w:jc w:val="both"/>
              <w:rPr>
                <w:rFonts w:eastAsia="Calibri"/>
                <w:sz w:val="24"/>
                <w:szCs w:val="24"/>
              </w:rPr>
            </w:pPr>
            <w:r>
              <w:rPr>
                <w:rFonts w:eastAsia="Calibri"/>
                <w:sz w:val="24"/>
                <w:szCs w:val="24"/>
              </w:rPr>
              <w:t>The right to enter a defined physical property. In this case a body of water where fishing will take place.</w:t>
            </w:r>
          </w:p>
        </w:tc>
      </w:tr>
      <w:tr w:rsidR="000957FC" w14:paraId="4F820131" w14:textId="77777777" w:rsidTr="000957FC">
        <w:tc>
          <w:tcPr>
            <w:tcW w:w="3330" w:type="dxa"/>
            <w:tcBorders>
              <w:top w:val="single" w:sz="4" w:space="0" w:color="auto"/>
              <w:left w:val="single" w:sz="4" w:space="0" w:color="auto"/>
              <w:bottom w:val="single" w:sz="4" w:space="0" w:color="auto"/>
              <w:right w:val="single" w:sz="4" w:space="0" w:color="auto"/>
            </w:tcBorders>
            <w:hideMark/>
          </w:tcPr>
          <w:p w14:paraId="2F364FAC" w14:textId="77777777" w:rsidR="000957FC" w:rsidRDefault="000957FC">
            <w:pPr>
              <w:jc w:val="both"/>
              <w:rPr>
                <w:rFonts w:eastAsia="Calibri"/>
                <w:sz w:val="24"/>
                <w:szCs w:val="24"/>
              </w:rPr>
            </w:pPr>
            <w:r>
              <w:rPr>
                <w:rFonts w:eastAsia="Calibri"/>
                <w:sz w:val="24"/>
                <w:szCs w:val="24"/>
              </w:rPr>
              <w:t>Withdrawal (or harvest)</w:t>
            </w:r>
          </w:p>
        </w:tc>
        <w:tc>
          <w:tcPr>
            <w:tcW w:w="6030" w:type="dxa"/>
            <w:tcBorders>
              <w:top w:val="single" w:sz="4" w:space="0" w:color="auto"/>
              <w:left w:val="single" w:sz="4" w:space="0" w:color="auto"/>
              <w:bottom w:val="single" w:sz="4" w:space="0" w:color="auto"/>
              <w:right w:val="single" w:sz="4" w:space="0" w:color="auto"/>
            </w:tcBorders>
            <w:hideMark/>
          </w:tcPr>
          <w:p w14:paraId="519B57BE" w14:textId="77777777" w:rsidR="000957FC" w:rsidRDefault="000957FC">
            <w:pPr>
              <w:jc w:val="both"/>
              <w:rPr>
                <w:rFonts w:eastAsia="Calibri"/>
                <w:sz w:val="24"/>
                <w:szCs w:val="24"/>
              </w:rPr>
            </w:pPr>
            <w:r>
              <w:rPr>
                <w:rFonts w:eastAsia="Calibri"/>
                <w:sz w:val="24"/>
                <w:szCs w:val="24"/>
              </w:rPr>
              <w:t>The right to obtain the “products” of a resource (e.g., catch fish).</w:t>
            </w:r>
          </w:p>
        </w:tc>
      </w:tr>
      <w:tr w:rsidR="000957FC" w14:paraId="219B5D3C" w14:textId="77777777" w:rsidTr="000957FC">
        <w:tc>
          <w:tcPr>
            <w:tcW w:w="3330" w:type="dxa"/>
            <w:tcBorders>
              <w:top w:val="single" w:sz="4" w:space="0" w:color="auto"/>
              <w:left w:val="single" w:sz="4" w:space="0" w:color="auto"/>
              <w:bottom w:val="single" w:sz="4" w:space="0" w:color="auto"/>
              <w:right w:val="single" w:sz="4" w:space="0" w:color="auto"/>
            </w:tcBorders>
            <w:hideMark/>
          </w:tcPr>
          <w:p w14:paraId="4974A797" w14:textId="77777777" w:rsidR="000957FC" w:rsidRDefault="000957FC">
            <w:pPr>
              <w:jc w:val="both"/>
              <w:rPr>
                <w:rFonts w:eastAsia="Calibri"/>
                <w:sz w:val="24"/>
                <w:szCs w:val="24"/>
              </w:rPr>
            </w:pPr>
            <w:r>
              <w:rPr>
                <w:rFonts w:eastAsia="Calibri"/>
                <w:sz w:val="24"/>
                <w:szCs w:val="24"/>
              </w:rPr>
              <w:t>Management</w:t>
            </w:r>
          </w:p>
        </w:tc>
        <w:tc>
          <w:tcPr>
            <w:tcW w:w="6030" w:type="dxa"/>
            <w:tcBorders>
              <w:top w:val="single" w:sz="4" w:space="0" w:color="auto"/>
              <w:left w:val="single" w:sz="4" w:space="0" w:color="auto"/>
              <w:bottom w:val="single" w:sz="4" w:space="0" w:color="auto"/>
              <w:right w:val="single" w:sz="4" w:space="0" w:color="auto"/>
            </w:tcBorders>
            <w:hideMark/>
          </w:tcPr>
          <w:p w14:paraId="1B4E3030" w14:textId="77777777" w:rsidR="000957FC" w:rsidRDefault="000957FC">
            <w:pPr>
              <w:jc w:val="both"/>
              <w:rPr>
                <w:rFonts w:eastAsia="Calibri"/>
                <w:sz w:val="24"/>
                <w:szCs w:val="24"/>
              </w:rPr>
            </w:pPr>
            <w:r>
              <w:rPr>
                <w:rFonts w:eastAsia="Calibri"/>
                <w:sz w:val="24"/>
                <w:szCs w:val="24"/>
              </w:rPr>
              <w:t>The right to regulate internal use patterns and transform the resource by making improvements.</w:t>
            </w:r>
          </w:p>
        </w:tc>
      </w:tr>
      <w:tr w:rsidR="000957FC" w14:paraId="3B817AAE" w14:textId="77777777" w:rsidTr="000957FC">
        <w:tc>
          <w:tcPr>
            <w:tcW w:w="3330" w:type="dxa"/>
            <w:tcBorders>
              <w:top w:val="single" w:sz="4" w:space="0" w:color="auto"/>
              <w:left w:val="single" w:sz="4" w:space="0" w:color="auto"/>
              <w:bottom w:val="single" w:sz="4" w:space="0" w:color="auto"/>
              <w:right w:val="single" w:sz="4" w:space="0" w:color="auto"/>
            </w:tcBorders>
            <w:hideMark/>
          </w:tcPr>
          <w:p w14:paraId="60547853" w14:textId="77777777" w:rsidR="000957FC" w:rsidRDefault="000957FC">
            <w:pPr>
              <w:jc w:val="both"/>
              <w:rPr>
                <w:rFonts w:eastAsia="Calibri"/>
                <w:sz w:val="24"/>
                <w:szCs w:val="24"/>
              </w:rPr>
            </w:pPr>
            <w:r>
              <w:rPr>
                <w:rFonts w:eastAsia="Calibri"/>
                <w:sz w:val="24"/>
                <w:szCs w:val="24"/>
              </w:rPr>
              <w:t>Exclusion</w:t>
            </w:r>
          </w:p>
        </w:tc>
        <w:tc>
          <w:tcPr>
            <w:tcW w:w="6030" w:type="dxa"/>
            <w:tcBorders>
              <w:top w:val="single" w:sz="4" w:space="0" w:color="auto"/>
              <w:left w:val="single" w:sz="4" w:space="0" w:color="auto"/>
              <w:bottom w:val="single" w:sz="4" w:space="0" w:color="auto"/>
              <w:right w:val="single" w:sz="4" w:space="0" w:color="auto"/>
            </w:tcBorders>
            <w:hideMark/>
          </w:tcPr>
          <w:p w14:paraId="2398E477" w14:textId="77777777" w:rsidR="000957FC" w:rsidRDefault="000957FC">
            <w:pPr>
              <w:jc w:val="both"/>
              <w:rPr>
                <w:rFonts w:eastAsia="Calibri"/>
                <w:sz w:val="24"/>
                <w:szCs w:val="24"/>
              </w:rPr>
            </w:pPr>
            <w:r>
              <w:rPr>
                <w:rFonts w:eastAsia="Calibri"/>
                <w:sz w:val="24"/>
                <w:szCs w:val="24"/>
              </w:rPr>
              <w:t>The right to determine who will have an access right, and how that right may be transferred.</w:t>
            </w:r>
          </w:p>
        </w:tc>
      </w:tr>
      <w:tr w:rsidR="000957FC" w14:paraId="1C8DC452" w14:textId="77777777" w:rsidTr="000957FC">
        <w:tc>
          <w:tcPr>
            <w:tcW w:w="3330" w:type="dxa"/>
            <w:tcBorders>
              <w:top w:val="single" w:sz="4" w:space="0" w:color="auto"/>
              <w:left w:val="single" w:sz="4" w:space="0" w:color="auto"/>
              <w:bottom w:val="single" w:sz="4" w:space="0" w:color="auto"/>
              <w:right w:val="single" w:sz="4" w:space="0" w:color="auto"/>
            </w:tcBorders>
            <w:hideMark/>
          </w:tcPr>
          <w:p w14:paraId="714C29B1" w14:textId="77777777" w:rsidR="000957FC" w:rsidRDefault="000957FC">
            <w:pPr>
              <w:jc w:val="both"/>
              <w:rPr>
                <w:rFonts w:eastAsia="Calibri"/>
                <w:sz w:val="24"/>
                <w:szCs w:val="24"/>
              </w:rPr>
            </w:pPr>
            <w:r>
              <w:rPr>
                <w:rFonts w:eastAsia="Calibri"/>
                <w:sz w:val="24"/>
                <w:szCs w:val="24"/>
              </w:rPr>
              <w:t>Transferability (Alienation)</w:t>
            </w:r>
          </w:p>
        </w:tc>
        <w:tc>
          <w:tcPr>
            <w:tcW w:w="6030" w:type="dxa"/>
            <w:tcBorders>
              <w:top w:val="single" w:sz="4" w:space="0" w:color="auto"/>
              <w:left w:val="single" w:sz="4" w:space="0" w:color="auto"/>
              <w:bottom w:val="single" w:sz="4" w:space="0" w:color="auto"/>
              <w:right w:val="single" w:sz="4" w:space="0" w:color="auto"/>
            </w:tcBorders>
            <w:hideMark/>
          </w:tcPr>
          <w:p w14:paraId="11E86C41" w14:textId="77777777" w:rsidR="000957FC" w:rsidRDefault="000957FC">
            <w:pPr>
              <w:jc w:val="both"/>
              <w:rPr>
                <w:rFonts w:eastAsia="Calibri"/>
                <w:sz w:val="24"/>
                <w:szCs w:val="24"/>
              </w:rPr>
            </w:pPr>
            <w:r>
              <w:rPr>
                <w:rFonts w:eastAsia="Calibri"/>
                <w:sz w:val="24"/>
                <w:szCs w:val="24"/>
              </w:rPr>
              <w:t xml:space="preserve">The right to sell or lease either or </w:t>
            </w:r>
            <w:proofErr w:type="gramStart"/>
            <w:r>
              <w:rPr>
                <w:rFonts w:eastAsia="Calibri"/>
                <w:sz w:val="24"/>
                <w:szCs w:val="24"/>
              </w:rPr>
              <w:t>both of the above</w:t>
            </w:r>
            <w:proofErr w:type="gramEnd"/>
            <w:r>
              <w:rPr>
                <w:rFonts w:eastAsia="Calibri"/>
                <w:sz w:val="24"/>
                <w:szCs w:val="24"/>
              </w:rPr>
              <w:t xml:space="preserve"> collective choice rights.</w:t>
            </w:r>
          </w:p>
        </w:tc>
      </w:tr>
    </w:tbl>
    <w:p w14:paraId="05B134F1" w14:textId="77777777" w:rsidR="000957FC" w:rsidRDefault="000957FC" w:rsidP="000957FC">
      <w:pPr>
        <w:spacing w:line="480" w:lineRule="auto"/>
        <w:rPr>
          <w:rFonts w:asciiTheme="minorHAnsi" w:hAnsiTheme="minorHAnsi" w:cstheme="minorHAnsi"/>
          <w:sz w:val="24"/>
          <w:szCs w:val="24"/>
        </w:rPr>
      </w:pPr>
    </w:p>
    <w:p w14:paraId="7A48A909" w14:textId="77777777" w:rsidR="000957FC" w:rsidRDefault="000957FC" w:rsidP="000957FC">
      <w:pPr>
        <w:rPr>
          <w:rFonts w:asciiTheme="minorHAnsi" w:hAnsiTheme="minorHAnsi" w:cstheme="minorHAnsi"/>
          <w:b/>
          <w:sz w:val="24"/>
          <w:szCs w:val="24"/>
        </w:rPr>
      </w:pPr>
      <w:r>
        <w:rPr>
          <w:rFonts w:asciiTheme="minorHAnsi" w:hAnsiTheme="minorHAnsi" w:cstheme="minorHAnsi"/>
          <w:b/>
          <w:sz w:val="24"/>
          <w:szCs w:val="24"/>
        </w:rPr>
        <w:t xml:space="preserve">Table B2. </w:t>
      </w:r>
      <w:r>
        <w:rPr>
          <w:rFonts w:asciiTheme="minorHAnsi" w:hAnsiTheme="minorHAnsi" w:cstheme="minorHAnsi"/>
          <w:bCs/>
          <w:sz w:val="24"/>
          <w:szCs w:val="24"/>
        </w:rPr>
        <w:t xml:space="preserve">Percentage of small-scale fisheries catch falling under three different levels of devolution of user rights in countries with IHH data </w:t>
      </w:r>
      <w:proofErr w:type="gramStart"/>
      <w:r>
        <w:rPr>
          <w:rFonts w:asciiTheme="minorHAnsi" w:hAnsiTheme="minorHAnsi" w:cstheme="minorHAnsi"/>
          <w:bCs/>
          <w:sz w:val="24"/>
          <w:szCs w:val="24"/>
        </w:rPr>
        <w:t>available</w:t>
      </w:r>
      <w:proofErr w:type="gramEnd"/>
    </w:p>
    <w:tbl>
      <w:tblPr>
        <w:tblW w:w="9180" w:type="dxa"/>
        <w:tblCellMar>
          <w:left w:w="0" w:type="dxa"/>
          <w:right w:w="0" w:type="dxa"/>
        </w:tblCellMar>
        <w:tblLook w:val="04A0" w:firstRow="1" w:lastRow="0" w:firstColumn="1" w:lastColumn="0" w:noHBand="0" w:noVBand="1"/>
      </w:tblPr>
      <w:tblGrid>
        <w:gridCol w:w="2410"/>
        <w:gridCol w:w="425"/>
        <w:gridCol w:w="1985"/>
        <w:gridCol w:w="2268"/>
        <w:gridCol w:w="2092"/>
      </w:tblGrid>
      <w:tr w:rsidR="000957FC" w14:paraId="70EF0A56" w14:textId="77777777" w:rsidTr="000957FC">
        <w:trPr>
          <w:trHeight w:val="290"/>
        </w:trPr>
        <w:tc>
          <w:tcPr>
            <w:tcW w:w="2410" w:type="dxa"/>
            <w:tcBorders>
              <w:top w:val="nil"/>
              <w:left w:val="nil"/>
              <w:bottom w:val="single" w:sz="4" w:space="0" w:color="auto"/>
              <w:right w:val="nil"/>
            </w:tcBorders>
            <w:noWrap/>
            <w:tcMar>
              <w:top w:w="0" w:type="dxa"/>
              <w:left w:w="108" w:type="dxa"/>
              <w:bottom w:w="0" w:type="dxa"/>
              <w:right w:w="108" w:type="dxa"/>
            </w:tcMar>
            <w:vAlign w:val="bottom"/>
            <w:hideMark/>
          </w:tcPr>
          <w:p w14:paraId="5089B3E8" w14:textId="77777777" w:rsidR="000957FC" w:rsidRDefault="000957FC">
            <w:pPr>
              <w:rPr>
                <w:rFonts w:asciiTheme="minorHAnsi" w:hAnsiTheme="minorHAnsi" w:cstheme="minorHAnsi"/>
                <w:b/>
                <w:sz w:val="24"/>
                <w:szCs w:val="24"/>
              </w:rPr>
            </w:pPr>
          </w:p>
        </w:tc>
        <w:tc>
          <w:tcPr>
            <w:tcW w:w="425" w:type="dxa"/>
            <w:tcBorders>
              <w:top w:val="nil"/>
              <w:left w:val="nil"/>
              <w:bottom w:val="single" w:sz="4" w:space="0" w:color="auto"/>
              <w:right w:val="nil"/>
            </w:tcBorders>
          </w:tcPr>
          <w:p w14:paraId="4DC7AC03" w14:textId="77777777" w:rsidR="000957FC" w:rsidRDefault="000957FC">
            <w:pPr>
              <w:spacing w:line="480" w:lineRule="auto"/>
              <w:rPr>
                <w:rFonts w:asciiTheme="minorHAnsi" w:hAnsiTheme="minorHAnsi" w:cstheme="minorHAnsi"/>
                <w:sz w:val="24"/>
                <w:szCs w:val="24"/>
              </w:rPr>
            </w:pPr>
          </w:p>
        </w:tc>
        <w:tc>
          <w:tcPr>
            <w:tcW w:w="1985" w:type="dxa"/>
            <w:tcBorders>
              <w:top w:val="nil"/>
              <w:left w:val="nil"/>
              <w:bottom w:val="single" w:sz="4" w:space="0" w:color="auto"/>
              <w:right w:val="nil"/>
            </w:tcBorders>
            <w:noWrap/>
            <w:tcMar>
              <w:top w:w="0" w:type="dxa"/>
              <w:left w:w="108" w:type="dxa"/>
              <w:bottom w:w="0" w:type="dxa"/>
              <w:right w:w="108" w:type="dxa"/>
            </w:tcMar>
            <w:vAlign w:val="bottom"/>
            <w:hideMark/>
          </w:tcPr>
          <w:p w14:paraId="001EDC0A" w14:textId="77777777" w:rsidR="000957FC" w:rsidRDefault="000957FC">
            <w:pPr>
              <w:rPr>
                <w:rFonts w:asciiTheme="minorHAnsi" w:hAnsiTheme="minorHAnsi" w:cstheme="minorHAnsi"/>
                <w:sz w:val="24"/>
                <w:szCs w:val="24"/>
              </w:rPr>
            </w:pPr>
          </w:p>
        </w:tc>
        <w:tc>
          <w:tcPr>
            <w:tcW w:w="2268" w:type="dxa"/>
            <w:tcBorders>
              <w:top w:val="nil"/>
              <w:left w:val="nil"/>
              <w:bottom w:val="single" w:sz="4" w:space="0" w:color="auto"/>
              <w:right w:val="nil"/>
            </w:tcBorders>
            <w:noWrap/>
            <w:tcMar>
              <w:top w:w="0" w:type="dxa"/>
              <w:left w:w="108" w:type="dxa"/>
              <w:bottom w:w="0" w:type="dxa"/>
              <w:right w:w="108" w:type="dxa"/>
            </w:tcMar>
            <w:vAlign w:val="bottom"/>
            <w:hideMark/>
          </w:tcPr>
          <w:p w14:paraId="3AEC2328" w14:textId="77777777" w:rsidR="000957FC" w:rsidRDefault="000957FC">
            <w:pPr>
              <w:spacing w:line="256" w:lineRule="auto"/>
              <w:rPr>
                <w:rFonts w:asciiTheme="minorHAnsi" w:hAnsiTheme="minorHAnsi" w:cstheme="minorBidi"/>
                <w:sz w:val="20"/>
                <w:szCs w:val="20"/>
                <w14:ligatures w14:val="none"/>
              </w:rPr>
            </w:pPr>
          </w:p>
        </w:tc>
        <w:tc>
          <w:tcPr>
            <w:tcW w:w="2092" w:type="dxa"/>
            <w:tcBorders>
              <w:top w:val="nil"/>
              <w:left w:val="nil"/>
              <w:bottom w:val="single" w:sz="4" w:space="0" w:color="auto"/>
              <w:right w:val="nil"/>
            </w:tcBorders>
            <w:noWrap/>
            <w:tcMar>
              <w:top w:w="0" w:type="dxa"/>
              <w:left w:w="108" w:type="dxa"/>
              <w:bottom w:w="0" w:type="dxa"/>
              <w:right w:w="108" w:type="dxa"/>
            </w:tcMar>
            <w:vAlign w:val="bottom"/>
            <w:hideMark/>
          </w:tcPr>
          <w:p w14:paraId="100D7FDD" w14:textId="77777777" w:rsidR="000957FC" w:rsidRDefault="000957FC">
            <w:pPr>
              <w:spacing w:line="256" w:lineRule="auto"/>
              <w:rPr>
                <w:rFonts w:asciiTheme="minorHAnsi" w:hAnsiTheme="minorHAnsi" w:cstheme="minorBidi"/>
                <w:sz w:val="20"/>
                <w:szCs w:val="20"/>
                <w14:ligatures w14:val="none"/>
              </w:rPr>
            </w:pPr>
          </w:p>
        </w:tc>
      </w:tr>
      <w:tr w:rsidR="000957FC" w14:paraId="232BC279" w14:textId="77777777" w:rsidTr="000957FC">
        <w:trPr>
          <w:trHeight w:val="290"/>
        </w:trPr>
        <w:tc>
          <w:tcPr>
            <w:tcW w:w="24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D6C8945" w14:textId="77777777" w:rsidR="000957FC" w:rsidRDefault="000957FC">
            <w:pPr>
              <w:spacing w:line="276"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 xml:space="preserve">Countries with or without PAAs of at least 5-6 miles width </w:t>
            </w:r>
            <w:r>
              <w:rPr>
                <w:rFonts w:asciiTheme="minorHAnsi" w:hAnsiTheme="minorHAnsi" w:cstheme="minorHAnsi"/>
                <w:color w:val="000000"/>
                <w:sz w:val="24"/>
                <w:szCs w:val="24"/>
              </w:rPr>
              <w:lastRenderedPageBreak/>
              <w:t>for which data is available</w:t>
            </w:r>
          </w:p>
        </w:tc>
        <w:tc>
          <w:tcPr>
            <w:tcW w:w="425" w:type="dxa"/>
            <w:tcBorders>
              <w:top w:val="single" w:sz="4" w:space="0" w:color="auto"/>
              <w:left w:val="single" w:sz="4" w:space="0" w:color="auto"/>
              <w:bottom w:val="single" w:sz="4" w:space="0" w:color="auto"/>
              <w:right w:val="single" w:sz="4" w:space="0" w:color="auto"/>
            </w:tcBorders>
            <w:vAlign w:val="center"/>
            <w:hideMark/>
          </w:tcPr>
          <w:p w14:paraId="67DAD1A3"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lastRenderedPageBreak/>
              <w:t>#</w:t>
            </w:r>
          </w:p>
        </w:tc>
        <w:tc>
          <w:tcPr>
            <w:tcW w:w="198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0A9558C" w14:textId="77777777" w:rsidR="000957FC" w:rsidRDefault="000957FC">
            <w:pPr>
              <w:spacing w:line="276"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Some Devolution</w:t>
            </w:r>
          </w:p>
          <w:p w14:paraId="0B43B4F4" w14:textId="77777777" w:rsidR="000957FC" w:rsidRDefault="000957FC">
            <w:pPr>
              <w:spacing w:line="276"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 of Catch)</w:t>
            </w:r>
          </w:p>
        </w:tc>
        <w:tc>
          <w:tcPr>
            <w:tcW w:w="226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F81A6FE" w14:textId="77777777" w:rsidR="000957FC" w:rsidRDefault="000957FC">
            <w:pPr>
              <w:spacing w:line="276"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Mostly Devolved</w:t>
            </w:r>
          </w:p>
          <w:p w14:paraId="6BF03A82" w14:textId="77777777" w:rsidR="000957FC" w:rsidRDefault="000957FC">
            <w:pPr>
              <w:spacing w:line="276"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 of Catch)</w:t>
            </w:r>
          </w:p>
        </w:tc>
        <w:tc>
          <w:tcPr>
            <w:tcW w:w="209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A017E11" w14:textId="77777777" w:rsidR="000957FC" w:rsidRDefault="000957FC">
            <w:pPr>
              <w:spacing w:line="276"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Fully Devolved</w:t>
            </w:r>
          </w:p>
          <w:p w14:paraId="264E414C" w14:textId="77777777" w:rsidR="000957FC" w:rsidRDefault="000957FC">
            <w:pPr>
              <w:spacing w:line="276"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 of Catch)</w:t>
            </w:r>
          </w:p>
        </w:tc>
      </w:tr>
      <w:tr w:rsidR="000957FC" w14:paraId="04679C0E" w14:textId="77777777" w:rsidTr="000957FC">
        <w:trPr>
          <w:trHeight w:val="290"/>
        </w:trPr>
        <w:tc>
          <w:tcPr>
            <w:tcW w:w="24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0D068D5"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With PAA</w:t>
            </w:r>
          </w:p>
        </w:tc>
        <w:tc>
          <w:tcPr>
            <w:tcW w:w="425" w:type="dxa"/>
            <w:tcBorders>
              <w:top w:val="single" w:sz="4" w:space="0" w:color="auto"/>
              <w:left w:val="single" w:sz="4" w:space="0" w:color="auto"/>
              <w:bottom w:val="single" w:sz="4" w:space="0" w:color="auto"/>
              <w:right w:val="single" w:sz="4" w:space="0" w:color="auto"/>
            </w:tcBorders>
            <w:vAlign w:val="center"/>
            <w:hideMark/>
          </w:tcPr>
          <w:p w14:paraId="36529B28"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12</w:t>
            </w:r>
          </w:p>
        </w:tc>
        <w:tc>
          <w:tcPr>
            <w:tcW w:w="198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A1716F7"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19%</w:t>
            </w:r>
          </w:p>
        </w:tc>
        <w:tc>
          <w:tcPr>
            <w:tcW w:w="226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2D8B583"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36%</w:t>
            </w:r>
          </w:p>
        </w:tc>
        <w:tc>
          <w:tcPr>
            <w:tcW w:w="209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EB80368"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0%</w:t>
            </w:r>
          </w:p>
        </w:tc>
      </w:tr>
      <w:tr w:rsidR="000957FC" w14:paraId="1E02B01E" w14:textId="77777777" w:rsidTr="000957FC">
        <w:trPr>
          <w:trHeight w:val="290"/>
        </w:trPr>
        <w:tc>
          <w:tcPr>
            <w:tcW w:w="24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5DA8574"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Without a PAA</w:t>
            </w:r>
          </w:p>
        </w:tc>
        <w:tc>
          <w:tcPr>
            <w:tcW w:w="425" w:type="dxa"/>
            <w:tcBorders>
              <w:top w:val="single" w:sz="4" w:space="0" w:color="auto"/>
              <w:left w:val="single" w:sz="4" w:space="0" w:color="auto"/>
              <w:bottom w:val="single" w:sz="4" w:space="0" w:color="auto"/>
              <w:right w:val="single" w:sz="4" w:space="0" w:color="auto"/>
            </w:tcBorders>
            <w:vAlign w:val="center"/>
            <w:hideMark/>
          </w:tcPr>
          <w:p w14:paraId="7B3E67BD"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32</w:t>
            </w:r>
          </w:p>
        </w:tc>
        <w:tc>
          <w:tcPr>
            <w:tcW w:w="198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41EAB22"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11%</w:t>
            </w:r>
          </w:p>
        </w:tc>
        <w:tc>
          <w:tcPr>
            <w:tcW w:w="226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797F95D"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14%</w:t>
            </w:r>
          </w:p>
        </w:tc>
        <w:tc>
          <w:tcPr>
            <w:tcW w:w="209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C463F9A" w14:textId="77777777" w:rsidR="000957FC" w:rsidRDefault="000957FC">
            <w:pPr>
              <w:spacing w:line="480" w:lineRule="auto"/>
              <w:jc w:val="center"/>
              <w:rPr>
                <w:rFonts w:asciiTheme="minorHAnsi" w:hAnsiTheme="minorHAnsi" w:cstheme="minorHAnsi"/>
                <w:color w:val="000000"/>
                <w:sz w:val="24"/>
                <w:szCs w:val="24"/>
              </w:rPr>
            </w:pPr>
            <w:r>
              <w:rPr>
                <w:rFonts w:asciiTheme="minorHAnsi" w:hAnsiTheme="minorHAnsi" w:cstheme="minorHAnsi"/>
                <w:color w:val="000000"/>
                <w:sz w:val="24"/>
                <w:szCs w:val="24"/>
              </w:rPr>
              <w:t>2%</w:t>
            </w:r>
          </w:p>
        </w:tc>
      </w:tr>
    </w:tbl>
    <w:p w14:paraId="682B3913" w14:textId="77777777" w:rsidR="000957FC" w:rsidRDefault="000957FC" w:rsidP="000957FC">
      <w:pPr>
        <w:spacing w:line="276" w:lineRule="auto"/>
        <w:rPr>
          <w:rFonts w:asciiTheme="minorHAnsi" w:eastAsia="Times New Roman" w:hAnsiTheme="minorHAnsi" w:cstheme="minorHAnsi"/>
          <w:iCs/>
          <w:color w:val="000000"/>
          <w:sz w:val="24"/>
          <w:szCs w:val="24"/>
          <w14:ligatures w14:val="none"/>
        </w:rPr>
      </w:pPr>
      <w:r>
        <w:rPr>
          <w:rFonts w:asciiTheme="minorHAnsi" w:hAnsiTheme="minorHAnsi" w:cstheme="minorHAnsi"/>
          <w:iCs/>
          <w:sz w:val="24"/>
          <w:szCs w:val="24"/>
        </w:rPr>
        <w:t>Data sources: Percentage of catch estimated in countries included in the IHH study (FAO-Duke University-WorldFish 2023). The definition of rights of access, withdrawal, management, exclusion, or transferability follow Schlager and Ostrom (1992) and are shown in Table B2. Raw catch data shown in Table B3 and B4.</w:t>
      </w:r>
    </w:p>
    <w:p w14:paraId="5D39875C"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p>
    <w:p w14:paraId="030ABF20" w14:textId="77777777" w:rsidR="000957FC" w:rsidRDefault="000957FC" w:rsidP="000957FC">
      <w:pPr>
        <w:rPr>
          <w:rFonts w:asciiTheme="minorHAnsi" w:hAnsiTheme="minorHAnsi" w:cstheme="minorHAnsi"/>
          <w:b/>
          <w:sz w:val="24"/>
          <w:szCs w:val="24"/>
        </w:rPr>
      </w:pPr>
      <w:r>
        <w:rPr>
          <w:rFonts w:asciiTheme="minorHAnsi" w:hAnsiTheme="minorHAnsi" w:cstheme="minorHAnsi"/>
          <w:b/>
          <w:sz w:val="24"/>
          <w:szCs w:val="24"/>
        </w:rPr>
        <w:t>Table B3.</w:t>
      </w:r>
      <w:r>
        <w:rPr>
          <w:rFonts w:asciiTheme="minorHAnsi" w:hAnsiTheme="minorHAnsi" w:cstheme="minorHAnsi"/>
          <w:sz w:val="24"/>
          <w:szCs w:val="24"/>
        </w:rPr>
        <w:t xml:space="preserve"> Percentage of catch with different levels of rights devolution in formally governed small-scale fisheries for countries </w:t>
      </w:r>
      <w:r>
        <w:rPr>
          <w:rFonts w:asciiTheme="minorHAnsi" w:hAnsiTheme="minorHAnsi" w:cstheme="minorHAnsi"/>
          <w:sz w:val="24"/>
          <w:szCs w:val="24"/>
          <w:u w:val="single"/>
        </w:rPr>
        <w:t>with PAAs</w:t>
      </w:r>
      <w:r>
        <w:rPr>
          <w:rFonts w:asciiTheme="minorHAnsi" w:hAnsiTheme="minorHAnsi" w:cstheme="minorHAnsi"/>
          <w:sz w:val="24"/>
          <w:szCs w:val="24"/>
        </w:rPr>
        <w:t xml:space="preserve"> for which data was available (n=12). Data is rounded to two digits. In Argentina, Chile, </w:t>
      </w:r>
      <w:proofErr w:type="gramStart"/>
      <w:r>
        <w:rPr>
          <w:rFonts w:asciiTheme="minorHAnsi" w:hAnsiTheme="minorHAnsi" w:cstheme="minorHAnsi"/>
          <w:sz w:val="24"/>
          <w:szCs w:val="24"/>
        </w:rPr>
        <w:t>Morocco</w:t>
      </w:r>
      <w:proofErr w:type="gramEnd"/>
      <w:r>
        <w:rPr>
          <w:rFonts w:asciiTheme="minorHAnsi" w:hAnsiTheme="minorHAnsi" w:cstheme="minorHAnsi"/>
          <w:sz w:val="24"/>
          <w:szCs w:val="24"/>
        </w:rPr>
        <w:t xml:space="preserve"> and Peru a proportion of the catch only has transferability rights so in these countries the four categories presented in the table do not add up to a 100%.</w:t>
      </w:r>
    </w:p>
    <w:tbl>
      <w:tblPr>
        <w:tblW w:w="12556" w:type="dxa"/>
        <w:tblLook w:val="04A0" w:firstRow="1" w:lastRow="0" w:firstColumn="1" w:lastColumn="0" w:noHBand="0" w:noVBand="1"/>
      </w:tblPr>
      <w:tblGrid>
        <w:gridCol w:w="1340"/>
        <w:gridCol w:w="1337"/>
        <w:gridCol w:w="1401"/>
        <w:gridCol w:w="1401"/>
        <w:gridCol w:w="1498"/>
        <w:gridCol w:w="1401"/>
        <w:gridCol w:w="1498"/>
        <w:gridCol w:w="1276"/>
        <w:gridCol w:w="1498"/>
      </w:tblGrid>
      <w:tr w:rsidR="000957FC" w14:paraId="2DC627A0" w14:textId="77777777" w:rsidTr="000957FC">
        <w:trPr>
          <w:trHeight w:val="300"/>
        </w:trPr>
        <w:tc>
          <w:tcPr>
            <w:tcW w:w="1340" w:type="dxa"/>
            <w:vMerge w:val="restart"/>
            <w:tcBorders>
              <w:top w:val="single" w:sz="4" w:space="0" w:color="auto"/>
              <w:left w:val="single" w:sz="4" w:space="0" w:color="auto"/>
              <w:bottom w:val="single" w:sz="4" w:space="0" w:color="000000"/>
              <w:right w:val="single" w:sz="4" w:space="0" w:color="auto"/>
            </w:tcBorders>
            <w:noWrap/>
            <w:vAlign w:val="bottom"/>
            <w:hideMark/>
          </w:tcPr>
          <w:p w14:paraId="4E52D4EA"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Continent</w:t>
            </w:r>
          </w:p>
        </w:tc>
        <w:tc>
          <w:tcPr>
            <w:tcW w:w="1243" w:type="dxa"/>
            <w:vMerge w:val="restart"/>
            <w:tcBorders>
              <w:top w:val="single" w:sz="4" w:space="0" w:color="auto"/>
              <w:left w:val="single" w:sz="4" w:space="0" w:color="auto"/>
              <w:bottom w:val="single" w:sz="4" w:space="0" w:color="000000"/>
              <w:right w:val="single" w:sz="4" w:space="0" w:color="auto"/>
            </w:tcBorders>
            <w:noWrap/>
            <w:vAlign w:val="bottom"/>
            <w:hideMark/>
          </w:tcPr>
          <w:p w14:paraId="5ABEE7E1"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Country with PAA</w:t>
            </w:r>
          </w:p>
        </w:tc>
        <w:tc>
          <w:tcPr>
            <w:tcW w:w="1401" w:type="dxa"/>
            <w:vMerge w:val="restart"/>
            <w:tcBorders>
              <w:top w:val="single" w:sz="4" w:space="0" w:color="auto"/>
              <w:left w:val="single" w:sz="4" w:space="0" w:color="auto"/>
              <w:bottom w:val="single" w:sz="4" w:space="0" w:color="000000"/>
              <w:right w:val="single" w:sz="4" w:space="0" w:color="auto"/>
            </w:tcBorders>
            <w:noWrap/>
            <w:vAlign w:val="bottom"/>
            <w:hideMark/>
          </w:tcPr>
          <w:p w14:paraId="68D28F88"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Total catch volume</w:t>
            </w:r>
          </w:p>
        </w:tc>
        <w:tc>
          <w:tcPr>
            <w:tcW w:w="2899" w:type="dxa"/>
            <w:gridSpan w:val="2"/>
            <w:tcBorders>
              <w:top w:val="single" w:sz="4" w:space="0" w:color="auto"/>
              <w:left w:val="nil"/>
              <w:bottom w:val="single" w:sz="4" w:space="0" w:color="auto"/>
              <w:right w:val="single" w:sz="4" w:space="0" w:color="000000"/>
            </w:tcBorders>
            <w:noWrap/>
            <w:vAlign w:val="bottom"/>
            <w:hideMark/>
          </w:tcPr>
          <w:p w14:paraId="70D94AB7"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Some devolution</w:t>
            </w:r>
          </w:p>
        </w:tc>
        <w:tc>
          <w:tcPr>
            <w:tcW w:w="2899" w:type="dxa"/>
            <w:gridSpan w:val="2"/>
            <w:tcBorders>
              <w:top w:val="single" w:sz="4" w:space="0" w:color="auto"/>
              <w:left w:val="nil"/>
              <w:bottom w:val="single" w:sz="4" w:space="0" w:color="auto"/>
              <w:right w:val="single" w:sz="4" w:space="0" w:color="000000"/>
            </w:tcBorders>
            <w:noWrap/>
            <w:vAlign w:val="bottom"/>
            <w:hideMark/>
          </w:tcPr>
          <w:p w14:paraId="5B14476A"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Mostly Devolved</w:t>
            </w:r>
          </w:p>
        </w:tc>
        <w:tc>
          <w:tcPr>
            <w:tcW w:w="2774" w:type="dxa"/>
            <w:gridSpan w:val="2"/>
            <w:tcBorders>
              <w:top w:val="single" w:sz="4" w:space="0" w:color="auto"/>
              <w:left w:val="nil"/>
              <w:bottom w:val="single" w:sz="4" w:space="0" w:color="auto"/>
              <w:right w:val="single" w:sz="4" w:space="0" w:color="000000"/>
            </w:tcBorders>
            <w:noWrap/>
            <w:vAlign w:val="bottom"/>
            <w:hideMark/>
          </w:tcPr>
          <w:p w14:paraId="34048DF1"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Fully devolved</w:t>
            </w:r>
          </w:p>
        </w:tc>
      </w:tr>
      <w:tr w:rsidR="000957FC" w14:paraId="0FC46223" w14:textId="77777777" w:rsidTr="000957FC">
        <w:trPr>
          <w:trHeight w:val="30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5EAED22" w14:textId="77777777" w:rsidR="000957FC" w:rsidRDefault="000957FC">
            <w:pPr>
              <w:spacing w:line="256" w:lineRule="auto"/>
              <w:rPr>
                <w:rFonts w:eastAsia="Times New Roman"/>
                <w:b/>
                <w:bCs/>
                <w:color w:val="000000"/>
                <w:sz w:val="24"/>
                <w:szCs w:val="24"/>
                <w14:ligatures w14:val="none"/>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4097FA2F" w14:textId="77777777" w:rsidR="000957FC" w:rsidRDefault="000957FC">
            <w:pPr>
              <w:spacing w:line="256" w:lineRule="auto"/>
              <w:rPr>
                <w:rFonts w:eastAsia="Times New Roman"/>
                <w:b/>
                <w:bCs/>
                <w:color w:val="000000"/>
                <w:sz w:val="24"/>
                <w:szCs w:val="24"/>
                <w14:ligatures w14:val="none"/>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165A5D5" w14:textId="77777777" w:rsidR="000957FC" w:rsidRDefault="000957FC">
            <w:pPr>
              <w:spacing w:line="256" w:lineRule="auto"/>
              <w:rPr>
                <w:rFonts w:eastAsia="Times New Roman"/>
                <w:b/>
                <w:bCs/>
                <w:color w:val="000000"/>
                <w:sz w:val="24"/>
                <w:szCs w:val="24"/>
                <w14:ligatures w14:val="none"/>
              </w:rPr>
            </w:pPr>
          </w:p>
        </w:tc>
        <w:tc>
          <w:tcPr>
            <w:tcW w:w="1401" w:type="dxa"/>
            <w:tcBorders>
              <w:top w:val="nil"/>
              <w:left w:val="nil"/>
              <w:bottom w:val="single" w:sz="4" w:space="0" w:color="auto"/>
              <w:right w:val="nil"/>
            </w:tcBorders>
            <w:noWrap/>
            <w:vAlign w:val="bottom"/>
            <w:hideMark/>
          </w:tcPr>
          <w:p w14:paraId="53979E2A"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Catch volume</w:t>
            </w:r>
          </w:p>
        </w:tc>
        <w:tc>
          <w:tcPr>
            <w:tcW w:w="1498" w:type="dxa"/>
            <w:tcBorders>
              <w:top w:val="nil"/>
              <w:left w:val="nil"/>
              <w:bottom w:val="single" w:sz="4" w:space="0" w:color="auto"/>
              <w:right w:val="single" w:sz="4" w:space="0" w:color="auto"/>
            </w:tcBorders>
            <w:noWrap/>
            <w:vAlign w:val="bottom"/>
            <w:hideMark/>
          </w:tcPr>
          <w:p w14:paraId="7A9B9D87"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Fraction of total</w:t>
            </w:r>
          </w:p>
        </w:tc>
        <w:tc>
          <w:tcPr>
            <w:tcW w:w="1401" w:type="dxa"/>
            <w:tcBorders>
              <w:top w:val="nil"/>
              <w:left w:val="nil"/>
              <w:bottom w:val="single" w:sz="4" w:space="0" w:color="auto"/>
              <w:right w:val="nil"/>
            </w:tcBorders>
            <w:noWrap/>
            <w:vAlign w:val="bottom"/>
            <w:hideMark/>
          </w:tcPr>
          <w:p w14:paraId="3EF72FF1"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Catch volume</w:t>
            </w:r>
          </w:p>
        </w:tc>
        <w:tc>
          <w:tcPr>
            <w:tcW w:w="1498" w:type="dxa"/>
            <w:tcBorders>
              <w:top w:val="nil"/>
              <w:left w:val="nil"/>
              <w:bottom w:val="single" w:sz="4" w:space="0" w:color="auto"/>
              <w:right w:val="single" w:sz="4" w:space="0" w:color="auto"/>
            </w:tcBorders>
            <w:noWrap/>
            <w:vAlign w:val="bottom"/>
            <w:hideMark/>
          </w:tcPr>
          <w:p w14:paraId="2BF6F99B"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Fraction of total</w:t>
            </w:r>
          </w:p>
        </w:tc>
        <w:tc>
          <w:tcPr>
            <w:tcW w:w="1276" w:type="dxa"/>
            <w:tcBorders>
              <w:top w:val="nil"/>
              <w:left w:val="nil"/>
              <w:bottom w:val="single" w:sz="4" w:space="0" w:color="auto"/>
              <w:right w:val="nil"/>
            </w:tcBorders>
            <w:noWrap/>
            <w:vAlign w:val="bottom"/>
            <w:hideMark/>
          </w:tcPr>
          <w:p w14:paraId="3CD28CF8"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Catch volume</w:t>
            </w:r>
          </w:p>
        </w:tc>
        <w:tc>
          <w:tcPr>
            <w:tcW w:w="1498" w:type="dxa"/>
            <w:tcBorders>
              <w:top w:val="nil"/>
              <w:left w:val="nil"/>
              <w:bottom w:val="single" w:sz="4" w:space="0" w:color="auto"/>
              <w:right w:val="single" w:sz="4" w:space="0" w:color="auto"/>
            </w:tcBorders>
            <w:noWrap/>
            <w:vAlign w:val="bottom"/>
            <w:hideMark/>
          </w:tcPr>
          <w:p w14:paraId="7476E1E1"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Fraction of total</w:t>
            </w:r>
          </w:p>
        </w:tc>
      </w:tr>
      <w:tr w:rsidR="000957FC" w14:paraId="1A5D83E2" w14:textId="77777777" w:rsidTr="000957FC">
        <w:trPr>
          <w:trHeight w:val="300"/>
        </w:trPr>
        <w:tc>
          <w:tcPr>
            <w:tcW w:w="1340" w:type="dxa"/>
            <w:vMerge w:val="restart"/>
            <w:tcBorders>
              <w:top w:val="nil"/>
              <w:left w:val="single" w:sz="4" w:space="0" w:color="auto"/>
              <w:bottom w:val="single" w:sz="4" w:space="0" w:color="auto"/>
              <w:right w:val="single" w:sz="4" w:space="0" w:color="auto"/>
            </w:tcBorders>
            <w:noWrap/>
            <w:vAlign w:val="center"/>
            <w:hideMark/>
          </w:tcPr>
          <w:p w14:paraId="7BF593AE" w14:textId="77777777" w:rsidR="000957FC" w:rsidRDefault="000957FC">
            <w:pPr>
              <w:spacing w:line="256" w:lineRule="auto"/>
              <w:jc w:val="center"/>
              <w:rPr>
                <w:rFonts w:eastAsia="Times New Roman"/>
                <w:color w:val="000000"/>
                <w:sz w:val="24"/>
                <w:szCs w:val="24"/>
                <w14:ligatures w14:val="none"/>
              </w:rPr>
            </w:pPr>
            <w:r>
              <w:rPr>
                <w:rFonts w:eastAsia="Times New Roman"/>
                <w:color w:val="000000"/>
                <w:sz w:val="24"/>
                <w:szCs w:val="24"/>
                <w14:ligatures w14:val="none"/>
              </w:rPr>
              <w:t>Africa</w:t>
            </w:r>
          </w:p>
        </w:tc>
        <w:tc>
          <w:tcPr>
            <w:tcW w:w="1243" w:type="dxa"/>
            <w:tcBorders>
              <w:top w:val="nil"/>
              <w:left w:val="nil"/>
              <w:bottom w:val="single" w:sz="4" w:space="0" w:color="auto"/>
              <w:right w:val="single" w:sz="4" w:space="0" w:color="auto"/>
            </w:tcBorders>
            <w:noWrap/>
            <w:vAlign w:val="bottom"/>
            <w:hideMark/>
          </w:tcPr>
          <w:p w14:paraId="172F788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Congo</w:t>
            </w:r>
          </w:p>
        </w:tc>
        <w:tc>
          <w:tcPr>
            <w:tcW w:w="1401" w:type="dxa"/>
            <w:tcBorders>
              <w:top w:val="nil"/>
              <w:left w:val="nil"/>
              <w:bottom w:val="single" w:sz="4" w:space="0" w:color="auto"/>
              <w:right w:val="single" w:sz="4" w:space="0" w:color="auto"/>
            </w:tcBorders>
            <w:noWrap/>
            <w:vAlign w:val="bottom"/>
            <w:hideMark/>
          </w:tcPr>
          <w:p w14:paraId="1330299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17,477 </w:t>
            </w:r>
          </w:p>
        </w:tc>
        <w:tc>
          <w:tcPr>
            <w:tcW w:w="1401" w:type="dxa"/>
            <w:tcBorders>
              <w:top w:val="nil"/>
              <w:left w:val="nil"/>
              <w:bottom w:val="single" w:sz="4" w:space="0" w:color="auto"/>
              <w:right w:val="single" w:sz="4" w:space="0" w:color="auto"/>
            </w:tcBorders>
            <w:noWrap/>
            <w:vAlign w:val="bottom"/>
            <w:hideMark/>
          </w:tcPr>
          <w:p w14:paraId="39B7549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49346E6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401" w:type="dxa"/>
            <w:tcBorders>
              <w:top w:val="nil"/>
              <w:left w:val="nil"/>
              <w:bottom w:val="single" w:sz="4" w:space="0" w:color="auto"/>
              <w:right w:val="single" w:sz="4" w:space="0" w:color="auto"/>
            </w:tcBorders>
            <w:noWrap/>
            <w:vAlign w:val="bottom"/>
            <w:hideMark/>
          </w:tcPr>
          <w:p w14:paraId="7B7B7D6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13,920 </w:t>
            </w:r>
          </w:p>
        </w:tc>
        <w:tc>
          <w:tcPr>
            <w:tcW w:w="1498" w:type="dxa"/>
            <w:tcBorders>
              <w:top w:val="nil"/>
              <w:left w:val="nil"/>
              <w:bottom w:val="single" w:sz="4" w:space="0" w:color="auto"/>
              <w:right w:val="single" w:sz="4" w:space="0" w:color="auto"/>
            </w:tcBorders>
            <w:noWrap/>
            <w:vAlign w:val="bottom"/>
            <w:hideMark/>
          </w:tcPr>
          <w:p w14:paraId="4B87473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80%</w:t>
            </w:r>
          </w:p>
        </w:tc>
        <w:tc>
          <w:tcPr>
            <w:tcW w:w="1276" w:type="dxa"/>
            <w:tcBorders>
              <w:top w:val="nil"/>
              <w:left w:val="nil"/>
              <w:bottom w:val="single" w:sz="4" w:space="0" w:color="auto"/>
              <w:right w:val="single" w:sz="4" w:space="0" w:color="auto"/>
            </w:tcBorders>
            <w:noWrap/>
            <w:vAlign w:val="bottom"/>
            <w:hideMark/>
          </w:tcPr>
          <w:p w14:paraId="1FC3DEA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8406B3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2377858D"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10992E5A"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5F93DD7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Gambia</w:t>
            </w:r>
          </w:p>
        </w:tc>
        <w:tc>
          <w:tcPr>
            <w:tcW w:w="1401" w:type="dxa"/>
            <w:tcBorders>
              <w:top w:val="nil"/>
              <w:left w:val="nil"/>
              <w:bottom w:val="single" w:sz="4" w:space="0" w:color="auto"/>
              <w:right w:val="single" w:sz="4" w:space="0" w:color="auto"/>
            </w:tcBorders>
            <w:noWrap/>
            <w:vAlign w:val="bottom"/>
            <w:hideMark/>
          </w:tcPr>
          <w:p w14:paraId="46A486A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44,213 </w:t>
            </w:r>
          </w:p>
        </w:tc>
        <w:tc>
          <w:tcPr>
            <w:tcW w:w="1401" w:type="dxa"/>
            <w:tcBorders>
              <w:top w:val="nil"/>
              <w:left w:val="nil"/>
              <w:bottom w:val="single" w:sz="4" w:space="0" w:color="auto"/>
              <w:right w:val="single" w:sz="4" w:space="0" w:color="auto"/>
            </w:tcBorders>
            <w:noWrap/>
            <w:vAlign w:val="bottom"/>
            <w:hideMark/>
          </w:tcPr>
          <w:p w14:paraId="30CEC61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10,567 </w:t>
            </w:r>
          </w:p>
        </w:tc>
        <w:tc>
          <w:tcPr>
            <w:tcW w:w="1498" w:type="dxa"/>
            <w:tcBorders>
              <w:top w:val="nil"/>
              <w:left w:val="nil"/>
              <w:bottom w:val="single" w:sz="4" w:space="0" w:color="auto"/>
              <w:right w:val="single" w:sz="4" w:space="0" w:color="auto"/>
            </w:tcBorders>
            <w:noWrap/>
            <w:vAlign w:val="bottom"/>
            <w:hideMark/>
          </w:tcPr>
          <w:p w14:paraId="0792C2F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24%</w:t>
            </w:r>
          </w:p>
        </w:tc>
        <w:tc>
          <w:tcPr>
            <w:tcW w:w="1401" w:type="dxa"/>
            <w:tcBorders>
              <w:top w:val="nil"/>
              <w:left w:val="nil"/>
              <w:bottom w:val="single" w:sz="4" w:space="0" w:color="auto"/>
              <w:right w:val="single" w:sz="4" w:space="0" w:color="auto"/>
            </w:tcBorders>
            <w:noWrap/>
            <w:vAlign w:val="bottom"/>
            <w:hideMark/>
          </w:tcPr>
          <w:p w14:paraId="244D55D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45E20A9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0BBD30A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3FF47E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4C5C398E"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3B4B3117"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4EA7020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Ghana</w:t>
            </w:r>
          </w:p>
        </w:tc>
        <w:tc>
          <w:tcPr>
            <w:tcW w:w="1401" w:type="dxa"/>
            <w:tcBorders>
              <w:top w:val="nil"/>
              <w:left w:val="nil"/>
              <w:bottom w:val="single" w:sz="4" w:space="0" w:color="auto"/>
              <w:right w:val="single" w:sz="4" w:space="0" w:color="auto"/>
            </w:tcBorders>
            <w:noWrap/>
            <w:vAlign w:val="bottom"/>
            <w:hideMark/>
          </w:tcPr>
          <w:p w14:paraId="78062CC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205,256 </w:t>
            </w:r>
          </w:p>
        </w:tc>
        <w:tc>
          <w:tcPr>
            <w:tcW w:w="1401" w:type="dxa"/>
            <w:tcBorders>
              <w:top w:val="nil"/>
              <w:left w:val="nil"/>
              <w:bottom w:val="single" w:sz="4" w:space="0" w:color="auto"/>
              <w:right w:val="single" w:sz="4" w:space="0" w:color="auto"/>
            </w:tcBorders>
            <w:noWrap/>
            <w:vAlign w:val="bottom"/>
            <w:hideMark/>
          </w:tcPr>
          <w:p w14:paraId="1FF16EE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C38FAE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401" w:type="dxa"/>
            <w:tcBorders>
              <w:top w:val="nil"/>
              <w:left w:val="nil"/>
              <w:bottom w:val="single" w:sz="4" w:space="0" w:color="auto"/>
              <w:right w:val="single" w:sz="4" w:space="0" w:color="auto"/>
            </w:tcBorders>
            <w:noWrap/>
            <w:vAlign w:val="bottom"/>
            <w:hideMark/>
          </w:tcPr>
          <w:p w14:paraId="00FF098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31C3E3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7D8B2E6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F7FFEB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0ACD84D3"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0918CC77"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1768967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Guinea</w:t>
            </w:r>
          </w:p>
        </w:tc>
        <w:tc>
          <w:tcPr>
            <w:tcW w:w="1401" w:type="dxa"/>
            <w:tcBorders>
              <w:top w:val="nil"/>
              <w:left w:val="nil"/>
              <w:bottom w:val="single" w:sz="4" w:space="0" w:color="auto"/>
              <w:right w:val="single" w:sz="4" w:space="0" w:color="auto"/>
            </w:tcBorders>
            <w:noWrap/>
            <w:vAlign w:val="bottom"/>
            <w:hideMark/>
          </w:tcPr>
          <w:p w14:paraId="22615E0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208,118 </w:t>
            </w:r>
          </w:p>
        </w:tc>
        <w:tc>
          <w:tcPr>
            <w:tcW w:w="1401" w:type="dxa"/>
            <w:tcBorders>
              <w:top w:val="nil"/>
              <w:left w:val="nil"/>
              <w:bottom w:val="single" w:sz="4" w:space="0" w:color="auto"/>
              <w:right w:val="single" w:sz="4" w:space="0" w:color="auto"/>
            </w:tcBorders>
            <w:noWrap/>
            <w:vAlign w:val="bottom"/>
            <w:hideMark/>
          </w:tcPr>
          <w:p w14:paraId="0C5FE8C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208,118 </w:t>
            </w:r>
          </w:p>
        </w:tc>
        <w:tc>
          <w:tcPr>
            <w:tcW w:w="1498" w:type="dxa"/>
            <w:tcBorders>
              <w:top w:val="nil"/>
              <w:left w:val="nil"/>
              <w:bottom w:val="single" w:sz="4" w:space="0" w:color="auto"/>
              <w:right w:val="single" w:sz="4" w:space="0" w:color="auto"/>
            </w:tcBorders>
            <w:noWrap/>
            <w:vAlign w:val="bottom"/>
            <w:hideMark/>
          </w:tcPr>
          <w:p w14:paraId="5671549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1401" w:type="dxa"/>
            <w:tcBorders>
              <w:top w:val="nil"/>
              <w:left w:val="nil"/>
              <w:bottom w:val="single" w:sz="4" w:space="0" w:color="auto"/>
              <w:right w:val="single" w:sz="4" w:space="0" w:color="auto"/>
            </w:tcBorders>
            <w:noWrap/>
            <w:vAlign w:val="bottom"/>
            <w:hideMark/>
          </w:tcPr>
          <w:p w14:paraId="54C7C15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E51B45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F80909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23733D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58D63B6D"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096D3679"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3DCF6CB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Liberia</w:t>
            </w:r>
          </w:p>
        </w:tc>
        <w:tc>
          <w:tcPr>
            <w:tcW w:w="1401" w:type="dxa"/>
            <w:tcBorders>
              <w:top w:val="nil"/>
              <w:left w:val="nil"/>
              <w:bottom w:val="single" w:sz="4" w:space="0" w:color="auto"/>
              <w:right w:val="single" w:sz="4" w:space="0" w:color="auto"/>
            </w:tcBorders>
            <w:noWrap/>
            <w:vAlign w:val="bottom"/>
            <w:hideMark/>
          </w:tcPr>
          <w:p w14:paraId="598986A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13,253 </w:t>
            </w:r>
          </w:p>
        </w:tc>
        <w:tc>
          <w:tcPr>
            <w:tcW w:w="1401" w:type="dxa"/>
            <w:tcBorders>
              <w:top w:val="nil"/>
              <w:left w:val="nil"/>
              <w:bottom w:val="single" w:sz="4" w:space="0" w:color="auto"/>
              <w:right w:val="single" w:sz="4" w:space="0" w:color="auto"/>
            </w:tcBorders>
            <w:noWrap/>
            <w:vAlign w:val="bottom"/>
            <w:hideMark/>
          </w:tcPr>
          <w:p w14:paraId="0BFEE7D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4D12028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401" w:type="dxa"/>
            <w:tcBorders>
              <w:top w:val="nil"/>
              <w:left w:val="nil"/>
              <w:bottom w:val="single" w:sz="4" w:space="0" w:color="auto"/>
              <w:right w:val="single" w:sz="4" w:space="0" w:color="auto"/>
            </w:tcBorders>
            <w:noWrap/>
            <w:vAlign w:val="bottom"/>
            <w:hideMark/>
          </w:tcPr>
          <w:p w14:paraId="46F77E1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FADD13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A3EF02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B911B6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34B2053D"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2DB2B717"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3C26B5D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Nigeria</w:t>
            </w:r>
          </w:p>
        </w:tc>
        <w:tc>
          <w:tcPr>
            <w:tcW w:w="1401" w:type="dxa"/>
            <w:tcBorders>
              <w:top w:val="nil"/>
              <w:left w:val="nil"/>
              <w:bottom w:val="single" w:sz="4" w:space="0" w:color="auto"/>
              <w:right w:val="single" w:sz="4" w:space="0" w:color="auto"/>
            </w:tcBorders>
            <w:noWrap/>
            <w:vAlign w:val="bottom"/>
            <w:hideMark/>
          </w:tcPr>
          <w:p w14:paraId="3419B8D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428,778 </w:t>
            </w:r>
          </w:p>
        </w:tc>
        <w:tc>
          <w:tcPr>
            <w:tcW w:w="1401" w:type="dxa"/>
            <w:tcBorders>
              <w:top w:val="nil"/>
              <w:left w:val="nil"/>
              <w:bottom w:val="single" w:sz="4" w:space="0" w:color="auto"/>
              <w:right w:val="single" w:sz="4" w:space="0" w:color="auto"/>
            </w:tcBorders>
            <w:noWrap/>
            <w:vAlign w:val="bottom"/>
            <w:hideMark/>
          </w:tcPr>
          <w:p w14:paraId="59D4E67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79B808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401" w:type="dxa"/>
            <w:tcBorders>
              <w:top w:val="nil"/>
              <w:left w:val="nil"/>
              <w:bottom w:val="single" w:sz="4" w:space="0" w:color="auto"/>
              <w:right w:val="single" w:sz="4" w:space="0" w:color="auto"/>
            </w:tcBorders>
            <w:noWrap/>
            <w:vAlign w:val="bottom"/>
            <w:hideMark/>
          </w:tcPr>
          <w:p w14:paraId="039EDEE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0DA740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7A0F84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5623C5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21668EA1"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2C7FC602"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3CDC143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Senegal</w:t>
            </w:r>
          </w:p>
        </w:tc>
        <w:tc>
          <w:tcPr>
            <w:tcW w:w="1401" w:type="dxa"/>
            <w:tcBorders>
              <w:top w:val="nil"/>
              <w:left w:val="nil"/>
              <w:bottom w:val="single" w:sz="4" w:space="0" w:color="auto"/>
              <w:right w:val="single" w:sz="4" w:space="0" w:color="auto"/>
            </w:tcBorders>
            <w:noWrap/>
            <w:vAlign w:val="bottom"/>
            <w:hideMark/>
          </w:tcPr>
          <w:p w14:paraId="61FF70F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510,966 </w:t>
            </w:r>
          </w:p>
        </w:tc>
        <w:tc>
          <w:tcPr>
            <w:tcW w:w="1401" w:type="dxa"/>
            <w:tcBorders>
              <w:top w:val="nil"/>
              <w:left w:val="nil"/>
              <w:bottom w:val="single" w:sz="4" w:space="0" w:color="auto"/>
              <w:right w:val="single" w:sz="4" w:space="0" w:color="auto"/>
            </w:tcBorders>
            <w:noWrap/>
            <w:vAlign w:val="bottom"/>
            <w:hideMark/>
          </w:tcPr>
          <w:p w14:paraId="1F9EAE4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413,671 </w:t>
            </w:r>
          </w:p>
        </w:tc>
        <w:tc>
          <w:tcPr>
            <w:tcW w:w="1498" w:type="dxa"/>
            <w:tcBorders>
              <w:top w:val="nil"/>
              <w:left w:val="nil"/>
              <w:bottom w:val="single" w:sz="4" w:space="0" w:color="auto"/>
              <w:right w:val="single" w:sz="4" w:space="0" w:color="auto"/>
            </w:tcBorders>
            <w:noWrap/>
            <w:vAlign w:val="bottom"/>
            <w:hideMark/>
          </w:tcPr>
          <w:p w14:paraId="2590596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81%</w:t>
            </w:r>
          </w:p>
        </w:tc>
        <w:tc>
          <w:tcPr>
            <w:tcW w:w="1401" w:type="dxa"/>
            <w:tcBorders>
              <w:top w:val="nil"/>
              <w:left w:val="nil"/>
              <w:bottom w:val="single" w:sz="4" w:space="0" w:color="auto"/>
              <w:right w:val="single" w:sz="4" w:space="0" w:color="auto"/>
            </w:tcBorders>
            <w:noWrap/>
            <w:vAlign w:val="bottom"/>
            <w:hideMark/>
          </w:tcPr>
          <w:p w14:paraId="2DC33B3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5C42CB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41F419A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4C883BA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081B1251"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767A7919"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5384A04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Sierra Leone</w:t>
            </w:r>
          </w:p>
        </w:tc>
        <w:tc>
          <w:tcPr>
            <w:tcW w:w="1401" w:type="dxa"/>
            <w:tcBorders>
              <w:top w:val="nil"/>
              <w:left w:val="nil"/>
              <w:bottom w:val="single" w:sz="4" w:space="0" w:color="auto"/>
              <w:right w:val="single" w:sz="4" w:space="0" w:color="auto"/>
            </w:tcBorders>
            <w:noWrap/>
            <w:vAlign w:val="bottom"/>
            <w:hideMark/>
          </w:tcPr>
          <w:p w14:paraId="2205A8B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302,546 </w:t>
            </w:r>
          </w:p>
        </w:tc>
        <w:tc>
          <w:tcPr>
            <w:tcW w:w="1401" w:type="dxa"/>
            <w:tcBorders>
              <w:top w:val="nil"/>
              <w:left w:val="nil"/>
              <w:bottom w:val="single" w:sz="4" w:space="0" w:color="auto"/>
              <w:right w:val="single" w:sz="4" w:space="0" w:color="auto"/>
            </w:tcBorders>
            <w:noWrap/>
            <w:vAlign w:val="bottom"/>
            <w:hideMark/>
          </w:tcPr>
          <w:p w14:paraId="4E268E6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83122E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401" w:type="dxa"/>
            <w:tcBorders>
              <w:top w:val="nil"/>
              <w:left w:val="nil"/>
              <w:bottom w:val="single" w:sz="4" w:space="0" w:color="auto"/>
              <w:right w:val="single" w:sz="4" w:space="0" w:color="auto"/>
            </w:tcBorders>
            <w:noWrap/>
            <w:vAlign w:val="bottom"/>
            <w:hideMark/>
          </w:tcPr>
          <w:p w14:paraId="50143DC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196,655 </w:t>
            </w:r>
          </w:p>
        </w:tc>
        <w:tc>
          <w:tcPr>
            <w:tcW w:w="1498" w:type="dxa"/>
            <w:tcBorders>
              <w:top w:val="nil"/>
              <w:left w:val="nil"/>
              <w:bottom w:val="single" w:sz="4" w:space="0" w:color="auto"/>
              <w:right w:val="single" w:sz="4" w:space="0" w:color="auto"/>
            </w:tcBorders>
            <w:noWrap/>
            <w:vAlign w:val="bottom"/>
            <w:hideMark/>
          </w:tcPr>
          <w:p w14:paraId="3392B09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65%</w:t>
            </w:r>
          </w:p>
        </w:tc>
        <w:tc>
          <w:tcPr>
            <w:tcW w:w="1276" w:type="dxa"/>
            <w:tcBorders>
              <w:top w:val="nil"/>
              <w:left w:val="nil"/>
              <w:bottom w:val="single" w:sz="4" w:space="0" w:color="auto"/>
              <w:right w:val="single" w:sz="4" w:space="0" w:color="auto"/>
            </w:tcBorders>
            <w:noWrap/>
            <w:vAlign w:val="bottom"/>
            <w:hideMark/>
          </w:tcPr>
          <w:p w14:paraId="1D8C8A2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39C23E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022E4638" w14:textId="77777777" w:rsidTr="000957FC">
        <w:trPr>
          <w:trHeight w:val="300"/>
        </w:trPr>
        <w:tc>
          <w:tcPr>
            <w:tcW w:w="1340" w:type="dxa"/>
            <w:vMerge w:val="restart"/>
            <w:tcBorders>
              <w:top w:val="nil"/>
              <w:left w:val="single" w:sz="4" w:space="0" w:color="auto"/>
              <w:bottom w:val="single" w:sz="4" w:space="0" w:color="auto"/>
              <w:right w:val="single" w:sz="4" w:space="0" w:color="auto"/>
            </w:tcBorders>
            <w:noWrap/>
            <w:vAlign w:val="center"/>
            <w:hideMark/>
          </w:tcPr>
          <w:p w14:paraId="119A7164" w14:textId="77777777" w:rsidR="000957FC" w:rsidRDefault="000957FC">
            <w:pPr>
              <w:spacing w:line="256" w:lineRule="auto"/>
              <w:jc w:val="center"/>
              <w:rPr>
                <w:rFonts w:eastAsia="Times New Roman"/>
                <w:color w:val="000000"/>
                <w:sz w:val="24"/>
                <w:szCs w:val="24"/>
                <w14:ligatures w14:val="none"/>
              </w:rPr>
            </w:pPr>
            <w:r>
              <w:rPr>
                <w:rFonts w:eastAsia="Times New Roman"/>
                <w:color w:val="000000"/>
                <w:sz w:val="24"/>
                <w:szCs w:val="24"/>
                <w14:ligatures w14:val="none"/>
              </w:rPr>
              <w:t>Asia</w:t>
            </w:r>
          </w:p>
        </w:tc>
        <w:tc>
          <w:tcPr>
            <w:tcW w:w="1243" w:type="dxa"/>
            <w:tcBorders>
              <w:top w:val="nil"/>
              <w:left w:val="nil"/>
              <w:bottom w:val="single" w:sz="4" w:space="0" w:color="auto"/>
              <w:right w:val="single" w:sz="4" w:space="0" w:color="auto"/>
            </w:tcBorders>
            <w:noWrap/>
            <w:vAlign w:val="bottom"/>
            <w:hideMark/>
          </w:tcPr>
          <w:p w14:paraId="6CFCB32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Bangladesh</w:t>
            </w:r>
          </w:p>
        </w:tc>
        <w:tc>
          <w:tcPr>
            <w:tcW w:w="1401" w:type="dxa"/>
            <w:tcBorders>
              <w:top w:val="nil"/>
              <w:left w:val="nil"/>
              <w:bottom w:val="single" w:sz="4" w:space="0" w:color="auto"/>
              <w:right w:val="single" w:sz="4" w:space="0" w:color="auto"/>
            </w:tcBorders>
            <w:noWrap/>
            <w:vAlign w:val="bottom"/>
            <w:hideMark/>
          </w:tcPr>
          <w:p w14:paraId="35712D3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586,393 </w:t>
            </w:r>
          </w:p>
        </w:tc>
        <w:tc>
          <w:tcPr>
            <w:tcW w:w="1401" w:type="dxa"/>
            <w:tcBorders>
              <w:top w:val="nil"/>
              <w:left w:val="nil"/>
              <w:bottom w:val="single" w:sz="4" w:space="0" w:color="auto"/>
              <w:right w:val="single" w:sz="4" w:space="0" w:color="auto"/>
            </w:tcBorders>
            <w:noWrap/>
            <w:vAlign w:val="bottom"/>
            <w:hideMark/>
          </w:tcPr>
          <w:p w14:paraId="51DF84C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254,983 </w:t>
            </w:r>
          </w:p>
        </w:tc>
        <w:tc>
          <w:tcPr>
            <w:tcW w:w="1498" w:type="dxa"/>
            <w:tcBorders>
              <w:top w:val="nil"/>
              <w:left w:val="nil"/>
              <w:bottom w:val="single" w:sz="4" w:space="0" w:color="auto"/>
              <w:right w:val="single" w:sz="4" w:space="0" w:color="auto"/>
            </w:tcBorders>
            <w:noWrap/>
            <w:vAlign w:val="bottom"/>
            <w:hideMark/>
          </w:tcPr>
          <w:p w14:paraId="06F6515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43%</w:t>
            </w:r>
          </w:p>
        </w:tc>
        <w:tc>
          <w:tcPr>
            <w:tcW w:w="1401" w:type="dxa"/>
            <w:tcBorders>
              <w:top w:val="nil"/>
              <w:left w:val="nil"/>
              <w:bottom w:val="single" w:sz="4" w:space="0" w:color="auto"/>
              <w:right w:val="single" w:sz="4" w:space="0" w:color="auto"/>
            </w:tcBorders>
            <w:noWrap/>
            <w:vAlign w:val="bottom"/>
            <w:hideMark/>
          </w:tcPr>
          <w:p w14:paraId="329B382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7C6A0F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A1ADBC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36F5C2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3CC58D70"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444878DB"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2B51515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Philippines</w:t>
            </w:r>
          </w:p>
        </w:tc>
        <w:tc>
          <w:tcPr>
            <w:tcW w:w="1401" w:type="dxa"/>
            <w:tcBorders>
              <w:top w:val="nil"/>
              <w:left w:val="nil"/>
              <w:bottom w:val="single" w:sz="4" w:space="0" w:color="auto"/>
              <w:right w:val="single" w:sz="4" w:space="0" w:color="auto"/>
            </w:tcBorders>
            <w:noWrap/>
            <w:vAlign w:val="bottom"/>
            <w:hideMark/>
          </w:tcPr>
          <w:p w14:paraId="69AA30A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1,005,673 </w:t>
            </w:r>
          </w:p>
        </w:tc>
        <w:tc>
          <w:tcPr>
            <w:tcW w:w="1401" w:type="dxa"/>
            <w:tcBorders>
              <w:top w:val="nil"/>
              <w:left w:val="nil"/>
              <w:bottom w:val="single" w:sz="4" w:space="0" w:color="auto"/>
              <w:right w:val="single" w:sz="4" w:space="0" w:color="auto"/>
            </w:tcBorders>
            <w:noWrap/>
            <w:vAlign w:val="bottom"/>
            <w:hideMark/>
          </w:tcPr>
          <w:p w14:paraId="411A2DE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4607EB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401" w:type="dxa"/>
            <w:tcBorders>
              <w:top w:val="nil"/>
              <w:left w:val="nil"/>
              <w:bottom w:val="single" w:sz="4" w:space="0" w:color="auto"/>
              <w:right w:val="single" w:sz="4" w:space="0" w:color="auto"/>
            </w:tcBorders>
            <w:noWrap/>
            <w:vAlign w:val="bottom"/>
            <w:hideMark/>
          </w:tcPr>
          <w:p w14:paraId="24EB07D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1,005,673 </w:t>
            </w:r>
          </w:p>
        </w:tc>
        <w:tc>
          <w:tcPr>
            <w:tcW w:w="1498" w:type="dxa"/>
            <w:tcBorders>
              <w:top w:val="nil"/>
              <w:left w:val="nil"/>
              <w:bottom w:val="single" w:sz="4" w:space="0" w:color="auto"/>
              <w:right w:val="single" w:sz="4" w:space="0" w:color="auto"/>
            </w:tcBorders>
            <w:noWrap/>
            <w:vAlign w:val="bottom"/>
            <w:hideMark/>
          </w:tcPr>
          <w:p w14:paraId="6799255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1276" w:type="dxa"/>
            <w:tcBorders>
              <w:top w:val="nil"/>
              <w:left w:val="nil"/>
              <w:bottom w:val="single" w:sz="4" w:space="0" w:color="auto"/>
              <w:right w:val="single" w:sz="4" w:space="0" w:color="auto"/>
            </w:tcBorders>
            <w:noWrap/>
            <w:vAlign w:val="bottom"/>
            <w:hideMark/>
          </w:tcPr>
          <w:p w14:paraId="7939563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7AD41E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5E6A7ABB" w14:textId="77777777" w:rsidTr="000957FC">
        <w:trPr>
          <w:trHeight w:val="300"/>
        </w:trPr>
        <w:tc>
          <w:tcPr>
            <w:tcW w:w="1340" w:type="dxa"/>
            <w:vMerge w:val="restart"/>
            <w:tcBorders>
              <w:top w:val="nil"/>
              <w:left w:val="single" w:sz="4" w:space="0" w:color="auto"/>
              <w:bottom w:val="single" w:sz="4" w:space="0" w:color="auto"/>
              <w:right w:val="single" w:sz="4" w:space="0" w:color="auto"/>
            </w:tcBorders>
            <w:noWrap/>
            <w:vAlign w:val="center"/>
            <w:hideMark/>
          </w:tcPr>
          <w:p w14:paraId="01CFD1B7" w14:textId="77777777" w:rsidR="000957FC" w:rsidRDefault="000957FC">
            <w:pPr>
              <w:spacing w:line="256" w:lineRule="auto"/>
              <w:jc w:val="center"/>
              <w:rPr>
                <w:rFonts w:eastAsia="Times New Roman"/>
                <w:color w:val="000000"/>
                <w:sz w:val="24"/>
                <w:szCs w:val="24"/>
                <w14:ligatures w14:val="none"/>
              </w:rPr>
            </w:pPr>
            <w:r>
              <w:rPr>
                <w:rFonts w:eastAsia="Times New Roman"/>
                <w:color w:val="000000"/>
                <w:sz w:val="24"/>
                <w:szCs w:val="24"/>
                <w14:ligatures w14:val="none"/>
              </w:rPr>
              <w:lastRenderedPageBreak/>
              <w:t>South America</w:t>
            </w:r>
          </w:p>
        </w:tc>
        <w:tc>
          <w:tcPr>
            <w:tcW w:w="1243" w:type="dxa"/>
            <w:tcBorders>
              <w:top w:val="nil"/>
              <w:left w:val="nil"/>
              <w:bottom w:val="single" w:sz="4" w:space="0" w:color="auto"/>
              <w:right w:val="single" w:sz="4" w:space="0" w:color="auto"/>
            </w:tcBorders>
            <w:noWrap/>
            <w:vAlign w:val="bottom"/>
            <w:hideMark/>
          </w:tcPr>
          <w:p w14:paraId="1CAD0CA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Chile</w:t>
            </w:r>
          </w:p>
        </w:tc>
        <w:tc>
          <w:tcPr>
            <w:tcW w:w="1401" w:type="dxa"/>
            <w:tcBorders>
              <w:top w:val="nil"/>
              <w:left w:val="nil"/>
              <w:bottom w:val="single" w:sz="4" w:space="0" w:color="auto"/>
              <w:right w:val="single" w:sz="4" w:space="0" w:color="auto"/>
            </w:tcBorders>
            <w:noWrap/>
            <w:vAlign w:val="bottom"/>
            <w:hideMark/>
          </w:tcPr>
          <w:p w14:paraId="35CB653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907,006 </w:t>
            </w:r>
          </w:p>
        </w:tc>
        <w:tc>
          <w:tcPr>
            <w:tcW w:w="1401" w:type="dxa"/>
            <w:tcBorders>
              <w:top w:val="nil"/>
              <w:left w:val="nil"/>
              <w:bottom w:val="single" w:sz="4" w:space="0" w:color="auto"/>
              <w:right w:val="single" w:sz="4" w:space="0" w:color="auto"/>
            </w:tcBorders>
            <w:noWrap/>
            <w:vAlign w:val="bottom"/>
            <w:hideMark/>
          </w:tcPr>
          <w:p w14:paraId="56F609AD"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167,290 </w:t>
            </w:r>
          </w:p>
        </w:tc>
        <w:tc>
          <w:tcPr>
            <w:tcW w:w="1498" w:type="dxa"/>
            <w:tcBorders>
              <w:top w:val="nil"/>
              <w:left w:val="nil"/>
              <w:bottom w:val="single" w:sz="4" w:space="0" w:color="auto"/>
              <w:right w:val="single" w:sz="4" w:space="0" w:color="auto"/>
            </w:tcBorders>
            <w:noWrap/>
            <w:vAlign w:val="bottom"/>
            <w:hideMark/>
          </w:tcPr>
          <w:p w14:paraId="37DE1BD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18%</w:t>
            </w:r>
          </w:p>
        </w:tc>
        <w:tc>
          <w:tcPr>
            <w:tcW w:w="1401" w:type="dxa"/>
            <w:tcBorders>
              <w:top w:val="nil"/>
              <w:left w:val="nil"/>
              <w:bottom w:val="single" w:sz="4" w:space="0" w:color="auto"/>
              <w:right w:val="single" w:sz="4" w:space="0" w:color="auto"/>
            </w:tcBorders>
            <w:noWrap/>
            <w:vAlign w:val="bottom"/>
            <w:hideMark/>
          </w:tcPr>
          <w:p w14:paraId="5EE014A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735,091 </w:t>
            </w:r>
          </w:p>
        </w:tc>
        <w:tc>
          <w:tcPr>
            <w:tcW w:w="1498" w:type="dxa"/>
            <w:tcBorders>
              <w:top w:val="nil"/>
              <w:left w:val="nil"/>
              <w:bottom w:val="single" w:sz="4" w:space="0" w:color="auto"/>
              <w:right w:val="single" w:sz="4" w:space="0" w:color="auto"/>
            </w:tcBorders>
            <w:noWrap/>
            <w:vAlign w:val="bottom"/>
            <w:hideMark/>
          </w:tcPr>
          <w:p w14:paraId="5586027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81%</w:t>
            </w:r>
          </w:p>
        </w:tc>
        <w:tc>
          <w:tcPr>
            <w:tcW w:w="1276" w:type="dxa"/>
            <w:tcBorders>
              <w:top w:val="nil"/>
              <w:left w:val="nil"/>
              <w:bottom w:val="single" w:sz="4" w:space="0" w:color="auto"/>
              <w:right w:val="single" w:sz="4" w:space="0" w:color="auto"/>
            </w:tcBorders>
            <w:noWrap/>
            <w:vAlign w:val="bottom"/>
            <w:hideMark/>
          </w:tcPr>
          <w:p w14:paraId="1118A1D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4,625 </w:t>
            </w:r>
          </w:p>
        </w:tc>
        <w:tc>
          <w:tcPr>
            <w:tcW w:w="1498" w:type="dxa"/>
            <w:tcBorders>
              <w:top w:val="nil"/>
              <w:left w:val="nil"/>
              <w:bottom w:val="single" w:sz="4" w:space="0" w:color="auto"/>
              <w:right w:val="single" w:sz="4" w:space="0" w:color="auto"/>
            </w:tcBorders>
            <w:noWrap/>
            <w:vAlign w:val="bottom"/>
            <w:hideMark/>
          </w:tcPr>
          <w:p w14:paraId="7905611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w:t>
            </w:r>
          </w:p>
        </w:tc>
      </w:tr>
      <w:tr w:rsidR="000957FC" w14:paraId="2ADFE542"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35F34DF2"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520219F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Peru</w:t>
            </w:r>
          </w:p>
        </w:tc>
        <w:tc>
          <w:tcPr>
            <w:tcW w:w="1401" w:type="dxa"/>
            <w:tcBorders>
              <w:top w:val="nil"/>
              <w:left w:val="nil"/>
              <w:bottom w:val="single" w:sz="4" w:space="0" w:color="auto"/>
              <w:right w:val="single" w:sz="4" w:space="0" w:color="auto"/>
            </w:tcBorders>
            <w:noWrap/>
            <w:vAlign w:val="bottom"/>
            <w:hideMark/>
          </w:tcPr>
          <w:p w14:paraId="35AB563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1,314,458 </w:t>
            </w:r>
          </w:p>
        </w:tc>
        <w:tc>
          <w:tcPr>
            <w:tcW w:w="1401" w:type="dxa"/>
            <w:tcBorders>
              <w:top w:val="nil"/>
              <w:left w:val="nil"/>
              <w:bottom w:val="single" w:sz="4" w:space="0" w:color="auto"/>
              <w:right w:val="single" w:sz="4" w:space="0" w:color="auto"/>
            </w:tcBorders>
            <w:noWrap/>
            <w:vAlign w:val="bottom"/>
            <w:hideMark/>
          </w:tcPr>
          <w:p w14:paraId="0917B0B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13,753 </w:t>
            </w:r>
          </w:p>
        </w:tc>
        <w:tc>
          <w:tcPr>
            <w:tcW w:w="1498" w:type="dxa"/>
            <w:tcBorders>
              <w:top w:val="nil"/>
              <w:left w:val="nil"/>
              <w:bottom w:val="single" w:sz="4" w:space="0" w:color="auto"/>
              <w:right w:val="single" w:sz="4" w:space="0" w:color="auto"/>
            </w:tcBorders>
            <w:noWrap/>
            <w:vAlign w:val="bottom"/>
            <w:hideMark/>
          </w:tcPr>
          <w:p w14:paraId="6CE2EE1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w:t>
            </w:r>
          </w:p>
        </w:tc>
        <w:tc>
          <w:tcPr>
            <w:tcW w:w="1401" w:type="dxa"/>
            <w:tcBorders>
              <w:top w:val="nil"/>
              <w:left w:val="nil"/>
              <w:bottom w:val="single" w:sz="4" w:space="0" w:color="auto"/>
              <w:right w:val="single" w:sz="4" w:space="0" w:color="auto"/>
            </w:tcBorders>
            <w:noWrap/>
            <w:vAlign w:val="bottom"/>
            <w:hideMark/>
          </w:tcPr>
          <w:p w14:paraId="58D4B62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18,829 </w:t>
            </w:r>
          </w:p>
        </w:tc>
        <w:tc>
          <w:tcPr>
            <w:tcW w:w="1498" w:type="dxa"/>
            <w:tcBorders>
              <w:top w:val="nil"/>
              <w:left w:val="nil"/>
              <w:bottom w:val="single" w:sz="4" w:space="0" w:color="auto"/>
              <w:right w:val="single" w:sz="4" w:space="0" w:color="auto"/>
            </w:tcBorders>
            <w:noWrap/>
            <w:vAlign w:val="bottom"/>
            <w:hideMark/>
          </w:tcPr>
          <w:p w14:paraId="735BFEC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w:t>
            </w:r>
          </w:p>
        </w:tc>
        <w:tc>
          <w:tcPr>
            <w:tcW w:w="1276" w:type="dxa"/>
            <w:tcBorders>
              <w:top w:val="nil"/>
              <w:left w:val="nil"/>
              <w:bottom w:val="single" w:sz="4" w:space="0" w:color="auto"/>
              <w:right w:val="single" w:sz="4" w:space="0" w:color="auto"/>
            </w:tcBorders>
            <w:noWrap/>
            <w:vAlign w:val="bottom"/>
            <w:hideMark/>
          </w:tcPr>
          <w:p w14:paraId="2B4B177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AD079D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5F390444" w14:textId="77777777" w:rsidTr="000957FC">
        <w:trPr>
          <w:trHeight w:val="300"/>
        </w:trPr>
        <w:tc>
          <w:tcPr>
            <w:tcW w:w="0" w:type="auto"/>
            <w:vMerge/>
            <w:tcBorders>
              <w:top w:val="nil"/>
              <w:left w:val="single" w:sz="4" w:space="0" w:color="auto"/>
              <w:bottom w:val="single" w:sz="4" w:space="0" w:color="auto"/>
              <w:right w:val="single" w:sz="4" w:space="0" w:color="auto"/>
            </w:tcBorders>
            <w:vAlign w:val="center"/>
            <w:hideMark/>
          </w:tcPr>
          <w:p w14:paraId="6A6AE406" w14:textId="77777777" w:rsidR="000957FC" w:rsidRDefault="000957FC">
            <w:pPr>
              <w:spacing w:line="256" w:lineRule="auto"/>
              <w:rPr>
                <w:rFonts w:eastAsia="Times New Roman"/>
                <w:color w:val="000000"/>
                <w:sz w:val="24"/>
                <w:szCs w:val="24"/>
                <w14:ligatures w14:val="none"/>
              </w:rPr>
            </w:pPr>
          </w:p>
        </w:tc>
        <w:tc>
          <w:tcPr>
            <w:tcW w:w="1243" w:type="dxa"/>
            <w:tcBorders>
              <w:top w:val="nil"/>
              <w:left w:val="nil"/>
              <w:bottom w:val="single" w:sz="4" w:space="0" w:color="auto"/>
              <w:right w:val="single" w:sz="4" w:space="0" w:color="auto"/>
            </w:tcBorders>
            <w:noWrap/>
            <w:vAlign w:val="bottom"/>
            <w:hideMark/>
          </w:tcPr>
          <w:p w14:paraId="21BAAC3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Total</w:t>
            </w:r>
          </w:p>
        </w:tc>
        <w:tc>
          <w:tcPr>
            <w:tcW w:w="1401" w:type="dxa"/>
            <w:tcBorders>
              <w:top w:val="nil"/>
              <w:left w:val="nil"/>
              <w:bottom w:val="single" w:sz="4" w:space="0" w:color="auto"/>
              <w:right w:val="single" w:sz="4" w:space="0" w:color="auto"/>
            </w:tcBorders>
            <w:noWrap/>
            <w:vAlign w:val="bottom"/>
            <w:hideMark/>
          </w:tcPr>
          <w:p w14:paraId="116DCBB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5,544,137 </w:t>
            </w:r>
          </w:p>
        </w:tc>
        <w:tc>
          <w:tcPr>
            <w:tcW w:w="1401" w:type="dxa"/>
            <w:tcBorders>
              <w:top w:val="nil"/>
              <w:left w:val="nil"/>
              <w:bottom w:val="single" w:sz="4" w:space="0" w:color="auto"/>
              <w:right w:val="single" w:sz="4" w:space="0" w:color="auto"/>
            </w:tcBorders>
            <w:noWrap/>
            <w:vAlign w:val="bottom"/>
            <w:hideMark/>
          </w:tcPr>
          <w:p w14:paraId="3C2D107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1,068,383 </w:t>
            </w:r>
          </w:p>
        </w:tc>
        <w:tc>
          <w:tcPr>
            <w:tcW w:w="1498" w:type="dxa"/>
            <w:tcBorders>
              <w:top w:val="nil"/>
              <w:left w:val="nil"/>
              <w:bottom w:val="single" w:sz="4" w:space="0" w:color="auto"/>
              <w:right w:val="single" w:sz="4" w:space="0" w:color="auto"/>
            </w:tcBorders>
            <w:noWrap/>
            <w:vAlign w:val="bottom"/>
            <w:hideMark/>
          </w:tcPr>
          <w:p w14:paraId="27DE393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19%</w:t>
            </w:r>
          </w:p>
        </w:tc>
        <w:tc>
          <w:tcPr>
            <w:tcW w:w="1401" w:type="dxa"/>
            <w:tcBorders>
              <w:top w:val="nil"/>
              <w:left w:val="nil"/>
              <w:bottom w:val="single" w:sz="4" w:space="0" w:color="auto"/>
              <w:right w:val="single" w:sz="4" w:space="0" w:color="auto"/>
            </w:tcBorders>
            <w:noWrap/>
            <w:vAlign w:val="bottom"/>
            <w:hideMark/>
          </w:tcPr>
          <w:p w14:paraId="1344E5F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1,970,168 </w:t>
            </w:r>
          </w:p>
        </w:tc>
        <w:tc>
          <w:tcPr>
            <w:tcW w:w="1498" w:type="dxa"/>
            <w:tcBorders>
              <w:top w:val="nil"/>
              <w:left w:val="nil"/>
              <w:bottom w:val="single" w:sz="4" w:space="0" w:color="auto"/>
              <w:right w:val="single" w:sz="4" w:space="0" w:color="auto"/>
            </w:tcBorders>
            <w:noWrap/>
            <w:vAlign w:val="bottom"/>
            <w:hideMark/>
          </w:tcPr>
          <w:p w14:paraId="5537146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36%</w:t>
            </w:r>
          </w:p>
        </w:tc>
        <w:tc>
          <w:tcPr>
            <w:tcW w:w="1276" w:type="dxa"/>
            <w:tcBorders>
              <w:top w:val="nil"/>
              <w:left w:val="nil"/>
              <w:bottom w:val="single" w:sz="4" w:space="0" w:color="auto"/>
              <w:right w:val="single" w:sz="4" w:space="0" w:color="auto"/>
            </w:tcBorders>
            <w:noWrap/>
            <w:vAlign w:val="bottom"/>
            <w:hideMark/>
          </w:tcPr>
          <w:p w14:paraId="3D16FEA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4,625 </w:t>
            </w:r>
          </w:p>
        </w:tc>
        <w:tc>
          <w:tcPr>
            <w:tcW w:w="1498" w:type="dxa"/>
            <w:tcBorders>
              <w:top w:val="nil"/>
              <w:left w:val="nil"/>
              <w:bottom w:val="single" w:sz="4" w:space="0" w:color="auto"/>
              <w:right w:val="single" w:sz="4" w:space="0" w:color="auto"/>
            </w:tcBorders>
            <w:noWrap/>
            <w:vAlign w:val="bottom"/>
            <w:hideMark/>
          </w:tcPr>
          <w:p w14:paraId="36330AF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bl>
    <w:p w14:paraId="296590AD" w14:textId="77777777" w:rsidR="000957FC" w:rsidRDefault="000957FC" w:rsidP="000957FC">
      <w:pPr>
        <w:rPr>
          <w:rFonts w:asciiTheme="minorHAnsi" w:hAnsiTheme="minorHAnsi" w:cstheme="minorHAnsi"/>
          <w:sz w:val="24"/>
          <w:szCs w:val="24"/>
        </w:rPr>
      </w:pPr>
      <w:r>
        <w:rPr>
          <w:rFonts w:asciiTheme="minorHAnsi" w:hAnsiTheme="minorHAnsi" w:cstheme="minorHAnsi"/>
          <w:sz w:val="24"/>
          <w:szCs w:val="24"/>
        </w:rPr>
        <w:t>Data sources: Catch data is an average 2013-2017. The analysis does not include governance regimes with informally devolved rights, which are recognized to be important around the world but for which data and analysis are not currently available or feasible at national scales.</w:t>
      </w:r>
    </w:p>
    <w:p w14:paraId="386C0CDF" w14:textId="77777777" w:rsidR="000957FC" w:rsidRDefault="000957FC" w:rsidP="000957FC">
      <w:pPr>
        <w:rPr>
          <w:rFonts w:asciiTheme="minorHAnsi" w:hAnsiTheme="minorHAnsi" w:cstheme="minorHAnsi"/>
          <w:sz w:val="24"/>
          <w:szCs w:val="24"/>
        </w:rPr>
      </w:pPr>
    </w:p>
    <w:p w14:paraId="2436A08E" w14:textId="77777777" w:rsidR="000957FC" w:rsidRDefault="000957FC" w:rsidP="000957FC">
      <w:pPr>
        <w:rPr>
          <w:rFonts w:asciiTheme="minorHAnsi" w:hAnsiTheme="minorHAnsi" w:cstheme="minorHAnsi"/>
          <w:b/>
          <w:sz w:val="24"/>
          <w:szCs w:val="24"/>
        </w:rPr>
      </w:pPr>
      <w:r>
        <w:rPr>
          <w:rFonts w:asciiTheme="minorHAnsi" w:hAnsiTheme="minorHAnsi" w:cstheme="minorHAnsi"/>
          <w:b/>
          <w:sz w:val="24"/>
          <w:szCs w:val="24"/>
        </w:rPr>
        <w:t>Table B4.</w:t>
      </w:r>
      <w:r>
        <w:rPr>
          <w:rFonts w:asciiTheme="minorHAnsi" w:hAnsiTheme="minorHAnsi" w:cstheme="minorHAnsi"/>
          <w:sz w:val="24"/>
          <w:szCs w:val="24"/>
        </w:rPr>
        <w:t xml:space="preserve"> Percentage of catch with different levels of rights devolution in formally governed small-scale fisheries for countries </w:t>
      </w:r>
      <w:r>
        <w:rPr>
          <w:rFonts w:asciiTheme="minorHAnsi" w:hAnsiTheme="minorHAnsi" w:cstheme="minorHAnsi"/>
          <w:sz w:val="24"/>
          <w:szCs w:val="24"/>
          <w:u w:val="single"/>
        </w:rPr>
        <w:t>without PAAs</w:t>
      </w:r>
      <w:r>
        <w:rPr>
          <w:rFonts w:asciiTheme="minorHAnsi" w:hAnsiTheme="minorHAnsi" w:cstheme="minorHAnsi"/>
          <w:sz w:val="24"/>
          <w:szCs w:val="24"/>
        </w:rPr>
        <w:t xml:space="preserve"> for which data was available (n=32). Data is rounded to two digits. In Argentina, Chile, </w:t>
      </w:r>
      <w:proofErr w:type="gramStart"/>
      <w:r>
        <w:rPr>
          <w:rFonts w:asciiTheme="minorHAnsi" w:hAnsiTheme="minorHAnsi" w:cstheme="minorHAnsi"/>
          <w:sz w:val="24"/>
          <w:szCs w:val="24"/>
        </w:rPr>
        <w:t>Morocco</w:t>
      </w:r>
      <w:proofErr w:type="gramEnd"/>
      <w:r>
        <w:rPr>
          <w:rFonts w:asciiTheme="minorHAnsi" w:hAnsiTheme="minorHAnsi" w:cstheme="minorHAnsi"/>
          <w:sz w:val="24"/>
          <w:szCs w:val="24"/>
        </w:rPr>
        <w:t xml:space="preserve"> and Peru a proportion of the catch only has transferability rights so in these countries the four categories presented in the table do not add up to a 100%.</w:t>
      </w:r>
    </w:p>
    <w:tbl>
      <w:tblPr>
        <w:tblW w:w="14348" w:type="dxa"/>
        <w:tblLook w:val="04A0" w:firstRow="1" w:lastRow="0" w:firstColumn="1" w:lastColumn="0" w:noHBand="0" w:noVBand="1"/>
      </w:tblPr>
      <w:tblGrid>
        <w:gridCol w:w="1467"/>
        <w:gridCol w:w="3017"/>
        <w:gridCol w:w="1409"/>
        <w:gridCol w:w="1409"/>
        <w:gridCol w:w="1498"/>
        <w:gridCol w:w="1276"/>
        <w:gridCol w:w="1498"/>
        <w:gridCol w:w="1276"/>
        <w:gridCol w:w="1498"/>
      </w:tblGrid>
      <w:tr w:rsidR="000957FC" w14:paraId="47165B7D" w14:textId="77777777" w:rsidTr="000957FC">
        <w:trPr>
          <w:trHeight w:val="300"/>
        </w:trPr>
        <w:tc>
          <w:tcPr>
            <w:tcW w:w="1467" w:type="dxa"/>
            <w:vMerge w:val="restart"/>
            <w:tcBorders>
              <w:top w:val="single" w:sz="4" w:space="0" w:color="auto"/>
              <w:left w:val="single" w:sz="4" w:space="0" w:color="auto"/>
              <w:bottom w:val="single" w:sz="4" w:space="0" w:color="auto"/>
              <w:right w:val="single" w:sz="4" w:space="0" w:color="auto"/>
            </w:tcBorders>
            <w:noWrap/>
            <w:vAlign w:val="bottom"/>
            <w:hideMark/>
          </w:tcPr>
          <w:p w14:paraId="5EBA1D62"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Continent</w:t>
            </w:r>
          </w:p>
        </w:tc>
        <w:tc>
          <w:tcPr>
            <w:tcW w:w="3017" w:type="dxa"/>
            <w:vMerge w:val="restart"/>
            <w:tcBorders>
              <w:top w:val="single" w:sz="4" w:space="0" w:color="auto"/>
              <w:left w:val="single" w:sz="4" w:space="0" w:color="auto"/>
              <w:bottom w:val="single" w:sz="4" w:space="0" w:color="auto"/>
              <w:right w:val="single" w:sz="4" w:space="0" w:color="auto"/>
            </w:tcBorders>
            <w:noWrap/>
            <w:vAlign w:val="bottom"/>
            <w:hideMark/>
          </w:tcPr>
          <w:p w14:paraId="2506227A"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Country without PAA</w:t>
            </w:r>
          </w:p>
        </w:tc>
        <w:tc>
          <w:tcPr>
            <w:tcW w:w="1409" w:type="dxa"/>
            <w:vMerge w:val="restart"/>
            <w:tcBorders>
              <w:top w:val="single" w:sz="4" w:space="0" w:color="auto"/>
              <w:left w:val="single" w:sz="4" w:space="0" w:color="auto"/>
              <w:bottom w:val="single" w:sz="4" w:space="0" w:color="auto"/>
              <w:right w:val="single" w:sz="4" w:space="0" w:color="auto"/>
            </w:tcBorders>
            <w:noWrap/>
            <w:vAlign w:val="bottom"/>
            <w:hideMark/>
          </w:tcPr>
          <w:p w14:paraId="77656F0B"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Total catch volume</w:t>
            </w:r>
          </w:p>
        </w:tc>
        <w:tc>
          <w:tcPr>
            <w:tcW w:w="2907" w:type="dxa"/>
            <w:gridSpan w:val="2"/>
            <w:tcBorders>
              <w:top w:val="single" w:sz="4" w:space="0" w:color="auto"/>
              <w:left w:val="nil"/>
              <w:bottom w:val="single" w:sz="4" w:space="0" w:color="auto"/>
              <w:right w:val="single" w:sz="4" w:space="0" w:color="auto"/>
            </w:tcBorders>
            <w:noWrap/>
            <w:vAlign w:val="bottom"/>
            <w:hideMark/>
          </w:tcPr>
          <w:p w14:paraId="0961F934"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Some devolution</w:t>
            </w:r>
          </w:p>
        </w:tc>
        <w:tc>
          <w:tcPr>
            <w:tcW w:w="2774" w:type="dxa"/>
            <w:gridSpan w:val="2"/>
            <w:tcBorders>
              <w:top w:val="single" w:sz="4" w:space="0" w:color="auto"/>
              <w:left w:val="nil"/>
              <w:bottom w:val="single" w:sz="4" w:space="0" w:color="auto"/>
              <w:right w:val="single" w:sz="4" w:space="0" w:color="auto"/>
            </w:tcBorders>
            <w:noWrap/>
            <w:vAlign w:val="bottom"/>
            <w:hideMark/>
          </w:tcPr>
          <w:p w14:paraId="0EA1EB47"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Mostly Devolved</w:t>
            </w:r>
          </w:p>
        </w:tc>
        <w:tc>
          <w:tcPr>
            <w:tcW w:w="2774" w:type="dxa"/>
            <w:gridSpan w:val="2"/>
            <w:tcBorders>
              <w:top w:val="single" w:sz="4" w:space="0" w:color="auto"/>
              <w:left w:val="nil"/>
              <w:bottom w:val="single" w:sz="4" w:space="0" w:color="auto"/>
              <w:right w:val="single" w:sz="4" w:space="0" w:color="auto"/>
            </w:tcBorders>
            <w:noWrap/>
            <w:vAlign w:val="bottom"/>
            <w:hideMark/>
          </w:tcPr>
          <w:p w14:paraId="74CBBCC9"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Fully devolved</w:t>
            </w:r>
          </w:p>
        </w:tc>
      </w:tr>
      <w:tr w:rsidR="000957FC" w14:paraId="24136FAF" w14:textId="77777777" w:rsidTr="000957FC">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C0969D" w14:textId="77777777" w:rsidR="000957FC" w:rsidRDefault="000957FC">
            <w:pPr>
              <w:spacing w:line="256" w:lineRule="auto"/>
              <w:rPr>
                <w:rFonts w:eastAsia="Times New Roman"/>
                <w:b/>
                <w:bCs/>
                <w:color w:val="000000"/>
                <w:sz w:val="24"/>
                <w:szCs w:val="24"/>
                <w14:ligatures w14:val="non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5ED475" w14:textId="77777777" w:rsidR="000957FC" w:rsidRDefault="000957FC">
            <w:pPr>
              <w:spacing w:line="256" w:lineRule="auto"/>
              <w:rPr>
                <w:rFonts w:eastAsia="Times New Roman"/>
                <w:b/>
                <w:bCs/>
                <w:color w:val="000000"/>
                <w:sz w:val="24"/>
                <w:szCs w:val="24"/>
                <w14:ligatures w14:val="non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097B07" w14:textId="77777777" w:rsidR="000957FC" w:rsidRDefault="000957FC">
            <w:pPr>
              <w:spacing w:line="256" w:lineRule="auto"/>
              <w:rPr>
                <w:rFonts w:eastAsia="Times New Roman"/>
                <w:b/>
                <w:bCs/>
                <w:color w:val="000000"/>
                <w:sz w:val="24"/>
                <w:szCs w:val="24"/>
                <w14:ligatures w14:val="none"/>
              </w:rPr>
            </w:pPr>
          </w:p>
        </w:tc>
        <w:tc>
          <w:tcPr>
            <w:tcW w:w="1409" w:type="dxa"/>
            <w:tcBorders>
              <w:top w:val="nil"/>
              <w:left w:val="nil"/>
              <w:bottom w:val="single" w:sz="4" w:space="0" w:color="auto"/>
              <w:right w:val="single" w:sz="4" w:space="0" w:color="auto"/>
            </w:tcBorders>
            <w:noWrap/>
            <w:vAlign w:val="bottom"/>
            <w:hideMark/>
          </w:tcPr>
          <w:p w14:paraId="1DC16BF3"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Catch volume</w:t>
            </w:r>
          </w:p>
        </w:tc>
        <w:tc>
          <w:tcPr>
            <w:tcW w:w="1498" w:type="dxa"/>
            <w:tcBorders>
              <w:top w:val="nil"/>
              <w:left w:val="nil"/>
              <w:bottom w:val="single" w:sz="4" w:space="0" w:color="auto"/>
              <w:right w:val="single" w:sz="4" w:space="0" w:color="auto"/>
            </w:tcBorders>
            <w:noWrap/>
            <w:vAlign w:val="bottom"/>
            <w:hideMark/>
          </w:tcPr>
          <w:p w14:paraId="205709CC"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Fraction of total</w:t>
            </w:r>
          </w:p>
        </w:tc>
        <w:tc>
          <w:tcPr>
            <w:tcW w:w="1276" w:type="dxa"/>
            <w:tcBorders>
              <w:top w:val="nil"/>
              <w:left w:val="nil"/>
              <w:bottom w:val="single" w:sz="4" w:space="0" w:color="auto"/>
              <w:right w:val="single" w:sz="4" w:space="0" w:color="auto"/>
            </w:tcBorders>
            <w:noWrap/>
            <w:vAlign w:val="bottom"/>
            <w:hideMark/>
          </w:tcPr>
          <w:p w14:paraId="461F8A49"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Catch volume</w:t>
            </w:r>
          </w:p>
        </w:tc>
        <w:tc>
          <w:tcPr>
            <w:tcW w:w="1498" w:type="dxa"/>
            <w:tcBorders>
              <w:top w:val="nil"/>
              <w:left w:val="nil"/>
              <w:bottom w:val="single" w:sz="4" w:space="0" w:color="auto"/>
              <w:right w:val="single" w:sz="4" w:space="0" w:color="auto"/>
            </w:tcBorders>
            <w:noWrap/>
            <w:vAlign w:val="bottom"/>
            <w:hideMark/>
          </w:tcPr>
          <w:p w14:paraId="4308EEAE"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Fraction of total</w:t>
            </w:r>
          </w:p>
        </w:tc>
        <w:tc>
          <w:tcPr>
            <w:tcW w:w="1276" w:type="dxa"/>
            <w:tcBorders>
              <w:top w:val="nil"/>
              <w:left w:val="nil"/>
              <w:bottom w:val="single" w:sz="4" w:space="0" w:color="auto"/>
              <w:right w:val="single" w:sz="4" w:space="0" w:color="auto"/>
            </w:tcBorders>
            <w:noWrap/>
            <w:vAlign w:val="bottom"/>
            <w:hideMark/>
          </w:tcPr>
          <w:p w14:paraId="48B97316"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Catch volume</w:t>
            </w:r>
          </w:p>
        </w:tc>
        <w:tc>
          <w:tcPr>
            <w:tcW w:w="1498" w:type="dxa"/>
            <w:tcBorders>
              <w:top w:val="nil"/>
              <w:left w:val="nil"/>
              <w:bottom w:val="single" w:sz="4" w:space="0" w:color="auto"/>
              <w:right w:val="single" w:sz="4" w:space="0" w:color="auto"/>
            </w:tcBorders>
            <w:noWrap/>
            <w:vAlign w:val="bottom"/>
            <w:hideMark/>
          </w:tcPr>
          <w:p w14:paraId="0D80DFB9" w14:textId="77777777" w:rsidR="000957FC" w:rsidRDefault="000957FC">
            <w:pPr>
              <w:spacing w:line="256" w:lineRule="auto"/>
              <w:jc w:val="center"/>
              <w:rPr>
                <w:rFonts w:eastAsia="Times New Roman"/>
                <w:b/>
                <w:bCs/>
                <w:color w:val="000000"/>
                <w:sz w:val="24"/>
                <w:szCs w:val="24"/>
                <w14:ligatures w14:val="none"/>
              </w:rPr>
            </w:pPr>
            <w:r>
              <w:rPr>
                <w:rFonts w:eastAsia="Times New Roman"/>
                <w:b/>
                <w:bCs/>
                <w:color w:val="000000"/>
                <w:sz w:val="24"/>
                <w:szCs w:val="24"/>
                <w14:ligatures w14:val="none"/>
              </w:rPr>
              <w:t>Fraction of total</w:t>
            </w:r>
          </w:p>
        </w:tc>
      </w:tr>
      <w:tr w:rsidR="000957FC" w14:paraId="3B33E369" w14:textId="77777777" w:rsidTr="000957FC">
        <w:trPr>
          <w:trHeight w:val="300"/>
        </w:trPr>
        <w:tc>
          <w:tcPr>
            <w:tcW w:w="1467" w:type="dxa"/>
            <w:vMerge w:val="restart"/>
            <w:tcBorders>
              <w:top w:val="nil"/>
              <w:left w:val="single" w:sz="4" w:space="0" w:color="auto"/>
              <w:bottom w:val="single" w:sz="4" w:space="0" w:color="000000"/>
              <w:right w:val="single" w:sz="4" w:space="0" w:color="auto"/>
            </w:tcBorders>
            <w:noWrap/>
            <w:vAlign w:val="center"/>
            <w:hideMark/>
          </w:tcPr>
          <w:p w14:paraId="18B05E40" w14:textId="77777777" w:rsidR="000957FC" w:rsidRDefault="000957FC">
            <w:pPr>
              <w:spacing w:line="256" w:lineRule="auto"/>
              <w:jc w:val="center"/>
              <w:rPr>
                <w:rFonts w:eastAsia="Times New Roman"/>
                <w:color w:val="000000"/>
                <w:sz w:val="24"/>
                <w:szCs w:val="24"/>
                <w14:ligatures w14:val="none"/>
              </w:rPr>
            </w:pPr>
            <w:r>
              <w:rPr>
                <w:rFonts w:eastAsia="Times New Roman"/>
                <w:color w:val="000000"/>
                <w:sz w:val="24"/>
                <w:szCs w:val="24"/>
                <w14:ligatures w14:val="none"/>
              </w:rPr>
              <w:t>Africa</w:t>
            </w:r>
          </w:p>
        </w:tc>
        <w:tc>
          <w:tcPr>
            <w:tcW w:w="3017" w:type="dxa"/>
            <w:tcBorders>
              <w:top w:val="nil"/>
              <w:left w:val="nil"/>
              <w:bottom w:val="single" w:sz="4" w:space="0" w:color="auto"/>
              <w:right w:val="single" w:sz="4" w:space="0" w:color="auto"/>
            </w:tcBorders>
            <w:noWrap/>
            <w:vAlign w:val="bottom"/>
            <w:hideMark/>
          </w:tcPr>
          <w:p w14:paraId="411C704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Congo Dem. Rep. of the</w:t>
            </w:r>
          </w:p>
        </w:tc>
        <w:tc>
          <w:tcPr>
            <w:tcW w:w="1409" w:type="dxa"/>
            <w:tcBorders>
              <w:top w:val="nil"/>
              <w:left w:val="nil"/>
              <w:bottom w:val="single" w:sz="4" w:space="0" w:color="auto"/>
              <w:right w:val="single" w:sz="4" w:space="0" w:color="auto"/>
            </w:tcBorders>
            <w:noWrap/>
            <w:vAlign w:val="bottom"/>
            <w:hideMark/>
          </w:tcPr>
          <w:p w14:paraId="7B0C220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14,875 </w:t>
            </w:r>
          </w:p>
        </w:tc>
        <w:tc>
          <w:tcPr>
            <w:tcW w:w="1409" w:type="dxa"/>
            <w:tcBorders>
              <w:top w:val="nil"/>
              <w:left w:val="nil"/>
              <w:bottom w:val="single" w:sz="4" w:space="0" w:color="auto"/>
              <w:right w:val="single" w:sz="4" w:space="0" w:color="auto"/>
            </w:tcBorders>
            <w:noWrap/>
            <w:vAlign w:val="bottom"/>
            <w:hideMark/>
          </w:tcPr>
          <w:p w14:paraId="1B81E59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14,875 </w:t>
            </w:r>
          </w:p>
        </w:tc>
        <w:tc>
          <w:tcPr>
            <w:tcW w:w="1498" w:type="dxa"/>
            <w:tcBorders>
              <w:top w:val="nil"/>
              <w:left w:val="nil"/>
              <w:bottom w:val="single" w:sz="4" w:space="0" w:color="auto"/>
              <w:right w:val="single" w:sz="4" w:space="0" w:color="auto"/>
            </w:tcBorders>
            <w:noWrap/>
            <w:vAlign w:val="bottom"/>
            <w:hideMark/>
          </w:tcPr>
          <w:p w14:paraId="6150DE1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1276" w:type="dxa"/>
            <w:tcBorders>
              <w:top w:val="nil"/>
              <w:left w:val="nil"/>
              <w:bottom w:val="single" w:sz="4" w:space="0" w:color="auto"/>
              <w:right w:val="single" w:sz="4" w:space="0" w:color="auto"/>
            </w:tcBorders>
            <w:noWrap/>
            <w:vAlign w:val="bottom"/>
            <w:hideMark/>
          </w:tcPr>
          <w:p w14:paraId="7665003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BC5C1A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0CA2F9C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3547C5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04FB0581"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50A81500"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5B3A836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Egypt</w:t>
            </w:r>
          </w:p>
        </w:tc>
        <w:tc>
          <w:tcPr>
            <w:tcW w:w="1409" w:type="dxa"/>
            <w:tcBorders>
              <w:top w:val="nil"/>
              <w:left w:val="nil"/>
              <w:bottom w:val="single" w:sz="4" w:space="0" w:color="auto"/>
              <w:right w:val="single" w:sz="4" w:space="0" w:color="auto"/>
            </w:tcBorders>
            <w:noWrap/>
            <w:vAlign w:val="bottom"/>
            <w:hideMark/>
          </w:tcPr>
          <w:p w14:paraId="6ECF0D0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32,264 </w:t>
            </w:r>
          </w:p>
        </w:tc>
        <w:tc>
          <w:tcPr>
            <w:tcW w:w="1409" w:type="dxa"/>
            <w:tcBorders>
              <w:top w:val="nil"/>
              <w:left w:val="nil"/>
              <w:bottom w:val="single" w:sz="4" w:space="0" w:color="auto"/>
              <w:right w:val="single" w:sz="4" w:space="0" w:color="auto"/>
            </w:tcBorders>
            <w:noWrap/>
            <w:vAlign w:val="bottom"/>
            <w:hideMark/>
          </w:tcPr>
          <w:p w14:paraId="1833E23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97A50F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0481E12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32,264 </w:t>
            </w:r>
          </w:p>
        </w:tc>
        <w:tc>
          <w:tcPr>
            <w:tcW w:w="1498" w:type="dxa"/>
            <w:tcBorders>
              <w:top w:val="nil"/>
              <w:left w:val="nil"/>
              <w:bottom w:val="single" w:sz="4" w:space="0" w:color="auto"/>
              <w:right w:val="single" w:sz="4" w:space="0" w:color="auto"/>
            </w:tcBorders>
            <w:noWrap/>
            <w:vAlign w:val="bottom"/>
            <w:hideMark/>
          </w:tcPr>
          <w:p w14:paraId="05A7C74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1276" w:type="dxa"/>
            <w:tcBorders>
              <w:top w:val="nil"/>
              <w:left w:val="nil"/>
              <w:bottom w:val="single" w:sz="4" w:space="0" w:color="auto"/>
              <w:right w:val="single" w:sz="4" w:space="0" w:color="auto"/>
            </w:tcBorders>
            <w:noWrap/>
            <w:vAlign w:val="bottom"/>
            <w:hideMark/>
          </w:tcPr>
          <w:p w14:paraId="1094990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FC072A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12E30981"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2D0EC602"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2ACF11A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Kenya</w:t>
            </w:r>
          </w:p>
        </w:tc>
        <w:tc>
          <w:tcPr>
            <w:tcW w:w="1409" w:type="dxa"/>
            <w:tcBorders>
              <w:top w:val="nil"/>
              <w:left w:val="nil"/>
              <w:bottom w:val="single" w:sz="4" w:space="0" w:color="auto"/>
              <w:right w:val="single" w:sz="4" w:space="0" w:color="auto"/>
            </w:tcBorders>
            <w:noWrap/>
            <w:vAlign w:val="bottom"/>
            <w:hideMark/>
          </w:tcPr>
          <w:p w14:paraId="64E4B56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25,811 </w:t>
            </w:r>
          </w:p>
        </w:tc>
        <w:tc>
          <w:tcPr>
            <w:tcW w:w="1409" w:type="dxa"/>
            <w:tcBorders>
              <w:top w:val="nil"/>
              <w:left w:val="nil"/>
              <w:bottom w:val="single" w:sz="4" w:space="0" w:color="auto"/>
              <w:right w:val="single" w:sz="4" w:space="0" w:color="auto"/>
            </w:tcBorders>
            <w:noWrap/>
            <w:vAlign w:val="bottom"/>
            <w:hideMark/>
          </w:tcPr>
          <w:p w14:paraId="350F9DFD"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32CB28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4C9A0A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18,068 </w:t>
            </w:r>
          </w:p>
        </w:tc>
        <w:tc>
          <w:tcPr>
            <w:tcW w:w="1498" w:type="dxa"/>
            <w:tcBorders>
              <w:top w:val="nil"/>
              <w:left w:val="nil"/>
              <w:bottom w:val="single" w:sz="4" w:space="0" w:color="auto"/>
              <w:right w:val="single" w:sz="4" w:space="0" w:color="auto"/>
            </w:tcBorders>
            <w:noWrap/>
            <w:vAlign w:val="bottom"/>
            <w:hideMark/>
          </w:tcPr>
          <w:p w14:paraId="562649E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70%</w:t>
            </w:r>
          </w:p>
        </w:tc>
        <w:tc>
          <w:tcPr>
            <w:tcW w:w="1276" w:type="dxa"/>
            <w:tcBorders>
              <w:top w:val="nil"/>
              <w:left w:val="nil"/>
              <w:bottom w:val="single" w:sz="4" w:space="0" w:color="auto"/>
              <w:right w:val="single" w:sz="4" w:space="0" w:color="auto"/>
            </w:tcBorders>
            <w:noWrap/>
            <w:vAlign w:val="bottom"/>
            <w:hideMark/>
          </w:tcPr>
          <w:p w14:paraId="15ED946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662444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3F9316FA"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2AF050F0"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605DCE1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Madagascar</w:t>
            </w:r>
          </w:p>
        </w:tc>
        <w:tc>
          <w:tcPr>
            <w:tcW w:w="1409" w:type="dxa"/>
            <w:tcBorders>
              <w:top w:val="nil"/>
              <w:left w:val="nil"/>
              <w:bottom w:val="single" w:sz="4" w:space="0" w:color="auto"/>
              <w:right w:val="single" w:sz="4" w:space="0" w:color="auto"/>
            </w:tcBorders>
            <w:noWrap/>
            <w:vAlign w:val="bottom"/>
            <w:hideMark/>
          </w:tcPr>
          <w:p w14:paraId="09B75BF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91,762 </w:t>
            </w:r>
          </w:p>
        </w:tc>
        <w:tc>
          <w:tcPr>
            <w:tcW w:w="1409" w:type="dxa"/>
            <w:tcBorders>
              <w:top w:val="nil"/>
              <w:left w:val="nil"/>
              <w:bottom w:val="single" w:sz="4" w:space="0" w:color="auto"/>
              <w:right w:val="single" w:sz="4" w:space="0" w:color="auto"/>
            </w:tcBorders>
            <w:noWrap/>
            <w:vAlign w:val="bottom"/>
            <w:hideMark/>
          </w:tcPr>
          <w:p w14:paraId="5A4EC00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A29D57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1EDFE0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2384D2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34F4CAD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75,396 </w:t>
            </w:r>
          </w:p>
        </w:tc>
        <w:tc>
          <w:tcPr>
            <w:tcW w:w="1498" w:type="dxa"/>
            <w:tcBorders>
              <w:top w:val="nil"/>
              <w:left w:val="nil"/>
              <w:bottom w:val="single" w:sz="4" w:space="0" w:color="auto"/>
              <w:right w:val="single" w:sz="4" w:space="0" w:color="auto"/>
            </w:tcBorders>
            <w:noWrap/>
            <w:vAlign w:val="bottom"/>
            <w:hideMark/>
          </w:tcPr>
          <w:p w14:paraId="2E16E67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82%</w:t>
            </w:r>
          </w:p>
        </w:tc>
      </w:tr>
      <w:tr w:rsidR="000957FC" w14:paraId="36F57F92"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08E548D2"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5F27452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Mauritania</w:t>
            </w:r>
          </w:p>
        </w:tc>
        <w:tc>
          <w:tcPr>
            <w:tcW w:w="1409" w:type="dxa"/>
            <w:tcBorders>
              <w:top w:val="nil"/>
              <w:left w:val="nil"/>
              <w:bottom w:val="single" w:sz="4" w:space="0" w:color="auto"/>
              <w:right w:val="single" w:sz="4" w:space="0" w:color="auto"/>
            </w:tcBorders>
            <w:noWrap/>
            <w:vAlign w:val="bottom"/>
            <w:hideMark/>
          </w:tcPr>
          <w:p w14:paraId="0094D11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557,376 </w:t>
            </w:r>
          </w:p>
        </w:tc>
        <w:tc>
          <w:tcPr>
            <w:tcW w:w="1409" w:type="dxa"/>
            <w:tcBorders>
              <w:top w:val="nil"/>
              <w:left w:val="nil"/>
              <w:bottom w:val="single" w:sz="4" w:space="0" w:color="auto"/>
              <w:right w:val="single" w:sz="4" w:space="0" w:color="auto"/>
            </w:tcBorders>
            <w:noWrap/>
            <w:vAlign w:val="bottom"/>
            <w:hideMark/>
          </w:tcPr>
          <w:p w14:paraId="68265D1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2CDE6E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01F8C3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55346E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46D4618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CAEBF8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41830CF7"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032BD75D"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43F1BDA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Morocco</w:t>
            </w:r>
          </w:p>
        </w:tc>
        <w:tc>
          <w:tcPr>
            <w:tcW w:w="1409" w:type="dxa"/>
            <w:tcBorders>
              <w:top w:val="nil"/>
              <w:left w:val="nil"/>
              <w:bottom w:val="single" w:sz="4" w:space="0" w:color="auto"/>
              <w:right w:val="single" w:sz="4" w:space="0" w:color="auto"/>
            </w:tcBorders>
            <w:noWrap/>
            <w:vAlign w:val="bottom"/>
            <w:hideMark/>
          </w:tcPr>
          <w:p w14:paraId="2C05E30D"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82,543 </w:t>
            </w:r>
          </w:p>
        </w:tc>
        <w:tc>
          <w:tcPr>
            <w:tcW w:w="1409" w:type="dxa"/>
            <w:tcBorders>
              <w:top w:val="nil"/>
              <w:left w:val="nil"/>
              <w:bottom w:val="single" w:sz="4" w:space="0" w:color="auto"/>
              <w:right w:val="single" w:sz="4" w:space="0" w:color="auto"/>
            </w:tcBorders>
            <w:noWrap/>
            <w:vAlign w:val="bottom"/>
            <w:hideMark/>
          </w:tcPr>
          <w:p w14:paraId="78E42E5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1,319 </w:t>
            </w:r>
          </w:p>
        </w:tc>
        <w:tc>
          <w:tcPr>
            <w:tcW w:w="1498" w:type="dxa"/>
            <w:tcBorders>
              <w:top w:val="nil"/>
              <w:left w:val="nil"/>
              <w:bottom w:val="single" w:sz="4" w:space="0" w:color="auto"/>
              <w:right w:val="single" w:sz="4" w:space="0" w:color="auto"/>
            </w:tcBorders>
            <w:noWrap/>
            <w:vAlign w:val="bottom"/>
            <w:hideMark/>
          </w:tcPr>
          <w:p w14:paraId="64D3419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w:t>
            </w:r>
          </w:p>
        </w:tc>
        <w:tc>
          <w:tcPr>
            <w:tcW w:w="1276" w:type="dxa"/>
            <w:tcBorders>
              <w:top w:val="nil"/>
              <w:left w:val="nil"/>
              <w:bottom w:val="single" w:sz="4" w:space="0" w:color="auto"/>
              <w:right w:val="single" w:sz="4" w:space="0" w:color="auto"/>
            </w:tcBorders>
            <w:noWrap/>
            <w:vAlign w:val="bottom"/>
            <w:hideMark/>
          </w:tcPr>
          <w:p w14:paraId="1787D9F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37,913 </w:t>
            </w:r>
          </w:p>
        </w:tc>
        <w:tc>
          <w:tcPr>
            <w:tcW w:w="1498" w:type="dxa"/>
            <w:tcBorders>
              <w:top w:val="nil"/>
              <w:left w:val="nil"/>
              <w:bottom w:val="single" w:sz="4" w:space="0" w:color="auto"/>
              <w:right w:val="single" w:sz="4" w:space="0" w:color="auto"/>
            </w:tcBorders>
            <w:noWrap/>
            <w:vAlign w:val="bottom"/>
            <w:hideMark/>
          </w:tcPr>
          <w:p w14:paraId="51C143E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46%</w:t>
            </w:r>
          </w:p>
        </w:tc>
        <w:tc>
          <w:tcPr>
            <w:tcW w:w="1276" w:type="dxa"/>
            <w:tcBorders>
              <w:top w:val="nil"/>
              <w:left w:val="nil"/>
              <w:bottom w:val="single" w:sz="4" w:space="0" w:color="auto"/>
              <w:right w:val="single" w:sz="4" w:space="0" w:color="auto"/>
            </w:tcBorders>
            <w:noWrap/>
            <w:vAlign w:val="bottom"/>
            <w:hideMark/>
          </w:tcPr>
          <w:p w14:paraId="7E56BBB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06C9AF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45D1887E"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5B9541E3"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080D795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Seychelles</w:t>
            </w:r>
          </w:p>
        </w:tc>
        <w:tc>
          <w:tcPr>
            <w:tcW w:w="1409" w:type="dxa"/>
            <w:tcBorders>
              <w:top w:val="nil"/>
              <w:left w:val="nil"/>
              <w:bottom w:val="single" w:sz="4" w:space="0" w:color="auto"/>
              <w:right w:val="single" w:sz="4" w:space="0" w:color="auto"/>
            </w:tcBorders>
            <w:noWrap/>
            <w:vAlign w:val="bottom"/>
            <w:hideMark/>
          </w:tcPr>
          <w:p w14:paraId="07F5746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3,542 </w:t>
            </w:r>
          </w:p>
        </w:tc>
        <w:tc>
          <w:tcPr>
            <w:tcW w:w="1409" w:type="dxa"/>
            <w:tcBorders>
              <w:top w:val="nil"/>
              <w:left w:val="nil"/>
              <w:bottom w:val="single" w:sz="4" w:space="0" w:color="auto"/>
              <w:right w:val="single" w:sz="4" w:space="0" w:color="auto"/>
            </w:tcBorders>
            <w:noWrap/>
            <w:vAlign w:val="bottom"/>
            <w:hideMark/>
          </w:tcPr>
          <w:p w14:paraId="6E7E31F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3,542 </w:t>
            </w:r>
          </w:p>
        </w:tc>
        <w:tc>
          <w:tcPr>
            <w:tcW w:w="1498" w:type="dxa"/>
            <w:tcBorders>
              <w:top w:val="nil"/>
              <w:left w:val="nil"/>
              <w:bottom w:val="single" w:sz="4" w:space="0" w:color="auto"/>
              <w:right w:val="single" w:sz="4" w:space="0" w:color="auto"/>
            </w:tcBorders>
            <w:noWrap/>
            <w:vAlign w:val="bottom"/>
            <w:hideMark/>
          </w:tcPr>
          <w:p w14:paraId="7A4F6ED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1276" w:type="dxa"/>
            <w:tcBorders>
              <w:top w:val="nil"/>
              <w:left w:val="nil"/>
              <w:bottom w:val="single" w:sz="4" w:space="0" w:color="auto"/>
              <w:right w:val="single" w:sz="4" w:space="0" w:color="auto"/>
            </w:tcBorders>
            <w:noWrap/>
            <w:vAlign w:val="bottom"/>
            <w:hideMark/>
          </w:tcPr>
          <w:p w14:paraId="545C7BE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B0B587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7D4DA27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65FD74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2C96E4FA"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126E263D"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26BDAB2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South Africa</w:t>
            </w:r>
          </w:p>
        </w:tc>
        <w:tc>
          <w:tcPr>
            <w:tcW w:w="1409" w:type="dxa"/>
            <w:tcBorders>
              <w:top w:val="nil"/>
              <w:left w:val="nil"/>
              <w:bottom w:val="single" w:sz="4" w:space="0" w:color="auto"/>
              <w:right w:val="single" w:sz="4" w:space="0" w:color="auto"/>
            </w:tcBorders>
            <w:noWrap/>
            <w:vAlign w:val="bottom"/>
            <w:hideMark/>
          </w:tcPr>
          <w:p w14:paraId="555CE65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24,479 </w:t>
            </w:r>
          </w:p>
        </w:tc>
        <w:tc>
          <w:tcPr>
            <w:tcW w:w="1409" w:type="dxa"/>
            <w:tcBorders>
              <w:top w:val="nil"/>
              <w:left w:val="nil"/>
              <w:bottom w:val="single" w:sz="4" w:space="0" w:color="auto"/>
              <w:right w:val="single" w:sz="4" w:space="0" w:color="auto"/>
            </w:tcBorders>
            <w:noWrap/>
            <w:vAlign w:val="bottom"/>
            <w:hideMark/>
          </w:tcPr>
          <w:p w14:paraId="67FC8CC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215 </w:t>
            </w:r>
          </w:p>
        </w:tc>
        <w:tc>
          <w:tcPr>
            <w:tcW w:w="1498" w:type="dxa"/>
            <w:tcBorders>
              <w:top w:val="nil"/>
              <w:left w:val="nil"/>
              <w:bottom w:val="single" w:sz="4" w:space="0" w:color="auto"/>
              <w:right w:val="single" w:sz="4" w:space="0" w:color="auto"/>
            </w:tcBorders>
            <w:noWrap/>
            <w:vAlign w:val="bottom"/>
            <w:hideMark/>
          </w:tcPr>
          <w:p w14:paraId="5EB0FEC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w:t>
            </w:r>
          </w:p>
        </w:tc>
        <w:tc>
          <w:tcPr>
            <w:tcW w:w="1276" w:type="dxa"/>
            <w:tcBorders>
              <w:top w:val="nil"/>
              <w:left w:val="nil"/>
              <w:bottom w:val="single" w:sz="4" w:space="0" w:color="auto"/>
              <w:right w:val="single" w:sz="4" w:space="0" w:color="auto"/>
            </w:tcBorders>
            <w:noWrap/>
            <w:vAlign w:val="bottom"/>
            <w:hideMark/>
          </w:tcPr>
          <w:p w14:paraId="472B5F1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12,025 </w:t>
            </w:r>
          </w:p>
        </w:tc>
        <w:tc>
          <w:tcPr>
            <w:tcW w:w="1498" w:type="dxa"/>
            <w:tcBorders>
              <w:top w:val="nil"/>
              <w:left w:val="nil"/>
              <w:bottom w:val="single" w:sz="4" w:space="0" w:color="auto"/>
              <w:right w:val="single" w:sz="4" w:space="0" w:color="auto"/>
            </w:tcBorders>
            <w:noWrap/>
            <w:vAlign w:val="bottom"/>
            <w:hideMark/>
          </w:tcPr>
          <w:p w14:paraId="65EB57F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49%</w:t>
            </w:r>
          </w:p>
        </w:tc>
        <w:tc>
          <w:tcPr>
            <w:tcW w:w="1276" w:type="dxa"/>
            <w:tcBorders>
              <w:top w:val="nil"/>
              <w:left w:val="nil"/>
              <w:bottom w:val="single" w:sz="4" w:space="0" w:color="auto"/>
              <w:right w:val="single" w:sz="4" w:space="0" w:color="auto"/>
            </w:tcBorders>
            <w:noWrap/>
            <w:vAlign w:val="bottom"/>
            <w:hideMark/>
          </w:tcPr>
          <w:p w14:paraId="109B309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CA40D1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721CE202"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33DB1872"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7745AE2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Tanzania</w:t>
            </w:r>
          </w:p>
        </w:tc>
        <w:tc>
          <w:tcPr>
            <w:tcW w:w="1409" w:type="dxa"/>
            <w:tcBorders>
              <w:top w:val="nil"/>
              <w:left w:val="nil"/>
              <w:bottom w:val="single" w:sz="4" w:space="0" w:color="auto"/>
              <w:right w:val="single" w:sz="4" w:space="0" w:color="auto"/>
            </w:tcBorders>
            <w:noWrap/>
            <w:vAlign w:val="bottom"/>
            <w:hideMark/>
          </w:tcPr>
          <w:p w14:paraId="4736AE6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62,700 </w:t>
            </w:r>
          </w:p>
        </w:tc>
        <w:tc>
          <w:tcPr>
            <w:tcW w:w="1409" w:type="dxa"/>
            <w:tcBorders>
              <w:top w:val="nil"/>
              <w:left w:val="nil"/>
              <w:bottom w:val="single" w:sz="4" w:space="0" w:color="auto"/>
              <w:right w:val="single" w:sz="4" w:space="0" w:color="auto"/>
            </w:tcBorders>
            <w:noWrap/>
            <w:vAlign w:val="bottom"/>
            <w:hideMark/>
          </w:tcPr>
          <w:p w14:paraId="17CCEA0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B39DA4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5773B7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19,107 </w:t>
            </w:r>
          </w:p>
        </w:tc>
        <w:tc>
          <w:tcPr>
            <w:tcW w:w="1498" w:type="dxa"/>
            <w:tcBorders>
              <w:top w:val="nil"/>
              <w:left w:val="nil"/>
              <w:bottom w:val="single" w:sz="4" w:space="0" w:color="auto"/>
              <w:right w:val="single" w:sz="4" w:space="0" w:color="auto"/>
            </w:tcBorders>
            <w:noWrap/>
            <w:vAlign w:val="bottom"/>
            <w:hideMark/>
          </w:tcPr>
          <w:p w14:paraId="2A3233F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30%</w:t>
            </w:r>
          </w:p>
        </w:tc>
        <w:tc>
          <w:tcPr>
            <w:tcW w:w="1276" w:type="dxa"/>
            <w:tcBorders>
              <w:top w:val="nil"/>
              <w:left w:val="nil"/>
              <w:bottom w:val="single" w:sz="4" w:space="0" w:color="auto"/>
              <w:right w:val="single" w:sz="4" w:space="0" w:color="auto"/>
            </w:tcBorders>
            <w:noWrap/>
            <w:vAlign w:val="bottom"/>
            <w:hideMark/>
          </w:tcPr>
          <w:p w14:paraId="6300EA8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5329F7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7F1AF992" w14:textId="77777777" w:rsidTr="000957FC">
        <w:trPr>
          <w:trHeight w:val="300"/>
        </w:trPr>
        <w:tc>
          <w:tcPr>
            <w:tcW w:w="1467" w:type="dxa"/>
            <w:vMerge w:val="restart"/>
            <w:tcBorders>
              <w:top w:val="nil"/>
              <w:left w:val="single" w:sz="4" w:space="0" w:color="auto"/>
              <w:bottom w:val="single" w:sz="4" w:space="0" w:color="000000"/>
              <w:right w:val="single" w:sz="4" w:space="0" w:color="auto"/>
            </w:tcBorders>
            <w:noWrap/>
            <w:vAlign w:val="center"/>
            <w:hideMark/>
          </w:tcPr>
          <w:p w14:paraId="59176CFF" w14:textId="77777777" w:rsidR="000957FC" w:rsidRDefault="000957FC">
            <w:pPr>
              <w:spacing w:line="256" w:lineRule="auto"/>
              <w:jc w:val="center"/>
              <w:rPr>
                <w:rFonts w:eastAsia="Times New Roman"/>
                <w:color w:val="000000"/>
                <w:sz w:val="24"/>
                <w:szCs w:val="24"/>
                <w14:ligatures w14:val="none"/>
              </w:rPr>
            </w:pPr>
            <w:r>
              <w:rPr>
                <w:rFonts w:eastAsia="Times New Roman"/>
                <w:color w:val="000000"/>
                <w:sz w:val="24"/>
                <w:szCs w:val="24"/>
                <w14:ligatures w14:val="none"/>
              </w:rPr>
              <w:t>Asia</w:t>
            </w:r>
          </w:p>
        </w:tc>
        <w:tc>
          <w:tcPr>
            <w:tcW w:w="3017" w:type="dxa"/>
            <w:tcBorders>
              <w:top w:val="nil"/>
              <w:left w:val="nil"/>
              <w:bottom w:val="single" w:sz="4" w:space="0" w:color="auto"/>
              <w:right w:val="single" w:sz="4" w:space="0" w:color="auto"/>
            </w:tcBorders>
            <w:noWrap/>
            <w:vAlign w:val="bottom"/>
            <w:hideMark/>
          </w:tcPr>
          <w:p w14:paraId="72BD5FA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China</w:t>
            </w:r>
          </w:p>
        </w:tc>
        <w:tc>
          <w:tcPr>
            <w:tcW w:w="1409" w:type="dxa"/>
            <w:tcBorders>
              <w:top w:val="nil"/>
              <w:left w:val="nil"/>
              <w:bottom w:val="single" w:sz="4" w:space="0" w:color="auto"/>
              <w:right w:val="single" w:sz="4" w:space="0" w:color="auto"/>
            </w:tcBorders>
            <w:noWrap/>
            <w:vAlign w:val="bottom"/>
            <w:hideMark/>
          </w:tcPr>
          <w:p w14:paraId="660B94E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6,512,723 </w:t>
            </w:r>
          </w:p>
        </w:tc>
        <w:tc>
          <w:tcPr>
            <w:tcW w:w="1409" w:type="dxa"/>
            <w:tcBorders>
              <w:top w:val="nil"/>
              <w:left w:val="nil"/>
              <w:bottom w:val="single" w:sz="4" w:space="0" w:color="auto"/>
              <w:right w:val="single" w:sz="4" w:space="0" w:color="auto"/>
            </w:tcBorders>
            <w:noWrap/>
            <w:vAlign w:val="bottom"/>
            <w:hideMark/>
          </w:tcPr>
          <w:p w14:paraId="655B8ED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482FDA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3049068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C8CE26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43D6767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58A8B9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3995935B"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48E559B0"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21AE945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Cook Islands</w:t>
            </w:r>
          </w:p>
        </w:tc>
        <w:tc>
          <w:tcPr>
            <w:tcW w:w="1409" w:type="dxa"/>
            <w:tcBorders>
              <w:top w:val="nil"/>
              <w:left w:val="nil"/>
              <w:bottom w:val="single" w:sz="4" w:space="0" w:color="auto"/>
              <w:right w:val="single" w:sz="4" w:space="0" w:color="auto"/>
            </w:tcBorders>
            <w:noWrap/>
            <w:vAlign w:val="bottom"/>
            <w:hideMark/>
          </w:tcPr>
          <w:p w14:paraId="417CF06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426 </w:t>
            </w:r>
          </w:p>
        </w:tc>
        <w:tc>
          <w:tcPr>
            <w:tcW w:w="1409" w:type="dxa"/>
            <w:tcBorders>
              <w:top w:val="nil"/>
              <w:left w:val="nil"/>
              <w:bottom w:val="single" w:sz="4" w:space="0" w:color="auto"/>
              <w:right w:val="single" w:sz="4" w:space="0" w:color="auto"/>
            </w:tcBorders>
            <w:noWrap/>
            <w:vAlign w:val="bottom"/>
            <w:hideMark/>
          </w:tcPr>
          <w:p w14:paraId="711F2E0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435AC7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2A27319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CA75E0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7BD008E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6F1E97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485B0D4E"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3A42D4EA"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30EEDA1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Fiji</w:t>
            </w:r>
          </w:p>
        </w:tc>
        <w:tc>
          <w:tcPr>
            <w:tcW w:w="1409" w:type="dxa"/>
            <w:tcBorders>
              <w:top w:val="nil"/>
              <w:left w:val="nil"/>
              <w:bottom w:val="single" w:sz="4" w:space="0" w:color="auto"/>
              <w:right w:val="single" w:sz="4" w:space="0" w:color="auto"/>
            </w:tcBorders>
            <w:noWrap/>
            <w:vAlign w:val="bottom"/>
            <w:hideMark/>
          </w:tcPr>
          <w:p w14:paraId="5631905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27,388 </w:t>
            </w:r>
          </w:p>
        </w:tc>
        <w:tc>
          <w:tcPr>
            <w:tcW w:w="1409" w:type="dxa"/>
            <w:tcBorders>
              <w:top w:val="nil"/>
              <w:left w:val="nil"/>
              <w:bottom w:val="single" w:sz="4" w:space="0" w:color="auto"/>
              <w:right w:val="single" w:sz="4" w:space="0" w:color="auto"/>
            </w:tcBorders>
            <w:noWrap/>
            <w:vAlign w:val="bottom"/>
            <w:hideMark/>
          </w:tcPr>
          <w:p w14:paraId="467AB68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CB9A5A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291593A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6,616 </w:t>
            </w:r>
          </w:p>
        </w:tc>
        <w:tc>
          <w:tcPr>
            <w:tcW w:w="1498" w:type="dxa"/>
            <w:tcBorders>
              <w:top w:val="nil"/>
              <w:left w:val="nil"/>
              <w:bottom w:val="single" w:sz="4" w:space="0" w:color="auto"/>
              <w:right w:val="single" w:sz="4" w:space="0" w:color="auto"/>
            </w:tcBorders>
            <w:noWrap/>
            <w:vAlign w:val="bottom"/>
            <w:hideMark/>
          </w:tcPr>
          <w:p w14:paraId="3BCE0AF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24%</w:t>
            </w:r>
          </w:p>
        </w:tc>
        <w:tc>
          <w:tcPr>
            <w:tcW w:w="1276" w:type="dxa"/>
            <w:tcBorders>
              <w:top w:val="nil"/>
              <w:left w:val="nil"/>
              <w:bottom w:val="single" w:sz="4" w:space="0" w:color="auto"/>
              <w:right w:val="single" w:sz="4" w:space="0" w:color="auto"/>
            </w:tcBorders>
            <w:noWrap/>
            <w:vAlign w:val="bottom"/>
            <w:hideMark/>
          </w:tcPr>
          <w:p w14:paraId="6A87806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B55744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62A6FA2E"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681A3BAE"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517073F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Indonesia</w:t>
            </w:r>
          </w:p>
        </w:tc>
        <w:tc>
          <w:tcPr>
            <w:tcW w:w="1409" w:type="dxa"/>
            <w:tcBorders>
              <w:top w:val="nil"/>
              <w:left w:val="nil"/>
              <w:bottom w:val="single" w:sz="4" w:space="0" w:color="auto"/>
              <w:right w:val="single" w:sz="4" w:space="0" w:color="auto"/>
            </w:tcBorders>
            <w:noWrap/>
            <w:vAlign w:val="bottom"/>
            <w:hideMark/>
          </w:tcPr>
          <w:p w14:paraId="621D272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1,546,189 </w:t>
            </w:r>
          </w:p>
        </w:tc>
        <w:tc>
          <w:tcPr>
            <w:tcW w:w="1409" w:type="dxa"/>
            <w:tcBorders>
              <w:top w:val="nil"/>
              <w:left w:val="nil"/>
              <w:bottom w:val="single" w:sz="4" w:space="0" w:color="auto"/>
              <w:right w:val="single" w:sz="4" w:space="0" w:color="auto"/>
            </w:tcBorders>
            <w:noWrap/>
            <w:vAlign w:val="bottom"/>
            <w:hideMark/>
          </w:tcPr>
          <w:p w14:paraId="13735F3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4C18208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4A50F0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1,362,946 </w:t>
            </w:r>
          </w:p>
        </w:tc>
        <w:tc>
          <w:tcPr>
            <w:tcW w:w="1498" w:type="dxa"/>
            <w:tcBorders>
              <w:top w:val="nil"/>
              <w:left w:val="nil"/>
              <w:bottom w:val="single" w:sz="4" w:space="0" w:color="auto"/>
              <w:right w:val="single" w:sz="4" w:space="0" w:color="auto"/>
            </w:tcBorders>
            <w:noWrap/>
            <w:vAlign w:val="bottom"/>
            <w:hideMark/>
          </w:tcPr>
          <w:p w14:paraId="5B3E183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88%</w:t>
            </w:r>
          </w:p>
        </w:tc>
        <w:tc>
          <w:tcPr>
            <w:tcW w:w="1276" w:type="dxa"/>
            <w:tcBorders>
              <w:top w:val="nil"/>
              <w:left w:val="nil"/>
              <w:bottom w:val="single" w:sz="4" w:space="0" w:color="auto"/>
              <w:right w:val="single" w:sz="4" w:space="0" w:color="auto"/>
            </w:tcBorders>
            <w:noWrap/>
            <w:vAlign w:val="bottom"/>
            <w:hideMark/>
          </w:tcPr>
          <w:p w14:paraId="783306C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28,629 </w:t>
            </w:r>
          </w:p>
        </w:tc>
        <w:tc>
          <w:tcPr>
            <w:tcW w:w="1498" w:type="dxa"/>
            <w:tcBorders>
              <w:top w:val="nil"/>
              <w:left w:val="nil"/>
              <w:bottom w:val="single" w:sz="4" w:space="0" w:color="auto"/>
              <w:right w:val="single" w:sz="4" w:space="0" w:color="auto"/>
            </w:tcBorders>
            <w:noWrap/>
            <w:vAlign w:val="bottom"/>
            <w:hideMark/>
          </w:tcPr>
          <w:p w14:paraId="589837F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w:t>
            </w:r>
          </w:p>
        </w:tc>
      </w:tr>
      <w:tr w:rsidR="000957FC" w14:paraId="180F5157"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3AD8AA8D"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2513B60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Kiribati</w:t>
            </w:r>
          </w:p>
        </w:tc>
        <w:tc>
          <w:tcPr>
            <w:tcW w:w="1409" w:type="dxa"/>
            <w:tcBorders>
              <w:top w:val="nil"/>
              <w:left w:val="nil"/>
              <w:bottom w:val="single" w:sz="4" w:space="0" w:color="auto"/>
              <w:right w:val="single" w:sz="4" w:space="0" w:color="auto"/>
            </w:tcBorders>
            <w:noWrap/>
            <w:vAlign w:val="bottom"/>
            <w:hideMark/>
          </w:tcPr>
          <w:p w14:paraId="003AACA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19,000 </w:t>
            </w:r>
          </w:p>
        </w:tc>
        <w:tc>
          <w:tcPr>
            <w:tcW w:w="1409" w:type="dxa"/>
            <w:tcBorders>
              <w:top w:val="nil"/>
              <w:left w:val="nil"/>
              <w:bottom w:val="single" w:sz="4" w:space="0" w:color="auto"/>
              <w:right w:val="single" w:sz="4" w:space="0" w:color="auto"/>
            </w:tcBorders>
            <w:noWrap/>
            <w:vAlign w:val="bottom"/>
            <w:hideMark/>
          </w:tcPr>
          <w:p w14:paraId="65FDECB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96EF9D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1174127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CF512C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0DE5B4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D6147E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3F766518"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1EB03EEA"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6A6A555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Maldives</w:t>
            </w:r>
          </w:p>
        </w:tc>
        <w:tc>
          <w:tcPr>
            <w:tcW w:w="1409" w:type="dxa"/>
            <w:tcBorders>
              <w:top w:val="nil"/>
              <w:left w:val="nil"/>
              <w:bottom w:val="single" w:sz="4" w:space="0" w:color="auto"/>
              <w:right w:val="single" w:sz="4" w:space="0" w:color="auto"/>
            </w:tcBorders>
            <w:noWrap/>
            <w:vAlign w:val="bottom"/>
            <w:hideMark/>
          </w:tcPr>
          <w:p w14:paraId="0C5915F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146,445 </w:t>
            </w:r>
          </w:p>
        </w:tc>
        <w:tc>
          <w:tcPr>
            <w:tcW w:w="1409" w:type="dxa"/>
            <w:tcBorders>
              <w:top w:val="nil"/>
              <w:left w:val="nil"/>
              <w:bottom w:val="single" w:sz="4" w:space="0" w:color="auto"/>
              <w:right w:val="single" w:sz="4" w:space="0" w:color="auto"/>
            </w:tcBorders>
            <w:noWrap/>
            <w:vAlign w:val="bottom"/>
            <w:hideMark/>
          </w:tcPr>
          <w:p w14:paraId="50AC8E6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6DEFD6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33ACFE7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EA9DF3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25E5E4C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10,109 </w:t>
            </w:r>
          </w:p>
        </w:tc>
        <w:tc>
          <w:tcPr>
            <w:tcW w:w="1498" w:type="dxa"/>
            <w:tcBorders>
              <w:top w:val="nil"/>
              <w:left w:val="nil"/>
              <w:bottom w:val="single" w:sz="4" w:space="0" w:color="auto"/>
              <w:right w:val="single" w:sz="4" w:space="0" w:color="auto"/>
            </w:tcBorders>
            <w:noWrap/>
            <w:vAlign w:val="bottom"/>
            <w:hideMark/>
          </w:tcPr>
          <w:p w14:paraId="7F857F6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w:t>
            </w:r>
          </w:p>
        </w:tc>
      </w:tr>
      <w:tr w:rsidR="000957FC" w14:paraId="1B58005E"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3C112428"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78A4F59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Samoa</w:t>
            </w:r>
          </w:p>
        </w:tc>
        <w:tc>
          <w:tcPr>
            <w:tcW w:w="1409" w:type="dxa"/>
            <w:tcBorders>
              <w:top w:val="nil"/>
              <w:left w:val="nil"/>
              <w:bottom w:val="single" w:sz="4" w:space="0" w:color="auto"/>
              <w:right w:val="single" w:sz="4" w:space="0" w:color="auto"/>
            </w:tcBorders>
            <w:noWrap/>
            <w:vAlign w:val="bottom"/>
            <w:hideMark/>
          </w:tcPr>
          <w:p w14:paraId="6B6E5A4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10,000 </w:t>
            </w:r>
          </w:p>
        </w:tc>
        <w:tc>
          <w:tcPr>
            <w:tcW w:w="1409" w:type="dxa"/>
            <w:tcBorders>
              <w:top w:val="nil"/>
              <w:left w:val="nil"/>
              <w:bottom w:val="single" w:sz="4" w:space="0" w:color="auto"/>
              <w:right w:val="single" w:sz="4" w:space="0" w:color="auto"/>
            </w:tcBorders>
            <w:noWrap/>
            <w:vAlign w:val="bottom"/>
            <w:hideMark/>
          </w:tcPr>
          <w:p w14:paraId="038A271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60A7A5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3B04456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DE76C8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223BC81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A78120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61E9A0D9"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1A12D29E"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5F26C14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Sri Lanka</w:t>
            </w:r>
          </w:p>
        </w:tc>
        <w:tc>
          <w:tcPr>
            <w:tcW w:w="1409" w:type="dxa"/>
            <w:tcBorders>
              <w:top w:val="nil"/>
              <w:left w:val="nil"/>
              <w:bottom w:val="single" w:sz="4" w:space="0" w:color="auto"/>
              <w:right w:val="single" w:sz="4" w:space="0" w:color="auto"/>
            </w:tcBorders>
            <w:noWrap/>
            <w:vAlign w:val="bottom"/>
            <w:hideMark/>
          </w:tcPr>
          <w:p w14:paraId="6CD19E6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574,830 </w:t>
            </w:r>
          </w:p>
        </w:tc>
        <w:tc>
          <w:tcPr>
            <w:tcW w:w="1409" w:type="dxa"/>
            <w:tcBorders>
              <w:top w:val="nil"/>
              <w:left w:val="nil"/>
              <w:bottom w:val="single" w:sz="4" w:space="0" w:color="auto"/>
              <w:right w:val="single" w:sz="4" w:space="0" w:color="auto"/>
            </w:tcBorders>
            <w:noWrap/>
            <w:vAlign w:val="bottom"/>
            <w:hideMark/>
          </w:tcPr>
          <w:p w14:paraId="40B5C40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82F3E9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7817AE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372,461 </w:t>
            </w:r>
          </w:p>
        </w:tc>
        <w:tc>
          <w:tcPr>
            <w:tcW w:w="1498" w:type="dxa"/>
            <w:tcBorders>
              <w:top w:val="nil"/>
              <w:left w:val="nil"/>
              <w:bottom w:val="single" w:sz="4" w:space="0" w:color="auto"/>
              <w:right w:val="single" w:sz="4" w:space="0" w:color="auto"/>
            </w:tcBorders>
            <w:noWrap/>
            <w:vAlign w:val="bottom"/>
            <w:hideMark/>
          </w:tcPr>
          <w:p w14:paraId="6D54CB6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65%</w:t>
            </w:r>
          </w:p>
        </w:tc>
        <w:tc>
          <w:tcPr>
            <w:tcW w:w="1276" w:type="dxa"/>
            <w:tcBorders>
              <w:top w:val="nil"/>
              <w:left w:val="nil"/>
              <w:bottom w:val="single" w:sz="4" w:space="0" w:color="auto"/>
              <w:right w:val="single" w:sz="4" w:space="0" w:color="auto"/>
            </w:tcBorders>
            <w:noWrap/>
            <w:vAlign w:val="bottom"/>
            <w:hideMark/>
          </w:tcPr>
          <w:p w14:paraId="690C264D"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173,627 </w:t>
            </w:r>
          </w:p>
        </w:tc>
        <w:tc>
          <w:tcPr>
            <w:tcW w:w="1498" w:type="dxa"/>
            <w:tcBorders>
              <w:top w:val="nil"/>
              <w:left w:val="nil"/>
              <w:bottom w:val="single" w:sz="4" w:space="0" w:color="auto"/>
              <w:right w:val="single" w:sz="4" w:space="0" w:color="auto"/>
            </w:tcBorders>
            <w:noWrap/>
            <w:vAlign w:val="bottom"/>
            <w:hideMark/>
          </w:tcPr>
          <w:p w14:paraId="122649C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30%</w:t>
            </w:r>
          </w:p>
        </w:tc>
      </w:tr>
      <w:tr w:rsidR="000957FC" w14:paraId="278C2C4C"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5ACC9632"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75AAF58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Tonga</w:t>
            </w:r>
          </w:p>
        </w:tc>
        <w:tc>
          <w:tcPr>
            <w:tcW w:w="1409" w:type="dxa"/>
            <w:tcBorders>
              <w:top w:val="nil"/>
              <w:left w:val="nil"/>
              <w:bottom w:val="single" w:sz="4" w:space="0" w:color="auto"/>
              <w:right w:val="single" w:sz="4" w:space="0" w:color="auto"/>
            </w:tcBorders>
            <w:noWrap/>
            <w:vAlign w:val="bottom"/>
            <w:hideMark/>
          </w:tcPr>
          <w:p w14:paraId="3A9ADF9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8,366 </w:t>
            </w:r>
          </w:p>
        </w:tc>
        <w:tc>
          <w:tcPr>
            <w:tcW w:w="1409" w:type="dxa"/>
            <w:tcBorders>
              <w:top w:val="nil"/>
              <w:left w:val="nil"/>
              <w:bottom w:val="single" w:sz="4" w:space="0" w:color="auto"/>
              <w:right w:val="single" w:sz="4" w:space="0" w:color="auto"/>
            </w:tcBorders>
            <w:noWrap/>
            <w:vAlign w:val="bottom"/>
            <w:hideMark/>
          </w:tcPr>
          <w:p w14:paraId="628074B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509F6D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1A5004C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AD327D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1AB769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9F217E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1BEB5CC0"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478C339B"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68A48C8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Tuvalu</w:t>
            </w:r>
          </w:p>
        </w:tc>
        <w:tc>
          <w:tcPr>
            <w:tcW w:w="1409" w:type="dxa"/>
            <w:tcBorders>
              <w:top w:val="nil"/>
              <w:left w:val="nil"/>
              <w:bottom w:val="single" w:sz="4" w:space="0" w:color="auto"/>
              <w:right w:val="single" w:sz="4" w:space="0" w:color="auto"/>
            </w:tcBorders>
            <w:noWrap/>
            <w:vAlign w:val="bottom"/>
            <w:hideMark/>
          </w:tcPr>
          <w:p w14:paraId="0BB04BB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1,435 </w:t>
            </w:r>
          </w:p>
        </w:tc>
        <w:tc>
          <w:tcPr>
            <w:tcW w:w="1409" w:type="dxa"/>
            <w:tcBorders>
              <w:top w:val="nil"/>
              <w:left w:val="nil"/>
              <w:bottom w:val="single" w:sz="4" w:space="0" w:color="auto"/>
              <w:right w:val="single" w:sz="4" w:space="0" w:color="auto"/>
            </w:tcBorders>
            <w:noWrap/>
            <w:vAlign w:val="bottom"/>
            <w:hideMark/>
          </w:tcPr>
          <w:p w14:paraId="0554C30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FCADBC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445F35C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39E886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43E4B0D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760E98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22B7A40E"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2F51E587"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73DF333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Vanuatu</w:t>
            </w:r>
          </w:p>
        </w:tc>
        <w:tc>
          <w:tcPr>
            <w:tcW w:w="1409" w:type="dxa"/>
            <w:tcBorders>
              <w:top w:val="nil"/>
              <w:left w:val="nil"/>
              <w:bottom w:val="single" w:sz="4" w:space="0" w:color="auto"/>
              <w:right w:val="single" w:sz="4" w:space="0" w:color="auto"/>
            </w:tcBorders>
            <w:noWrap/>
            <w:vAlign w:val="bottom"/>
            <w:hideMark/>
          </w:tcPr>
          <w:p w14:paraId="54BD00F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3,906 </w:t>
            </w:r>
          </w:p>
        </w:tc>
        <w:tc>
          <w:tcPr>
            <w:tcW w:w="1409" w:type="dxa"/>
            <w:tcBorders>
              <w:top w:val="nil"/>
              <w:left w:val="nil"/>
              <w:bottom w:val="single" w:sz="4" w:space="0" w:color="auto"/>
              <w:right w:val="single" w:sz="4" w:space="0" w:color="auto"/>
            </w:tcBorders>
            <w:noWrap/>
            <w:vAlign w:val="bottom"/>
            <w:hideMark/>
          </w:tcPr>
          <w:p w14:paraId="71DB469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431066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7CF393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3D2DBB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1B446C3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AF8B80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653ADC2E"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7A1D6E92"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5627CDCD"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Vietnam</w:t>
            </w:r>
          </w:p>
        </w:tc>
        <w:tc>
          <w:tcPr>
            <w:tcW w:w="1409" w:type="dxa"/>
            <w:tcBorders>
              <w:top w:val="nil"/>
              <w:left w:val="nil"/>
              <w:bottom w:val="single" w:sz="4" w:space="0" w:color="auto"/>
              <w:right w:val="single" w:sz="4" w:space="0" w:color="auto"/>
            </w:tcBorders>
            <w:noWrap/>
            <w:vAlign w:val="bottom"/>
            <w:hideMark/>
          </w:tcPr>
          <w:p w14:paraId="500F079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1,010,763 </w:t>
            </w:r>
          </w:p>
        </w:tc>
        <w:tc>
          <w:tcPr>
            <w:tcW w:w="1409" w:type="dxa"/>
            <w:tcBorders>
              <w:top w:val="nil"/>
              <w:left w:val="nil"/>
              <w:bottom w:val="single" w:sz="4" w:space="0" w:color="auto"/>
              <w:right w:val="single" w:sz="4" w:space="0" w:color="auto"/>
            </w:tcBorders>
            <w:noWrap/>
            <w:vAlign w:val="bottom"/>
            <w:hideMark/>
          </w:tcPr>
          <w:p w14:paraId="6BA2143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909,687 </w:t>
            </w:r>
          </w:p>
        </w:tc>
        <w:tc>
          <w:tcPr>
            <w:tcW w:w="1498" w:type="dxa"/>
            <w:tcBorders>
              <w:top w:val="nil"/>
              <w:left w:val="nil"/>
              <w:bottom w:val="single" w:sz="4" w:space="0" w:color="auto"/>
              <w:right w:val="single" w:sz="4" w:space="0" w:color="auto"/>
            </w:tcBorders>
            <w:noWrap/>
            <w:vAlign w:val="bottom"/>
            <w:hideMark/>
          </w:tcPr>
          <w:p w14:paraId="43EDD02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90%</w:t>
            </w:r>
          </w:p>
        </w:tc>
        <w:tc>
          <w:tcPr>
            <w:tcW w:w="1276" w:type="dxa"/>
            <w:tcBorders>
              <w:top w:val="nil"/>
              <w:left w:val="nil"/>
              <w:bottom w:val="single" w:sz="4" w:space="0" w:color="auto"/>
              <w:right w:val="single" w:sz="4" w:space="0" w:color="auto"/>
            </w:tcBorders>
            <w:noWrap/>
            <w:vAlign w:val="bottom"/>
            <w:hideMark/>
          </w:tcPr>
          <w:p w14:paraId="15574A1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0C28A6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24586A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04AEB8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6E44DFB0" w14:textId="77777777" w:rsidTr="000957FC">
        <w:trPr>
          <w:trHeight w:val="300"/>
        </w:trPr>
        <w:tc>
          <w:tcPr>
            <w:tcW w:w="1467" w:type="dxa"/>
            <w:vMerge w:val="restart"/>
            <w:tcBorders>
              <w:top w:val="nil"/>
              <w:left w:val="single" w:sz="4" w:space="0" w:color="auto"/>
              <w:bottom w:val="single" w:sz="4" w:space="0" w:color="000000"/>
              <w:right w:val="single" w:sz="4" w:space="0" w:color="auto"/>
            </w:tcBorders>
            <w:noWrap/>
            <w:vAlign w:val="center"/>
            <w:hideMark/>
          </w:tcPr>
          <w:p w14:paraId="1E1DC2C1" w14:textId="77777777" w:rsidR="000957FC" w:rsidRDefault="000957FC">
            <w:pPr>
              <w:spacing w:line="256" w:lineRule="auto"/>
              <w:jc w:val="center"/>
              <w:rPr>
                <w:rFonts w:eastAsia="Times New Roman"/>
                <w:color w:val="000000"/>
                <w:sz w:val="24"/>
                <w:szCs w:val="24"/>
                <w14:ligatures w14:val="none"/>
              </w:rPr>
            </w:pPr>
            <w:r>
              <w:rPr>
                <w:rFonts w:eastAsia="Times New Roman"/>
                <w:color w:val="000000"/>
                <w:sz w:val="24"/>
                <w:szCs w:val="24"/>
                <w14:ligatures w14:val="none"/>
              </w:rPr>
              <w:t>Central America</w:t>
            </w:r>
          </w:p>
        </w:tc>
        <w:tc>
          <w:tcPr>
            <w:tcW w:w="3017" w:type="dxa"/>
            <w:tcBorders>
              <w:top w:val="nil"/>
              <w:left w:val="nil"/>
              <w:bottom w:val="single" w:sz="4" w:space="0" w:color="auto"/>
              <w:right w:val="single" w:sz="4" w:space="0" w:color="auto"/>
            </w:tcBorders>
            <w:noWrap/>
            <w:vAlign w:val="bottom"/>
            <w:hideMark/>
          </w:tcPr>
          <w:p w14:paraId="76C52B1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Barbados</w:t>
            </w:r>
          </w:p>
        </w:tc>
        <w:tc>
          <w:tcPr>
            <w:tcW w:w="1409" w:type="dxa"/>
            <w:tcBorders>
              <w:top w:val="nil"/>
              <w:left w:val="nil"/>
              <w:bottom w:val="single" w:sz="4" w:space="0" w:color="auto"/>
              <w:right w:val="single" w:sz="4" w:space="0" w:color="auto"/>
            </w:tcBorders>
            <w:noWrap/>
            <w:vAlign w:val="bottom"/>
            <w:hideMark/>
          </w:tcPr>
          <w:p w14:paraId="0514294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2,612 </w:t>
            </w:r>
          </w:p>
        </w:tc>
        <w:tc>
          <w:tcPr>
            <w:tcW w:w="1409" w:type="dxa"/>
            <w:tcBorders>
              <w:top w:val="nil"/>
              <w:left w:val="nil"/>
              <w:bottom w:val="single" w:sz="4" w:space="0" w:color="auto"/>
              <w:right w:val="single" w:sz="4" w:space="0" w:color="auto"/>
            </w:tcBorders>
            <w:noWrap/>
            <w:vAlign w:val="bottom"/>
            <w:hideMark/>
          </w:tcPr>
          <w:p w14:paraId="717FE9D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1,912 </w:t>
            </w:r>
          </w:p>
        </w:tc>
        <w:tc>
          <w:tcPr>
            <w:tcW w:w="1498" w:type="dxa"/>
            <w:tcBorders>
              <w:top w:val="nil"/>
              <w:left w:val="nil"/>
              <w:bottom w:val="single" w:sz="4" w:space="0" w:color="auto"/>
              <w:right w:val="single" w:sz="4" w:space="0" w:color="auto"/>
            </w:tcBorders>
            <w:noWrap/>
            <w:vAlign w:val="bottom"/>
            <w:hideMark/>
          </w:tcPr>
          <w:p w14:paraId="533B02F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73%</w:t>
            </w:r>
          </w:p>
        </w:tc>
        <w:tc>
          <w:tcPr>
            <w:tcW w:w="1276" w:type="dxa"/>
            <w:tcBorders>
              <w:top w:val="nil"/>
              <w:left w:val="nil"/>
              <w:bottom w:val="single" w:sz="4" w:space="0" w:color="auto"/>
              <w:right w:val="single" w:sz="4" w:space="0" w:color="auto"/>
            </w:tcBorders>
            <w:noWrap/>
            <w:vAlign w:val="bottom"/>
            <w:hideMark/>
          </w:tcPr>
          <w:p w14:paraId="19EED07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9C071A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6D4AFE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86D904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14565B78"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6346525B"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1BD24AC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Mexico</w:t>
            </w:r>
          </w:p>
        </w:tc>
        <w:tc>
          <w:tcPr>
            <w:tcW w:w="1409" w:type="dxa"/>
            <w:tcBorders>
              <w:top w:val="nil"/>
              <w:left w:val="nil"/>
              <w:bottom w:val="single" w:sz="4" w:space="0" w:color="auto"/>
              <w:right w:val="single" w:sz="4" w:space="0" w:color="auto"/>
            </w:tcBorders>
            <w:noWrap/>
            <w:vAlign w:val="bottom"/>
            <w:hideMark/>
          </w:tcPr>
          <w:p w14:paraId="6D8C308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431,878 </w:t>
            </w:r>
          </w:p>
        </w:tc>
        <w:tc>
          <w:tcPr>
            <w:tcW w:w="1409" w:type="dxa"/>
            <w:tcBorders>
              <w:top w:val="nil"/>
              <w:left w:val="nil"/>
              <w:bottom w:val="single" w:sz="4" w:space="0" w:color="auto"/>
              <w:right w:val="single" w:sz="4" w:space="0" w:color="auto"/>
            </w:tcBorders>
            <w:noWrap/>
            <w:vAlign w:val="bottom"/>
            <w:hideMark/>
          </w:tcPr>
          <w:p w14:paraId="362D87C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267,195 </w:t>
            </w:r>
          </w:p>
        </w:tc>
        <w:tc>
          <w:tcPr>
            <w:tcW w:w="1498" w:type="dxa"/>
            <w:tcBorders>
              <w:top w:val="nil"/>
              <w:left w:val="nil"/>
              <w:bottom w:val="single" w:sz="4" w:space="0" w:color="auto"/>
              <w:right w:val="single" w:sz="4" w:space="0" w:color="auto"/>
            </w:tcBorders>
            <w:noWrap/>
            <w:vAlign w:val="bottom"/>
            <w:hideMark/>
          </w:tcPr>
          <w:p w14:paraId="0BBE98B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62%</w:t>
            </w:r>
          </w:p>
        </w:tc>
        <w:tc>
          <w:tcPr>
            <w:tcW w:w="1276" w:type="dxa"/>
            <w:tcBorders>
              <w:top w:val="nil"/>
              <w:left w:val="nil"/>
              <w:bottom w:val="single" w:sz="4" w:space="0" w:color="auto"/>
              <w:right w:val="single" w:sz="4" w:space="0" w:color="auto"/>
            </w:tcBorders>
            <w:noWrap/>
            <w:vAlign w:val="bottom"/>
            <w:hideMark/>
          </w:tcPr>
          <w:p w14:paraId="29F5598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447880F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DF82CF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4E0EFA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1719CAF1"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4FFFCBDB"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233C726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Saint Kitts and Nevis</w:t>
            </w:r>
          </w:p>
        </w:tc>
        <w:tc>
          <w:tcPr>
            <w:tcW w:w="1409" w:type="dxa"/>
            <w:tcBorders>
              <w:top w:val="nil"/>
              <w:left w:val="nil"/>
              <w:bottom w:val="single" w:sz="4" w:space="0" w:color="auto"/>
              <w:right w:val="single" w:sz="4" w:space="0" w:color="auto"/>
            </w:tcBorders>
            <w:noWrap/>
            <w:vAlign w:val="bottom"/>
            <w:hideMark/>
          </w:tcPr>
          <w:p w14:paraId="60FE2EE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426 </w:t>
            </w:r>
          </w:p>
        </w:tc>
        <w:tc>
          <w:tcPr>
            <w:tcW w:w="1409" w:type="dxa"/>
            <w:tcBorders>
              <w:top w:val="nil"/>
              <w:left w:val="nil"/>
              <w:bottom w:val="single" w:sz="4" w:space="0" w:color="auto"/>
              <w:right w:val="single" w:sz="4" w:space="0" w:color="auto"/>
            </w:tcBorders>
            <w:noWrap/>
            <w:vAlign w:val="bottom"/>
            <w:hideMark/>
          </w:tcPr>
          <w:p w14:paraId="1259A74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472854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08703A7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47F546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33D69CB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4B47A88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1E1C2A2C"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538B4F59"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226FF455"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Saint Lucia</w:t>
            </w:r>
          </w:p>
        </w:tc>
        <w:tc>
          <w:tcPr>
            <w:tcW w:w="1409" w:type="dxa"/>
            <w:tcBorders>
              <w:top w:val="nil"/>
              <w:left w:val="nil"/>
              <w:bottom w:val="single" w:sz="4" w:space="0" w:color="auto"/>
              <w:right w:val="single" w:sz="4" w:space="0" w:color="auto"/>
            </w:tcBorders>
            <w:noWrap/>
            <w:vAlign w:val="bottom"/>
            <w:hideMark/>
          </w:tcPr>
          <w:p w14:paraId="3BFD230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1,676 </w:t>
            </w:r>
          </w:p>
        </w:tc>
        <w:tc>
          <w:tcPr>
            <w:tcW w:w="1409" w:type="dxa"/>
            <w:tcBorders>
              <w:top w:val="nil"/>
              <w:left w:val="nil"/>
              <w:bottom w:val="single" w:sz="4" w:space="0" w:color="auto"/>
              <w:right w:val="single" w:sz="4" w:space="0" w:color="auto"/>
            </w:tcBorders>
            <w:noWrap/>
            <w:vAlign w:val="bottom"/>
            <w:hideMark/>
          </w:tcPr>
          <w:p w14:paraId="79361F6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41 </w:t>
            </w:r>
          </w:p>
        </w:tc>
        <w:tc>
          <w:tcPr>
            <w:tcW w:w="1498" w:type="dxa"/>
            <w:tcBorders>
              <w:top w:val="nil"/>
              <w:left w:val="nil"/>
              <w:bottom w:val="single" w:sz="4" w:space="0" w:color="auto"/>
              <w:right w:val="single" w:sz="4" w:space="0" w:color="auto"/>
            </w:tcBorders>
            <w:noWrap/>
            <w:vAlign w:val="bottom"/>
            <w:hideMark/>
          </w:tcPr>
          <w:p w14:paraId="2C5EC9E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w:t>
            </w:r>
          </w:p>
        </w:tc>
        <w:tc>
          <w:tcPr>
            <w:tcW w:w="1276" w:type="dxa"/>
            <w:tcBorders>
              <w:top w:val="nil"/>
              <w:left w:val="nil"/>
              <w:bottom w:val="single" w:sz="4" w:space="0" w:color="auto"/>
              <w:right w:val="single" w:sz="4" w:space="0" w:color="auto"/>
            </w:tcBorders>
            <w:noWrap/>
            <w:vAlign w:val="bottom"/>
            <w:hideMark/>
          </w:tcPr>
          <w:p w14:paraId="4B74213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412A4E2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0F0644C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E8A639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262EB7F2"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398A8D03"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13507A5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Saint Vincent and the Grenadines</w:t>
            </w:r>
          </w:p>
        </w:tc>
        <w:tc>
          <w:tcPr>
            <w:tcW w:w="1409" w:type="dxa"/>
            <w:tcBorders>
              <w:top w:val="nil"/>
              <w:left w:val="nil"/>
              <w:bottom w:val="single" w:sz="4" w:space="0" w:color="auto"/>
              <w:right w:val="single" w:sz="4" w:space="0" w:color="auto"/>
            </w:tcBorders>
            <w:noWrap/>
            <w:vAlign w:val="bottom"/>
            <w:hideMark/>
          </w:tcPr>
          <w:p w14:paraId="1171412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777 </w:t>
            </w:r>
          </w:p>
        </w:tc>
        <w:tc>
          <w:tcPr>
            <w:tcW w:w="1409" w:type="dxa"/>
            <w:tcBorders>
              <w:top w:val="nil"/>
              <w:left w:val="nil"/>
              <w:bottom w:val="single" w:sz="4" w:space="0" w:color="auto"/>
              <w:right w:val="single" w:sz="4" w:space="0" w:color="auto"/>
            </w:tcBorders>
            <w:noWrap/>
            <w:vAlign w:val="bottom"/>
            <w:hideMark/>
          </w:tcPr>
          <w:p w14:paraId="40DE4DB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B5739D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4C5201CF"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11C37D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3297248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B61E8D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440ADF6D" w14:textId="77777777" w:rsidTr="000957FC">
        <w:trPr>
          <w:trHeight w:val="300"/>
        </w:trPr>
        <w:tc>
          <w:tcPr>
            <w:tcW w:w="1467" w:type="dxa"/>
            <w:vMerge w:val="restart"/>
            <w:tcBorders>
              <w:top w:val="nil"/>
              <w:left w:val="single" w:sz="4" w:space="0" w:color="auto"/>
              <w:bottom w:val="single" w:sz="4" w:space="0" w:color="000000"/>
              <w:right w:val="single" w:sz="4" w:space="0" w:color="auto"/>
            </w:tcBorders>
            <w:vAlign w:val="center"/>
            <w:hideMark/>
          </w:tcPr>
          <w:p w14:paraId="69537862" w14:textId="77777777" w:rsidR="000957FC" w:rsidRDefault="000957FC">
            <w:pPr>
              <w:spacing w:line="256" w:lineRule="auto"/>
              <w:jc w:val="center"/>
              <w:rPr>
                <w:rFonts w:eastAsia="Times New Roman"/>
                <w:color w:val="000000"/>
                <w:sz w:val="24"/>
                <w:szCs w:val="24"/>
                <w14:ligatures w14:val="none"/>
              </w:rPr>
            </w:pPr>
            <w:r>
              <w:rPr>
                <w:rFonts w:eastAsia="Times New Roman"/>
                <w:color w:val="000000"/>
                <w:sz w:val="24"/>
                <w:szCs w:val="24"/>
                <w14:ligatures w14:val="none"/>
              </w:rPr>
              <w:t>Europe</w:t>
            </w:r>
          </w:p>
        </w:tc>
        <w:tc>
          <w:tcPr>
            <w:tcW w:w="3017" w:type="dxa"/>
            <w:tcBorders>
              <w:top w:val="nil"/>
              <w:left w:val="nil"/>
              <w:bottom w:val="single" w:sz="4" w:space="0" w:color="auto"/>
              <w:right w:val="single" w:sz="4" w:space="0" w:color="auto"/>
            </w:tcBorders>
            <w:noWrap/>
            <w:vAlign w:val="bottom"/>
            <w:hideMark/>
          </w:tcPr>
          <w:p w14:paraId="423E2DA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Norway</w:t>
            </w:r>
          </w:p>
        </w:tc>
        <w:tc>
          <w:tcPr>
            <w:tcW w:w="1409" w:type="dxa"/>
            <w:tcBorders>
              <w:top w:val="nil"/>
              <w:left w:val="nil"/>
              <w:bottom w:val="single" w:sz="4" w:space="0" w:color="auto"/>
              <w:right w:val="single" w:sz="4" w:space="0" w:color="auto"/>
            </w:tcBorders>
            <w:noWrap/>
            <w:vAlign w:val="bottom"/>
            <w:hideMark/>
          </w:tcPr>
          <w:p w14:paraId="666A48A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279,908 </w:t>
            </w:r>
          </w:p>
        </w:tc>
        <w:tc>
          <w:tcPr>
            <w:tcW w:w="1409" w:type="dxa"/>
            <w:tcBorders>
              <w:top w:val="nil"/>
              <w:left w:val="nil"/>
              <w:bottom w:val="single" w:sz="4" w:space="0" w:color="auto"/>
              <w:right w:val="single" w:sz="4" w:space="0" w:color="auto"/>
            </w:tcBorders>
            <w:noWrap/>
            <w:vAlign w:val="bottom"/>
            <w:hideMark/>
          </w:tcPr>
          <w:p w14:paraId="1671A7C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279,908 </w:t>
            </w:r>
          </w:p>
        </w:tc>
        <w:tc>
          <w:tcPr>
            <w:tcW w:w="1498" w:type="dxa"/>
            <w:tcBorders>
              <w:top w:val="nil"/>
              <w:left w:val="nil"/>
              <w:bottom w:val="single" w:sz="4" w:space="0" w:color="auto"/>
              <w:right w:val="single" w:sz="4" w:space="0" w:color="auto"/>
            </w:tcBorders>
            <w:noWrap/>
            <w:vAlign w:val="bottom"/>
            <w:hideMark/>
          </w:tcPr>
          <w:p w14:paraId="213E3BD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1276" w:type="dxa"/>
            <w:tcBorders>
              <w:top w:val="nil"/>
              <w:left w:val="nil"/>
              <w:bottom w:val="single" w:sz="4" w:space="0" w:color="auto"/>
              <w:right w:val="single" w:sz="4" w:space="0" w:color="auto"/>
            </w:tcBorders>
            <w:noWrap/>
            <w:vAlign w:val="bottom"/>
            <w:hideMark/>
          </w:tcPr>
          <w:p w14:paraId="6B8B341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65A805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68FB758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11D8C50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5823DC80"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702A428B"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2047C88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Spain</w:t>
            </w:r>
          </w:p>
        </w:tc>
        <w:tc>
          <w:tcPr>
            <w:tcW w:w="1409" w:type="dxa"/>
            <w:tcBorders>
              <w:top w:val="nil"/>
              <w:left w:val="nil"/>
              <w:bottom w:val="single" w:sz="4" w:space="0" w:color="auto"/>
              <w:right w:val="single" w:sz="4" w:space="0" w:color="auto"/>
            </w:tcBorders>
            <w:noWrap/>
            <w:vAlign w:val="bottom"/>
            <w:hideMark/>
          </w:tcPr>
          <w:p w14:paraId="7CE5C56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138,798 </w:t>
            </w:r>
          </w:p>
        </w:tc>
        <w:tc>
          <w:tcPr>
            <w:tcW w:w="1409" w:type="dxa"/>
            <w:tcBorders>
              <w:top w:val="nil"/>
              <w:left w:val="nil"/>
              <w:bottom w:val="single" w:sz="4" w:space="0" w:color="auto"/>
              <w:right w:val="single" w:sz="4" w:space="0" w:color="auto"/>
            </w:tcBorders>
            <w:noWrap/>
            <w:vAlign w:val="bottom"/>
            <w:hideMark/>
          </w:tcPr>
          <w:p w14:paraId="15D1F34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2,623 </w:t>
            </w:r>
          </w:p>
        </w:tc>
        <w:tc>
          <w:tcPr>
            <w:tcW w:w="1498" w:type="dxa"/>
            <w:tcBorders>
              <w:top w:val="nil"/>
              <w:left w:val="nil"/>
              <w:bottom w:val="single" w:sz="4" w:space="0" w:color="auto"/>
              <w:right w:val="single" w:sz="4" w:space="0" w:color="auto"/>
            </w:tcBorders>
            <w:noWrap/>
            <w:vAlign w:val="bottom"/>
            <w:hideMark/>
          </w:tcPr>
          <w:p w14:paraId="326DD65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w:t>
            </w:r>
          </w:p>
        </w:tc>
        <w:tc>
          <w:tcPr>
            <w:tcW w:w="1276" w:type="dxa"/>
            <w:tcBorders>
              <w:top w:val="nil"/>
              <w:left w:val="nil"/>
              <w:bottom w:val="single" w:sz="4" w:space="0" w:color="auto"/>
              <w:right w:val="single" w:sz="4" w:space="0" w:color="auto"/>
            </w:tcBorders>
            <w:noWrap/>
            <w:vAlign w:val="bottom"/>
            <w:hideMark/>
          </w:tcPr>
          <w:p w14:paraId="3AC567C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1,864 </w:t>
            </w:r>
          </w:p>
        </w:tc>
        <w:tc>
          <w:tcPr>
            <w:tcW w:w="1498" w:type="dxa"/>
            <w:tcBorders>
              <w:top w:val="nil"/>
              <w:left w:val="nil"/>
              <w:bottom w:val="single" w:sz="4" w:space="0" w:color="auto"/>
              <w:right w:val="single" w:sz="4" w:space="0" w:color="auto"/>
            </w:tcBorders>
            <w:noWrap/>
            <w:vAlign w:val="bottom"/>
            <w:hideMark/>
          </w:tcPr>
          <w:p w14:paraId="422B2DC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w:t>
            </w:r>
          </w:p>
        </w:tc>
        <w:tc>
          <w:tcPr>
            <w:tcW w:w="1276" w:type="dxa"/>
            <w:tcBorders>
              <w:top w:val="nil"/>
              <w:left w:val="nil"/>
              <w:bottom w:val="single" w:sz="4" w:space="0" w:color="auto"/>
              <w:right w:val="single" w:sz="4" w:space="0" w:color="auto"/>
            </w:tcBorders>
            <w:noWrap/>
            <w:vAlign w:val="bottom"/>
            <w:hideMark/>
          </w:tcPr>
          <w:p w14:paraId="0D875DF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30,551 </w:t>
            </w:r>
          </w:p>
        </w:tc>
        <w:tc>
          <w:tcPr>
            <w:tcW w:w="1498" w:type="dxa"/>
            <w:tcBorders>
              <w:top w:val="nil"/>
              <w:left w:val="nil"/>
              <w:bottom w:val="single" w:sz="4" w:space="0" w:color="auto"/>
              <w:right w:val="single" w:sz="4" w:space="0" w:color="auto"/>
            </w:tcBorders>
            <w:noWrap/>
            <w:vAlign w:val="bottom"/>
            <w:hideMark/>
          </w:tcPr>
          <w:p w14:paraId="1D2CBB8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22%</w:t>
            </w:r>
          </w:p>
        </w:tc>
      </w:tr>
      <w:tr w:rsidR="000957FC" w14:paraId="5D8A1319"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72CEF0E4"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07FC453B"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Turkey</w:t>
            </w:r>
          </w:p>
        </w:tc>
        <w:tc>
          <w:tcPr>
            <w:tcW w:w="1409" w:type="dxa"/>
            <w:tcBorders>
              <w:top w:val="nil"/>
              <w:left w:val="nil"/>
              <w:bottom w:val="single" w:sz="4" w:space="0" w:color="auto"/>
              <w:right w:val="single" w:sz="4" w:space="0" w:color="auto"/>
            </w:tcBorders>
            <w:noWrap/>
            <w:vAlign w:val="bottom"/>
            <w:hideMark/>
          </w:tcPr>
          <w:p w14:paraId="73F8993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14,536 </w:t>
            </w:r>
          </w:p>
        </w:tc>
        <w:tc>
          <w:tcPr>
            <w:tcW w:w="1409" w:type="dxa"/>
            <w:tcBorders>
              <w:top w:val="nil"/>
              <w:left w:val="nil"/>
              <w:bottom w:val="single" w:sz="4" w:space="0" w:color="auto"/>
              <w:right w:val="single" w:sz="4" w:space="0" w:color="auto"/>
            </w:tcBorders>
            <w:noWrap/>
            <w:vAlign w:val="bottom"/>
            <w:hideMark/>
          </w:tcPr>
          <w:p w14:paraId="231A8FF9"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14,185 </w:t>
            </w:r>
          </w:p>
        </w:tc>
        <w:tc>
          <w:tcPr>
            <w:tcW w:w="1498" w:type="dxa"/>
            <w:tcBorders>
              <w:top w:val="nil"/>
              <w:left w:val="nil"/>
              <w:bottom w:val="single" w:sz="4" w:space="0" w:color="auto"/>
              <w:right w:val="single" w:sz="4" w:space="0" w:color="auto"/>
            </w:tcBorders>
            <w:noWrap/>
            <w:vAlign w:val="bottom"/>
            <w:hideMark/>
          </w:tcPr>
          <w:p w14:paraId="4D1217E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98%</w:t>
            </w:r>
          </w:p>
        </w:tc>
        <w:tc>
          <w:tcPr>
            <w:tcW w:w="1276" w:type="dxa"/>
            <w:tcBorders>
              <w:top w:val="nil"/>
              <w:left w:val="nil"/>
              <w:bottom w:val="single" w:sz="4" w:space="0" w:color="auto"/>
              <w:right w:val="single" w:sz="4" w:space="0" w:color="auto"/>
            </w:tcBorders>
            <w:noWrap/>
            <w:vAlign w:val="bottom"/>
            <w:hideMark/>
          </w:tcPr>
          <w:p w14:paraId="4A2BC79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C94E16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46989F7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682B3B2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278BD5A8" w14:textId="77777777" w:rsidTr="000957FC">
        <w:trPr>
          <w:trHeight w:val="300"/>
        </w:trPr>
        <w:tc>
          <w:tcPr>
            <w:tcW w:w="0" w:type="auto"/>
            <w:vMerge/>
            <w:tcBorders>
              <w:top w:val="nil"/>
              <w:left w:val="single" w:sz="4" w:space="0" w:color="auto"/>
              <w:bottom w:val="single" w:sz="4" w:space="0" w:color="000000"/>
              <w:right w:val="single" w:sz="4" w:space="0" w:color="auto"/>
            </w:tcBorders>
            <w:vAlign w:val="center"/>
            <w:hideMark/>
          </w:tcPr>
          <w:p w14:paraId="150B998D" w14:textId="77777777" w:rsidR="000957FC" w:rsidRDefault="000957FC">
            <w:pPr>
              <w:spacing w:line="256" w:lineRule="auto"/>
              <w:rPr>
                <w:rFonts w:eastAsia="Times New Roman"/>
                <w:color w:val="000000"/>
                <w:sz w:val="24"/>
                <w:szCs w:val="24"/>
                <w14:ligatures w14:val="none"/>
              </w:rPr>
            </w:pPr>
          </w:p>
        </w:tc>
        <w:tc>
          <w:tcPr>
            <w:tcW w:w="3017" w:type="dxa"/>
            <w:tcBorders>
              <w:top w:val="nil"/>
              <w:left w:val="nil"/>
              <w:bottom w:val="single" w:sz="4" w:space="0" w:color="auto"/>
              <w:right w:val="single" w:sz="4" w:space="0" w:color="auto"/>
            </w:tcBorders>
            <w:noWrap/>
            <w:vAlign w:val="bottom"/>
            <w:hideMark/>
          </w:tcPr>
          <w:p w14:paraId="790E662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United Kingdom</w:t>
            </w:r>
          </w:p>
        </w:tc>
        <w:tc>
          <w:tcPr>
            <w:tcW w:w="1409" w:type="dxa"/>
            <w:tcBorders>
              <w:top w:val="nil"/>
              <w:left w:val="nil"/>
              <w:bottom w:val="single" w:sz="4" w:space="0" w:color="auto"/>
              <w:right w:val="single" w:sz="4" w:space="0" w:color="auto"/>
            </w:tcBorders>
            <w:noWrap/>
            <w:vAlign w:val="bottom"/>
            <w:hideMark/>
          </w:tcPr>
          <w:p w14:paraId="3872AFC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49,739 </w:t>
            </w:r>
          </w:p>
        </w:tc>
        <w:tc>
          <w:tcPr>
            <w:tcW w:w="1409" w:type="dxa"/>
            <w:tcBorders>
              <w:top w:val="nil"/>
              <w:left w:val="nil"/>
              <w:bottom w:val="single" w:sz="4" w:space="0" w:color="auto"/>
              <w:right w:val="single" w:sz="4" w:space="0" w:color="auto"/>
            </w:tcBorders>
            <w:noWrap/>
            <w:vAlign w:val="bottom"/>
            <w:hideMark/>
          </w:tcPr>
          <w:p w14:paraId="22CE40A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5D924A6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503E7E62"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42,297 </w:t>
            </w:r>
          </w:p>
        </w:tc>
        <w:tc>
          <w:tcPr>
            <w:tcW w:w="1498" w:type="dxa"/>
            <w:tcBorders>
              <w:top w:val="nil"/>
              <w:left w:val="nil"/>
              <w:bottom w:val="single" w:sz="4" w:space="0" w:color="auto"/>
              <w:right w:val="single" w:sz="4" w:space="0" w:color="auto"/>
            </w:tcBorders>
            <w:noWrap/>
            <w:vAlign w:val="bottom"/>
            <w:hideMark/>
          </w:tcPr>
          <w:p w14:paraId="08834B5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85%</w:t>
            </w:r>
          </w:p>
        </w:tc>
        <w:tc>
          <w:tcPr>
            <w:tcW w:w="1276" w:type="dxa"/>
            <w:tcBorders>
              <w:top w:val="nil"/>
              <w:left w:val="nil"/>
              <w:bottom w:val="single" w:sz="4" w:space="0" w:color="auto"/>
              <w:right w:val="single" w:sz="4" w:space="0" w:color="auto"/>
            </w:tcBorders>
            <w:noWrap/>
            <w:vAlign w:val="bottom"/>
            <w:hideMark/>
          </w:tcPr>
          <w:p w14:paraId="2FED5AD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FC2999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342F4312" w14:textId="77777777" w:rsidTr="000957FC">
        <w:trPr>
          <w:trHeight w:val="300"/>
        </w:trPr>
        <w:tc>
          <w:tcPr>
            <w:tcW w:w="1467" w:type="dxa"/>
            <w:tcBorders>
              <w:top w:val="nil"/>
              <w:left w:val="single" w:sz="4" w:space="0" w:color="auto"/>
              <w:bottom w:val="single" w:sz="4" w:space="0" w:color="auto"/>
              <w:right w:val="single" w:sz="4" w:space="0" w:color="auto"/>
            </w:tcBorders>
            <w:noWrap/>
            <w:vAlign w:val="bottom"/>
            <w:hideMark/>
          </w:tcPr>
          <w:p w14:paraId="3A905BA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North America</w:t>
            </w:r>
          </w:p>
        </w:tc>
        <w:tc>
          <w:tcPr>
            <w:tcW w:w="3017" w:type="dxa"/>
            <w:tcBorders>
              <w:top w:val="nil"/>
              <w:left w:val="nil"/>
              <w:bottom w:val="single" w:sz="4" w:space="0" w:color="auto"/>
              <w:right w:val="single" w:sz="4" w:space="0" w:color="auto"/>
            </w:tcBorders>
            <w:noWrap/>
            <w:vAlign w:val="bottom"/>
            <w:hideMark/>
          </w:tcPr>
          <w:p w14:paraId="4F191CC3"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United States of America</w:t>
            </w:r>
          </w:p>
        </w:tc>
        <w:tc>
          <w:tcPr>
            <w:tcW w:w="1409" w:type="dxa"/>
            <w:tcBorders>
              <w:top w:val="nil"/>
              <w:left w:val="nil"/>
              <w:bottom w:val="single" w:sz="4" w:space="0" w:color="auto"/>
              <w:right w:val="single" w:sz="4" w:space="0" w:color="auto"/>
            </w:tcBorders>
            <w:noWrap/>
            <w:vAlign w:val="bottom"/>
            <w:hideMark/>
          </w:tcPr>
          <w:p w14:paraId="117151CA"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1,263,545 </w:t>
            </w:r>
          </w:p>
        </w:tc>
        <w:tc>
          <w:tcPr>
            <w:tcW w:w="1409" w:type="dxa"/>
            <w:tcBorders>
              <w:top w:val="nil"/>
              <w:left w:val="nil"/>
              <w:bottom w:val="single" w:sz="4" w:space="0" w:color="auto"/>
              <w:right w:val="single" w:sz="4" w:space="0" w:color="auto"/>
            </w:tcBorders>
            <w:noWrap/>
            <w:vAlign w:val="bottom"/>
            <w:hideMark/>
          </w:tcPr>
          <w:p w14:paraId="435B69E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24FAB39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40C948B4"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04F703D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135B693C"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34E0EEA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0C721995" w14:textId="77777777" w:rsidTr="000957FC">
        <w:trPr>
          <w:trHeight w:val="300"/>
        </w:trPr>
        <w:tc>
          <w:tcPr>
            <w:tcW w:w="1467" w:type="dxa"/>
            <w:tcBorders>
              <w:top w:val="nil"/>
              <w:left w:val="single" w:sz="4" w:space="0" w:color="auto"/>
              <w:bottom w:val="single" w:sz="4" w:space="0" w:color="auto"/>
              <w:right w:val="single" w:sz="4" w:space="0" w:color="auto"/>
            </w:tcBorders>
            <w:noWrap/>
            <w:vAlign w:val="bottom"/>
            <w:hideMark/>
          </w:tcPr>
          <w:p w14:paraId="142CE64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lastRenderedPageBreak/>
              <w:t>South America</w:t>
            </w:r>
          </w:p>
        </w:tc>
        <w:tc>
          <w:tcPr>
            <w:tcW w:w="3017" w:type="dxa"/>
            <w:tcBorders>
              <w:top w:val="nil"/>
              <w:left w:val="nil"/>
              <w:bottom w:val="single" w:sz="4" w:space="0" w:color="auto"/>
              <w:right w:val="single" w:sz="4" w:space="0" w:color="auto"/>
            </w:tcBorders>
            <w:noWrap/>
            <w:vAlign w:val="bottom"/>
            <w:hideMark/>
          </w:tcPr>
          <w:p w14:paraId="198BECD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Brazil</w:t>
            </w:r>
          </w:p>
        </w:tc>
        <w:tc>
          <w:tcPr>
            <w:tcW w:w="1409" w:type="dxa"/>
            <w:tcBorders>
              <w:top w:val="nil"/>
              <w:left w:val="nil"/>
              <w:bottom w:val="single" w:sz="4" w:space="0" w:color="auto"/>
              <w:right w:val="single" w:sz="4" w:space="0" w:color="auto"/>
            </w:tcBorders>
            <w:noWrap/>
            <w:vAlign w:val="bottom"/>
            <w:hideMark/>
          </w:tcPr>
          <w:p w14:paraId="280AD2C6"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312,942 </w:t>
            </w:r>
          </w:p>
        </w:tc>
        <w:tc>
          <w:tcPr>
            <w:tcW w:w="1409" w:type="dxa"/>
            <w:tcBorders>
              <w:top w:val="nil"/>
              <w:left w:val="nil"/>
              <w:bottom w:val="single" w:sz="4" w:space="0" w:color="auto"/>
              <w:right w:val="single" w:sz="4" w:space="0" w:color="auto"/>
            </w:tcBorders>
            <w:noWrap/>
            <w:vAlign w:val="bottom"/>
            <w:hideMark/>
          </w:tcPr>
          <w:p w14:paraId="4244AC6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72 </w:t>
            </w:r>
          </w:p>
        </w:tc>
        <w:tc>
          <w:tcPr>
            <w:tcW w:w="1498" w:type="dxa"/>
            <w:tcBorders>
              <w:top w:val="nil"/>
              <w:left w:val="nil"/>
              <w:bottom w:val="single" w:sz="4" w:space="0" w:color="auto"/>
              <w:right w:val="single" w:sz="4" w:space="0" w:color="auto"/>
            </w:tcBorders>
            <w:noWrap/>
            <w:vAlign w:val="bottom"/>
            <w:hideMark/>
          </w:tcPr>
          <w:p w14:paraId="5F96C74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3667E328"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454 </w:t>
            </w:r>
          </w:p>
        </w:tc>
        <w:tc>
          <w:tcPr>
            <w:tcW w:w="1498" w:type="dxa"/>
            <w:tcBorders>
              <w:top w:val="nil"/>
              <w:left w:val="nil"/>
              <w:bottom w:val="single" w:sz="4" w:space="0" w:color="auto"/>
              <w:right w:val="single" w:sz="4" w:space="0" w:color="auto"/>
            </w:tcBorders>
            <w:noWrap/>
            <w:vAlign w:val="bottom"/>
            <w:hideMark/>
          </w:tcPr>
          <w:p w14:paraId="4A8252B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1276" w:type="dxa"/>
            <w:tcBorders>
              <w:top w:val="nil"/>
              <w:left w:val="nil"/>
              <w:bottom w:val="single" w:sz="4" w:space="0" w:color="auto"/>
              <w:right w:val="single" w:sz="4" w:space="0" w:color="auto"/>
            </w:tcBorders>
            <w:noWrap/>
            <w:vAlign w:val="bottom"/>
            <w:hideMark/>
          </w:tcPr>
          <w:p w14:paraId="04AD1B5E"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   </w:t>
            </w:r>
          </w:p>
        </w:tc>
        <w:tc>
          <w:tcPr>
            <w:tcW w:w="1498" w:type="dxa"/>
            <w:tcBorders>
              <w:top w:val="nil"/>
              <w:left w:val="nil"/>
              <w:bottom w:val="single" w:sz="4" w:space="0" w:color="auto"/>
              <w:right w:val="single" w:sz="4" w:space="0" w:color="auto"/>
            </w:tcBorders>
            <w:noWrap/>
            <w:vAlign w:val="bottom"/>
            <w:hideMark/>
          </w:tcPr>
          <w:p w14:paraId="7FFF9E8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29B16718" w14:textId="77777777" w:rsidTr="000957FC">
        <w:trPr>
          <w:trHeight w:val="300"/>
        </w:trPr>
        <w:tc>
          <w:tcPr>
            <w:tcW w:w="1467" w:type="dxa"/>
            <w:tcBorders>
              <w:top w:val="nil"/>
              <w:left w:val="single" w:sz="4" w:space="0" w:color="auto"/>
              <w:bottom w:val="single" w:sz="4" w:space="0" w:color="auto"/>
              <w:right w:val="single" w:sz="4" w:space="0" w:color="auto"/>
            </w:tcBorders>
            <w:noWrap/>
            <w:vAlign w:val="bottom"/>
            <w:hideMark/>
          </w:tcPr>
          <w:p w14:paraId="104C2FF0"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w:t>
            </w:r>
          </w:p>
        </w:tc>
        <w:tc>
          <w:tcPr>
            <w:tcW w:w="3017" w:type="dxa"/>
            <w:tcBorders>
              <w:top w:val="nil"/>
              <w:left w:val="nil"/>
              <w:bottom w:val="single" w:sz="4" w:space="0" w:color="auto"/>
              <w:right w:val="single" w:sz="4" w:space="0" w:color="auto"/>
            </w:tcBorders>
            <w:noWrap/>
            <w:vAlign w:val="bottom"/>
            <w:hideMark/>
          </w:tcPr>
          <w:p w14:paraId="55D7D69D"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Total</w:t>
            </w:r>
          </w:p>
        </w:tc>
        <w:tc>
          <w:tcPr>
            <w:tcW w:w="1409" w:type="dxa"/>
            <w:tcBorders>
              <w:top w:val="nil"/>
              <w:left w:val="nil"/>
              <w:bottom w:val="single" w:sz="4" w:space="0" w:color="auto"/>
              <w:right w:val="single" w:sz="4" w:space="0" w:color="auto"/>
            </w:tcBorders>
            <w:noWrap/>
            <w:vAlign w:val="bottom"/>
            <w:hideMark/>
          </w:tcPr>
          <w:p w14:paraId="5451295D"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13,253,660 </w:t>
            </w:r>
          </w:p>
        </w:tc>
        <w:tc>
          <w:tcPr>
            <w:tcW w:w="1409" w:type="dxa"/>
            <w:tcBorders>
              <w:top w:val="nil"/>
              <w:left w:val="nil"/>
              <w:bottom w:val="single" w:sz="4" w:space="0" w:color="auto"/>
              <w:right w:val="single" w:sz="4" w:space="0" w:color="auto"/>
            </w:tcBorders>
            <w:noWrap/>
            <w:vAlign w:val="bottom"/>
            <w:hideMark/>
          </w:tcPr>
          <w:p w14:paraId="48ACB6F1"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1,495,573 </w:t>
            </w:r>
          </w:p>
        </w:tc>
        <w:tc>
          <w:tcPr>
            <w:tcW w:w="1498" w:type="dxa"/>
            <w:tcBorders>
              <w:top w:val="nil"/>
              <w:left w:val="nil"/>
              <w:bottom w:val="single" w:sz="4" w:space="0" w:color="auto"/>
              <w:right w:val="single" w:sz="4" w:space="0" w:color="auto"/>
            </w:tcBorders>
            <w:noWrap/>
            <w:vAlign w:val="bottom"/>
            <w:hideMark/>
          </w:tcPr>
          <w:p w14:paraId="24F3137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11%</w:t>
            </w:r>
          </w:p>
        </w:tc>
        <w:tc>
          <w:tcPr>
            <w:tcW w:w="1276" w:type="dxa"/>
            <w:tcBorders>
              <w:top w:val="nil"/>
              <w:left w:val="nil"/>
              <w:bottom w:val="single" w:sz="4" w:space="0" w:color="auto"/>
              <w:right w:val="single" w:sz="4" w:space="0" w:color="auto"/>
            </w:tcBorders>
            <w:noWrap/>
            <w:vAlign w:val="bottom"/>
            <w:hideMark/>
          </w:tcPr>
          <w:p w14:paraId="1C3DB25D"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1,906,016 </w:t>
            </w:r>
          </w:p>
        </w:tc>
        <w:tc>
          <w:tcPr>
            <w:tcW w:w="1498" w:type="dxa"/>
            <w:tcBorders>
              <w:top w:val="nil"/>
              <w:left w:val="nil"/>
              <w:bottom w:val="single" w:sz="4" w:space="0" w:color="auto"/>
              <w:right w:val="single" w:sz="4" w:space="0" w:color="auto"/>
            </w:tcBorders>
            <w:noWrap/>
            <w:vAlign w:val="bottom"/>
            <w:hideMark/>
          </w:tcPr>
          <w:p w14:paraId="05F06B3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14%</w:t>
            </w:r>
          </w:p>
        </w:tc>
        <w:tc>
          <w:tcPr>
            <w:tcW w:w="1276" w:type="dxa"/>
            <w:tcBorders>
              <w:top w:val="nil"/>
              <w:left w:val="nil"/>
              <w:bottom w:val="single" w:sz="4" w:space="0" w:color="auto"/>
              <w:right w:val="single" w:sz="4" w:space="0" w:color="auto"/>
            </w:tcBorders>
            <w:noWrap/>
            <w:vAlign w:val="bottom"/>
            <w:hideMark/>
          </w:tcPr>
          <w:p w14:paraId="734EA147" w14:textId="77777777" w:rsidR="000957FC" w:rsidRDefault="000957FC">
            <w:pPr>
              <w:spacing w:line="256" w:lineRule="auto"/>
              <w:rPr>
                <w:rFonts w:eastAsia="Times New Roman"/>
                <w:color w:val="000000"/>
                <w:sz w:val="24"/>
                <w:szCs w:val="24"/>
                <w14:ligatures w14:val="none"/>
              </w:rPr>
            </w:pPr>
            <w:r>
              <w:rPr>
                <w:rFonts w:eastAsia="Times New Roman"/>
                <w:color w:val="000000"/>
                <w:sz w:val="24"/>
                <w:szCs w:val="24"/>
                <w14:ligatures w14:val="none"/>
              </w:rPr>
              <w:t xml:space="preserve">   318,311 </w:t>
            </w:r>
          </w:p>
        </w:tc>
        <w:tc>
          <w:tcPr>
            <w:tcW w:w="1498" w:type="dxa"/>
            <w:tcBorders>
              <w:top w:val="nil"/>
              <w:left w:val="nil"/>
              <w:bottom w:val="single" w:sz="4" w:space="0" w:color="auto"/>
              <w:right w:val="single" w:sz="4" w:space="0" w:color="auto"/>
            </w:tcBorders>
            <w:noWrap/>
            <w:vAlign w:val="bottom"/>
            <w:hideMark/>
          </w:tcPr>
          <w:p w14:paraId="2A8E21B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w:t>
            </w:r>
          </w:p>
        </w:tc>
      </w:tr>
    </w:tbl>
    <w:p w14:paraId="15CCBADE" w14:textId="77777777" w:rsidR="000957FC" w:rsidRDefault="000957FC" w:rsidP="000957FC">
      <w:pPr>
        <w:rPr>
          <w:rFonts w:asciiTheme="minorHAnsi" w:eastAsia="Times New Roman" w:hAnsiTheme="minorHAnsi" w:cstheme="minorHAnsi"/>
          <w:b/>
          <w:color w:val="000000"/>
          <w:sz w:val="24"/>
          <w:szCs w:val="24"/>
          <w14:ligatures w14:val="none"/>
        </w:rPr>
      </w:pPr>
      <w:r>
        <w:rPr>
          <w:rFonts w:asciiTheme="minorHAnsi" w:hAnsiTheme="minorHAnsi" w:cstheme="minorHAnsi"/>
          <w:sz w:val="24"/>
          <w:szCs w:val="24"/>
        </w:rPr>
        <w:t>Data sources: Catch data is an average 2013-2017. The analysis does not include governance regimes with informally devolved rights, which are recognized to be important around the world but for which data and analysis are not currently available or feasible at national scales.</w:t>
      </w:r>
    </w:p>
    <w:p w14:paraId="6A29A47F" w14:textId="77777777" w:rsidR="000957FC" w:rsidRDefault="000957FC" w:rsidP="000957FC">
      <w:pPr>
        <w:spacing w:line="360" w:lineRule="auto"/>
        <w:jc w:val="both"/>
        <w:rPr>
          <w:rFonts w:eastAsia="Calibri"/>
          <w:i/>
          <w:sz w:val="24"/>
          <w:szCs w:val="24"/>
        </w:rPr>
      </w:pPr>
    </w:p>
    <w:p w14:paraId="5A9891C6" w14:textId="77777777" w:rsidR="000957FC" w:rsidRDefault="000957FC" w:rsidP="000957FC">
      <w:pPr>
        <w:spacing w:after="160" w:line="256" w:lineRule="auto"/>
        <w:rPr>
          <w:rFonts w:asciiTheme="minorHAnsi" w:eastAsia="Times New Roman" w:hAnsiTheme="minorHAnsi" w:cstheme="minorHAnsi"/>
          <w:b/>
          <w:color w:val="000000"/>
          <w:sz w:val="24"/>
          <w:szCs w:val="24"/>
          <w14:ligatures w14:val="none"/>
        </w:rPr>
      </w:pPr>
      <w:r>
        <w:rPr>
          <w:rFonts w:asciiTheme="minorHAnsi" w:eastAsia="Times New Roman" w:hAnsiTheme="minorHAnsi" w:cstheme="minorHAnsi"/>
          <w:b/>
          <w:color w:val="000000"/>
          <w:sz w:val="24"/>
          <w:szCs w:val="24"/>
          <w14:ligatures w14:val="none"/>
        </w:rPr>
        <w:br w:type="page"/>
      </w:r>
    </w:p>
    <w:p w14:paraId="2A1D3984"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r>
        <w:rPr>
          <w:rFonts w:asciiTheme="minorHAnsi" w:eastAsia="Times New Roman" w:hAnsiTheme="minorHAnsi" w:cstheme="minorHAnsi"/>
          <w:b/>
          <w:color w:val="000000"/>
          <w:sz w:val="24"/>
          <w:szCs w:val="24"/>
          <w14:ligatures w14:val="none"/>
        </w:rPr>
        <w:lastRenderedPageBreak/>
        <w:t xml:space="preserve">Section C. PAA Coverage </w:t>
      </w:r>
    </w:p>
    <w:p w14:paraId="3E343599" w14:textId="77777777" w:rsidR="000957FC" w:rsidRDefault="000957FC" w:rsidP="000957FC">
      <w:pPr>
        <w:spacing w:line="480" w:lineRule="auto"/>
        <w:rPr>
          <w:rFonts w:asciiTheme="minorHAnsi" w:eastAsia="Times New Roman" w:hAnsiTheme="minorHAnsi" w:cstheme="minorHAnsi"/>
          <w:b/>
          <w:color w:val="000000"/>
          <w:sz w:val="24"/>
          <w:szCs w:val="24"/>
          <w14:ligatures w14:val="none"/>
        </w:rPr>
      </w:pPr>
    </w:p>
    <w:p w14:paraId="73F914B5" w14:textId="77777777" w:rsidR="000957FC" w:rsidRDefault="000957FC" w:rsidP="000957FC">
      <w:pPr>
        <w:spacing w:line="480" w:lineRule="auto"/>
        <w:rPr>
          <w:rFonts w:asciiTheme="minorHAnsi" w:eastAsia="Times New Roman" w:hAnsiTheme="minorHAnsi" w:cstheme="minorHAnsi"/>
          <w:bCs/>
          <w:color w:val="000000"/>
          <w:sz w:val="24"/>
          <w:szCs w:val="24"/>
          <w14:ligatures w14:val="none"/>
        </w:rPr>
      </w:pPr>
      <w:r>
        <w:rPr>
          <w:rFonts w:asciiTheme="minorHAnsi" w:eastAsia="Times New Roman" w:hAnsiTheme="minorHAnsi" w:cstheme="minorHAnsi"/>
          <w:b/>
          <w:color w:val="000000"/>
          <w:sz w:val="24"/>
          <w:szCs w:val="24"/>
          <w14:ligatures w14:val="none"/>
        </w:rPr>
        <w:t xml:space="preserve">Figure C1: </w:t>
      </w:r>
      <w:r>
        <w:rPr>
          <w:rFonts w:asciiTheme="minorHAnsi" w:eastAsia="Times New Roman" w:hAnsiTheme="minorHAnsi" w:cstheme="minorHAnsi"/>
          <w:bCs/>
          <w:color w:val="000000"/>
          <w:sz w:val="24"/>
          <w:szCs w:val="24"/>
          <w14:ligatures w14:val="none"/>
        </w:rPr>
        <w:t xml:space="preserve">Coverage of Exclusive Economic Zone (EEZ) designated as preferential access </w:t>
      </w:r>
      <w:proofErr w:type="gramStart"/>
      <w:r>
        <w:rPr>
          <w:rFonts w:asciiTheme="minorHAnsi" w:eastAsia="Times New Roman" w:hAnsiTheme="minorHAnsi" w:cstheme="minorHAnsi"/>
          <w:bCs/>
          <w:color w:val="000000"/>
          <w:sz w:val="24"/>
          <w:szCs w:val="24"/>
          <w14:ligatures w14:val="none"/>
        </w:rPr>
        <w:t>areas</w:t>
      </w:r>
      <w:proofErr w:type="gramEnd"/>
    </w:p>
    <w:tbl>
      <w:tblPr>
        <w:tblStyle w:val="TableGrid"/>
        <w:tblW w:w="0" w:type="auto"/>
        <w:tblInd w:w="0" w:type="dxa"/>
        <w:tblLook w:val="04A0" w:firstRow="1" w:lastRow="0" w:firstColumn="1" w:lastColumn="0" w:noHBand="0" w:noVBand="1"/>
      </w:tblPr>
      <w:tblGrid>
        <w:gridCol w:w="4734"/>
        <w:gridCol w:w="4616"/>
      </w:tblGrid>
      <w:tr w:rsidR="000957FC" w14:paraId="468BE6B4" w14:textId="77777777" w:rsidTr="000957FC">
        <w:tc>
          <w:tcPr>
            <w:tcW w:w="4752" w:type="dxa"/>
            <w:tcBorders>
              <w:top w:val="single" w:sz="4" w:space="0" w:color="auto"/>
              <w:left w:val="single" w:sz="4" w:space="0" w:color="auto"/>
              <w:bottom w:val="single" w:sz="4" w:space="0" w:color="auto"/>
              <w:right w:val="single" w:sz="4" w:space="0" w:color="auto"/>
            </w:tcBorders>
            <w:hideMark/>
          </w:tcPr>
          <w:p w14:paraId="359C53B3" w14:textId="0118B9C2" w:rsidR="000957FC" w:rsidRDefault="000957FC">
            <w:pPr>
              <w:spacing w:line="480" w:lineRule="auto"/>
              <w:rPr>
                <w:rFonts w:asciiTheme="minorHAnsi" w:eastAsia="Times New Roman" w:hAnsiTheme="minorHAnsi" w:cstheme="minorHAnsi"/>
                <w:sz w:val="24"/>
                <w:szCs w:val="24"/>
              </w:rPr>
            </w:pPr>
            <w:r>
              <w:rPr>
                <w:noProof/>
                <w14:ligatures w14:val="standardContextual"/>
              </w:rPr>
              <mc:AlternateContent>
                <mc:Choice Requires="wps">
                  <w:drawing>
                    <wp:anchor distT="0" distB="0" distL="114300" distR="114300" simplePos="0" relativeHeight="251658240" behindDoc="0" locked="0" layoutInCell="1" allowOverlap="1" wp14:anchorId="70814A94" wp14:editId="00881EF8">
                      <wp:simplePos x="0" y="0"/>
                      <wp:positionH relativeFrom="column">
                        <wp:posOffset>4445</wp:posOffset>
                      </wp:positionH>
                      <wp:positionV relativeFrom="paragraph">
                        <wp:posOffset>71120</wp:posOffset>
                      </wp:positionV>
                      <wp:extent cx="266700" cy="277495"/>
                      <wp:effectExtent l="0" t="0" r="0" b="0"/>
                      <wp:wrapNone/>
                      <wp:docPr id="8" name="Text Box 13"/>
                      <wp:cNvGraphicFramePr/>
                      <a:graphic xmlns:a="http://schemas.openxmlformats.org/drawingml/2006/main">
                        <a:graphicData uri="http://schemas.microsoft.com/office/word/2010/wordprocessingShape">
                          <wps:wsp>
                            <wps:cNvSpPr txBox="1"/>
                            <wps:spPr>
                              <a:xfrm>
                                <a:off x="0" y="0"/>
                                <a:ext cx="266700" cy="277495"/>
                              </a:xfrm>
                              <a:prstGeom prst="rect">
                                <a:avLst/>
                              </a:prstGeom>
                              <a:noFill/>
                              <a:ln w="6350">
                                <a:noFill/>
                              </a:ln>
                            </wps:spPr>
                            <wps:txbx>
                              <w:txbxContent>
                                <w:p w14:paraId="65374C28" w14:textId="77777777" w:rsidR="000957FC" w:rsidRDefault="000957FC" w:rsidP="000957FC">
                                  <w:r>
                                    <w:t>a</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14A94" id="Text Box 13" o:spid="_x0000_s1037" type="#_x0000_t202" style="position:absolute;margin-left:.35pt;margin-top:5.6pt;width:21pt;height:21.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" filled="f" stroked="f" strokeweight=".5pt">
                      <v:textbox>
                        <w:txbxContent>
                          <w:p w14:paraId="65374C28" w14:textId="77777777" w:rsidR="000957FC" w:rsidRDefault="000957FC" w:rsidP="000957FC">
                            <w:r>
                              <w:t>a</w:t>
                            </w:r>
                          </w:p>
                        </w:txbxContent>
                      </v:textbox>
                    </v:shape>
                  </w:pict>
                </mc:Fallback>
              </mc:AlternateContent>
            </w:r>
            <w:r>
              <w:rPr>
                <w:rFonts w:asciiTheme="minorHAnsi" w:hAnsiTheme="minorHAnsi" w:cstheme="minorHAnsi"/>
                <w:noProof/>
                <w:sz w:val="24"/>
                <w:szCs w:val="24"/>
              </w:rPr>
              <w:drawing>
                <wp:inline distT="0" distB="0" distL="0" distR="0" wp14:anchorId="794FC3F6" wp14:editId="6B47B8C4">
                  <wp:extent cx="3837305" cy="2361565"/>
                  <wp:effectExtent l="0" t="0" r="0" b="635"/>
                  <wp:docPr id="1030518393" name="Picture 7" descr="A graph showing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showing different colored square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t="7649"/>
                          <a:stretch>
                            <a:fillRect/>
                          </a:stretch>
                        </pic:blipFill>
                        <pic:spPr bwMode="auto">
                          <a:xfrm>
                            <a:off x="0" y="0"/>
                            <a:ext cx="3837305" cy="2361565"/>
                          </a:xfrm>
                          <a:prstGeom prst="rect">
                            <a:avLst/>
                          </a:prstGeom>
                          <a:noFill/>
                          <a:ln>
                            <a:noFill/>
                          </a:ln>
                        </pic:spPr>
                      </pic:pic>
                    </a:graphicData>
                  </a:graphic>
                </wp:inline>
              </w:drawing>
            </w:r>
          </w:p>
        </w:tc>
        <w:tc>
          <w:tcPr>
            <w:tcW w:w="4598" w:type="dxa"/>
            <w:tcBorders>
              <w:top w:val="single" w:sz="4" w:space="0" w:color="auto"/>
              <w:left w:val="single" w:sz="4" w:space="0" w:color="auto"/>
              <w:bottom w:val="single" w:sz="4" w:space="0" w:color="auto"/>
              <w:right w:val="single" w:sz="4" w:space="0" w:color="auto"/>
            </w:tcBorders>
            <w:hideMark/>
          </w:tcPr>
          <w:p w14:paraId="4943BBE4" w14:textId="66B7BA93" w:rsidR="000957FC" w:rsidRDefault="000957FC">
            <w:pPr>
              <w:spacing w:line="480" w:lineRule="auto"/>
              <w:rPr>
                <w:rFonts w:asciiTheme="minorHAnsi" w:eastAsia="Times New Roman" w:hAnsiTheme="minorHAnsi" w:cstheme="minorHAnsi"/>
                <w:sz w:val="24"/>
                <w:szCs w:val="24"/>
              </w:rPr>
            </w:pPr>
            <w:r>
              <w:rPr>
                <w:noProof/>
                <w14:ligatures w14:val="standardContextual"/>
              </w:rPr>
              <mc:AlternateContent>
                <mc:Choice Requires="wps">
                  <w:drawing>
                    <wp:anchor distT="0" distB="0" distL="114300" distR="114300" simplePos="0" relativeHeight="251658240" behindDoc="0" locked="0" layoutInCell="1" allowOverlap="1" wp14:anchorId="2B170076" wp14:editId="0BC02E2A">
                      <wp:simplePos x="0" y="0"/>
                      <wp:positionH relativeFrom="column">
                        <wp:posOffset>7620</wp:posOffset>
                      </wp:positionH>
                      <wp:positionV relativeFrom="paragraph">
                        <wp:posOffset>48895</wp:posOffset>
                      </wp:positionV>
                      <wp:extent cx="234315" cy="234315"/>
                      <wp:effectExtent l="0" t="0" r="0" b="0"/>
                      <wp:wrapNone/>
                      <wp:docPr id="9" name="Text Box 12"/>
                      <wp:cNvGraphicFramePr/>
                      <a:graphic xmlns:a="http://schemas.openxmlformats.org/drawingml/2006/main">
                        <a:graphicData uri="http://schemas.microsoft.com/office/word/2010/wordprocessingShape">
                          <wps:wsp>
                            <wps:cNvSpPr txBox="1"/>
                            <wps:spPr>
                              <a:xfrm>
                                <a:off x="0" y="0"/>
                                <a:ext cx="233680" cy="233680"/>
                              </a:xfrm>
                              <a:prstGeom prst="rect">
                                <a:avLst/>
                              </a:prstGeom>
                              <a:noFill/>
                              <a:ln w="6350">
                                <a:noFill/>
                              </a:ln>
                            </wps:spPr>
                            <wps:txbx>
                              <w:txbxContent>
                                <w:p w14:paraId="3CAF9081" w14:textId="77777777" w:rsidR="000957FC" w:rsidRDefault="000957FC" w:rsidP="000957FC">
                                  <w:r>
                                    <w:t>b</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B170076" id="Text Box 12" o:spid="_x0000_s1038" type="#_x0000_t202" style="position:absolute;margin-left:.6pt;margin-top:3.85pt;width:18.45pt;height:18.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" filled="f" stroked="f" strokeweight=".5pt">
                      <v:textbox>
                        <w:txbxContent>
                          <w:p w14:paraId="3CAF9081" w14:textId="77777777" w:rsidR="000957FC" w:rsidRDefault="000957FC" w:rsidP="000957FC">
                            <w:r>
                              <w:t>b</w:t>
                            </w:r>
                          </w:p>
                        </w:txbxContent>
                      </v:textbox>
                    </v:shape>
                  </w:pict>
                </mc:Fallback>
              </mc:AlternateContent>
            </w:r>
            <w:r>
              <w:rPr>
                <w:rFonts w:asciiTheme="minorHAnsi" w:hAnsiTheme="minorHAnsi" w:cstheme="minorHAnsi"/>
                <w:noProof/>
                <w:sz w:val="24"/>
                <w:szCs w:val="24"/>
              </w:rPr>
              <w:drawing>
                <wp:inline distT="0" distB="0" distL="0" distR="0" wp14:anchorId="041DB792" wp14:editId="26F0A129">
                  <wp:extent cx="3736340" cy="2294255"/>
                  <wp:effectExtent l="0" t="0" r="0" b="0"/>
                  <wp:docPr id="1348822125" name="Picture 6" descr="A graph of a ba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graph of a bar chart&#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t="7861"/>
                          <a:stretch>
                            <a:fillRect/>
                          </a:stretch>
                        </pic:blipFill>
                        <pic:spPr bwMode="auto">
                          <a:xfrm>
                            <a:off x="0" y="0"/>
                            <a:ext cx="3736340" cy="2294255"/>
                          </a:xfrm>
                          <a:prstGeom prst="rect">
                            <a:avLst/>
                          </a:prstGeom>
                          <a:noFill/>
                          <a:ln>
                            <a:noFill/>
                          </a:ln>
                        </pic:spPr>
                      </pic:pic>
                    </a:graphicData>
                  </a:graphic>
                </wp:inline>
              </w:drawing>
            </w:r>
          </w:p>
        </w:tc>
      </w:tr>
    </w:tbl>
    <w:p w14:paraId="001E6F2C" w14:textId="77777777" w:rsidR="000957FC" w:rsidRDefault="000957FC" w:rsidP="000957FC">
      <w:pPr>
        <w:spacing w:line="276" w:lineRule="auto"/>
        <w:rPr>
          <w:rFonts w:asciiTheme="minorHAnsi" w:eastAsia="Times New Roman" w:hAnsiTheme="minorHAnsi" w:cstheme="minorHAnsi"/>
          <w:iCs/>
          <w:sz w:val="24"/>
          <w:szCs w:val="24"/>
          <w14:ligatures w14:val="none"/>
        </w:rPr>
      </w:pPr>
      <w:r>
        <w:rPr>
          <w:rFonts w:asciiTheme="minorHAnsi" w:eastAsia="Times New Roman" w:hAnsiTheme="minorHAnsi" w:cstheme="minorHAnsi"/>
          <w:iCs/>
          <w:sz w:val="24"/>
          <w:szCs w:val="24"/>
          <w14:ligatures w14:val="none"/>
        </w:rPr>
        <w:t>Panel (a): total % of global EEZ area designated as PAAs, by FAO region; (b) total % of global EEZ area designated as PAAs, by national income level.</w:t>
      </w:r>
    </w:p>
    <w:p w14:paraId="2A9B8E0D" w14:textId="77777777" w:rsidR="000957FC" w:rsidRDefault="000957FC" w:rsidP="000957FC">
      <w:pPr>
        <w:spacing w:line="480" w:lineRule="auto"/>
        <w:rPr>
          <w:rFonts w:asciiTheme="minorHAnsi" w:hAnsiTheme="minorHAnsi" w:cstheme="minorHAnsi"/>
          <w:sz w:val="24"/>
          <w:szCs w:val="24"/>
        </w:rPr>
      </w:pPr>
    </w:p>
    <w:p w14:paraId="2CA562DD" w14:textId="77777777" w:rsidR="000957FC" w:rsidRDefault="000957FC" w:rsidP="000957FC">
      <w:pPr>
        <w:spacing w:after="160" w:line="256" w:lineRule="auto"/>
        <w:rPr>
          <w:rFonts w:asciiTheme="minorHAnsi" w:eastAsia="Times New Roman" w:hAnsiTheme="minorHAnsi" w:cstheme="minorHAnsi"/>
          <w:b/>
          <w:color w:val="3B3838" w:themeColor="background2" w:themeShade="40"/>
          <w:sz w:val="24"/>
          <w:szCs w:val="24"/>
          <w14:ligatures w14:val="none"/>
        </w:rPr>
      </w:pPr>
      <w:r>
        <w:rPr>
          <w:rFonts w:asciiTheme="minorHAnsi" w:eastAsia="Times New Roman" w:hAnsiTheme="minorHAnsi" w:cstheme="minorHAnsi"/>
          <w:b/>
          <w:color w:val="3B3838" w:themeColor="background2" w:themeShade="40"/>
          <w:sz w:val="24"/>
          <w:szCs w:val="24"/>
          <w14:ligatures w14:val="none"/>
        </w:rPr>
        <w:br w:type="page"/>
      </w:r>
    </w:p>
    <w:p w14:paraId="5FCE8DDA" w14:textId="77777777" w:rsidR="000957FC" w:rsidRDefault="000957FC" w:rsidP="000957FC">
      <w:pPr>
        <w:spacing w:line="480" w:lineRule="auto"/>
        <w:rPr>
          <w:rFonts w:asciiTheme="minorHAnsi" w:hAnsiTheme="minorHAnsi" w:cstheme="minorHAnsi"/>
          <w:b/>
          <w:sz w:val="24"/>
          <w:szCs w:val="24"/>
        </w:rPr>
      </w:pPr>
      <w:r>
        <w:rPr>
          <w:rFonts w:asciiTheme="minorHAnsi" w:hAnsiTheme="minorHAnsi" w:cstheme="minorHAnsi"/>
          <w:b/>
          <w:sz w:val="24"/>
          <w:szCs w:val="24"/>
        </w:rPr>
        <w:lastRenderedPageBreak/>
        <w:t xml:space="preserve">Section D. Catch, landed value, employment, subsistence and nutritious species </w:t>
      </w:r>
      <w:proofErr w:type="gramStart"/>
      <w:r>
        <w:rPr>
          <w:rFonts w:asciiTheme="minorHAnsi" w:hAnsiTheme="minorHAnsi" w:cstheme="minorHAnsi"/>
          <w:b/>
          <w:sz w:val="24"/>
          <w:szCs w:val="24"/>
        </w:rPr>
        <w:t>data</w:t>
      </w:r>
      <w:proofErr w:type="gramEnd"/>
    </w:p>
    <w:p w14:paraId="1224CEAC" w14:textId="77777777"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sz w:val="24"/>
          <w:szCs w:val="24"/>
        </w:rPr>
        <w:t xml:space="preserve">For 12 countries data was available through the Illuminating Hidden Harvests (IHH) dataset reported in Basurto et al. (in review). Following the IHH framework, fishing units constitute the smallest level of catch aggregation at species or above species-level. Fishing units were units of data collation in each country and allowed linking information about catch with the taxonomic composition of the catch and the distance from shore the catch was caught (see Basurto et al. in review for details on the fishing unit concept). This way it was possible to estimate the percentage catch sourced by small-scale fishers inside of PAAs, </w:t>
      </w:r>
      <w:proofErr w:type="gramStart"/>
      <w:r>
        <w:rPr>
          <w:rFonts w:asciiTheme="minorHAnsi" w:hAnsiTheme="minorHAnsi" w:cstheme="minorHAnsi"/>
          <w:sz w:val="24"/>
          <w:szCs w:val="24"/>
        </w:rPr>
        <w:t>as long as</w:t>
      </w:r>
      <w:proofErr w:type="gramEnd"/>
      <w:r>
        <w:rPr>
          <w:rFonts w:asciiTheme="minorHAnsi" w:hAnsiTheme="minorHAnsi" w:cstheme="minorHAnsi"/>
          <w:sz w:val="24"/>
          <w:szCs w:val="24"/>
        </w:rPr>
        <w:t xml:space="preserve"> they were defined by distance from shore.</w:t>
      </w:r>
      <w:r>
        <w:rPr>
          <w:rStyle w:val="FootnoteReference"/>
          <w:rFonts w:asciiTheme="minorHAnsi" w:hAnsiTheme="minorHAnsi" w:cstheme="minorHAnsi"/>
          <w:sz w:val="24"/>
          <w:szCs w:val="24"/>
        </w:rPr>
        <w:footnoteReference w:id="1"/>
      </w:r>
      <w:r>
        <w:rPr>
          <w:rFonts w:asciiTheme="minorHAnsi" w:hAnsiTheme="minorHAnsi" w:cstheme="minorHAnsi"/>
          <w:sz w:val="24"/>
          <w:szCs w:val="24"/>
        </w:rPr>
        <w:t xml:space="preserve"> IHH catch data available by country was categorized into four distances-from-shore at which catch was harvested: &lt;100m; 100m to 9.9km, 10 to 20km, and &gt;20km (</w:t>
      </w:r>
      <w:proofErr w:type="spellStart"/>
      <w:r>
        <w:rPr>
          <w:rFonts w:asciiTheme="minorHAnsi" w:hAnsiTheme="minorHAnsi" w:cstheme="minorHAnsi"/>
          <w:sz w:val="24"/>
          <w:szCs w:val="24"/>
        </w:rPr>
        <w:t>Funge</w:t>
      </w:r>
      <w:proofErr w:type="spellEnd"/>
      <w:r>
        <w:rPr>
          <w:rFonts w:asciiTheme="minorHAnsi" w:hAnsiTheme="minorHAnsi" w:cstheme="minorHAnsi"/>
          <w:sz w:val="24"/>
          <w:szCs w:val="24"/>
        </w:rPr>
        <w:t xml:space="preserve">-Smith et al. 2023). </w:t>
      </w:r>
      <w:proofErr w:type="spellStart"/>
      <w:r>
        <w:rPr>
          <w:rFonts w:asciiTheme="minorHAnsi" w:hAnsiTheme="minorHAnsi" w:cstheme="minorHAnsi"/>
          <w:sz w:val="24"/>
          <w:szCs w:val="24"/>
        </w:rPr>
        <w:t>Funge</w:t>
      </w:r>
      <w:proofErr w:type="spellEnd"/>
      <w:r>
        <w:rPr>
          <w:rFonts w:asciiTheme="minorHAnsi" w:hAnsiTheme="minorHAnsi" w:cstheme="minorHAnsi"/>
          <w:sz w:val="24"/>
          <w:szCs w:val="24"/>
        </w:rPr>
        <w:t xml:space="preserve">-Smith et al. (2023) found that in average SSF catch was harvested within 10km from shore. When the PAA width was smaller than 9km (&lt;5 nautical miles), only partial protection was assumed and therefore not considered. </w:t>
      </w:r>
    </w:p>
    <w:p w14:paraId="2919543C" w14:textId="77777777" w:rsidR="000957FC" w:rsidRDefault="000957FC" w:rsidP="000957FC">
      <w:pPr>
        <w:spacing w:line="480" w:lineRule="auto"/>
        <w:rPr>
          <w:rFonts w:asciiTheme="minorHAnsi" w:hAnsiTheme="minorHAnsi" w:cstheme="minorHAnsi"/>
          <w:b/>
          <w:sz w:val="24"/>
          <w:szCs w:val="24"/>
        </w:rPr>
      </w:pPr>
      <w:r>
        <w:rPr>
          <w:rFonts w:asciiTheme="minorHAnsi" w:hAnsiTheme="minorHAnsi" w:cstheme="minorHAnsi"/>
          <w:sz w:val="24"/>
          <w:szCs w:val="24"/>
        </w:rPr>
        <w:t xml:space="preserve">When the PAA width was between 5 and 12 nautical miles (9-22 km respectively), we assumed PAAs sourced the full contribution of SSF to sustainable development (i.e., catch, landed value, employment, </w:t>
      </w:r>
      <w:proofErr w:type="gramStart"/>
      <w:r>
        <w:rPr>
          <w:rFonts w:asciiTheme="minorHAnsi" w:hAnsiTheme="minorHAnsi" w:cstheme="minorHAnsi"/>
          <w:sz w:val="24"/>
          <w:szCs w:val="24"/>
        </w:rPr>
        <w:t>subsistence</w:t>
      </w:r>
      <w:proofErr w:type="gramEnd"/>
      <w:r>
        <w:rPr>
          <w:rFonts w:asciiTheme="minorHAnsi" w:hAnsiTheme="minorHAnsi" w:cstheme="minorHAnsi"/>
          <w:sz w:val="24"/>
          <w:szCs w:val="24"/>
        </w:rPr>
        <w:t xml:space="preserve"> and nutritious species). Table D1 shows summary of procedure for all 12 countries analyzed linking distance to catch and key caveats. One catch was linked to the PAA then calculation of its landed value was straightforward (see Table D2).  Subsistence and commercial employment relied on data from the International Labor Organization (ILO) analyzed in Virdin et al. (2023) for 31 countries (Fig. D1 and Table D3). It is assumed that all subsistence fishing took place within preferential access areas, at least once within the last year </w:t>
      </w:r>
      <w:r>
        <w:rPr>
          <w:rFonts w:asciiTheme="minorHAnsi" w:hAnsiTheme="minorHAnsi" w:cstheme="minorHAnsi"/>
          <w:sz w:val="24"/>
          <w:szCs w:val="24"/>
        </w:rPr>
        <w:lastRenderedPageBreak/>
        <w:t>following Virdin et al. (2023). Subsistence was defined according to the ILOs standards as working for one’s own consumption: workers who produce goods or services that are predominantly consumed by their own household, with no transaction occurring in the marketplace (Virdin et al. 2023).</w:t>
      </w:r>
    </w:p>
    <w:p w14:paraId="4BC13AAB" w14:textId="77777777" w:rsidR="000957FC" w:rsidRDefault="000957FC" w:rsidP="000957FC">
      <w:pPr>
        <w:rPr>
          <w:rFonts w:asciiTheme="minorHAnsi" w:hAnsiTheme="minorHAnsi" w:cstheme="minorHAnsi"/>
          <w:b/>
          <w:sz w:val="24"/>
          <w:szCs w:val="24"/>
        </w:rPr>
      </w:pPr>
    </w:p>
    <w:p w14:paraId="4EF486CA" w14:textId="77777777" w:rsidR="000957FC" w:rsidRDefault="000957FC" w:rsidP="000957FC">
      <w:pPr>
        <w:rPr>
          <w:rFonts w:asciiTheme="minorHAnsi" w:hAnsiTheme="minorHAnsi" w:cstheme="minorHAnsi"/>
          <w:b/>
          <w:sz w:val="24"/>
          <w:szCs w:val="24"/>
        </w:rPr>
      </w:pPr>
    </w:p>
    <w:p w14:paraId="15E3D6F7" w14:textId="77777777" w:rsidR="000957FC" w:rsidRDefault="000957FC" w:rsidP="000957FC">
      <w:pPr>
        <w:rPr>
          <w:rFonts w:asciiTheme="minorHAnsi" w:hAnsiTheme="minorHAnsi" w:cstheme="minorHAnsi"/>
          <w:bCs/>
          <w:sz w:val="24"/>
          <w:szCs w:val="24"/>
        </w:rPr>
      </w:pPr>
      <w:r>
        <w:rPr>
          <w:rFonts w:asciiTheme="minorHAnsi" w:hAnsiTheme="minorHAnsi" w:cstheme="minorHAnsi"/>
          <w:b/>
          <w:sz w:val="24"/>
          <w:szCs w:val="24"/>
        </w:rPr>
        <w:t xml:space="preserve">Table D1. </w:t>
      </w:r>
      <w:r>
        <w:rPr>
          <w:rFonts w:asciiTheme="minorHAnsi" w:hAnsiTheme="minorHAnsi" w:cstheme="minorHAnsi"/>
          <w:bCs/>
          <w:sz w:val="24"/>
          <w:szCs w:val="24"/>
        </w:rPr>
        <w:t>List of</w:t>
      </w:r>
      <w:r>
        <w:rPr>
          <w:rFonts w:asciiTheme="minorHAnsi" w:hAnsiTheme="minorHAnsi" w:cstheme="minorHAnsi"/>
          <w:b/>
          <w:sz w:val="24"/>
          <w:szCs w:val="24"/>
        </w:rPr>
        <w:t xml:space="preserve"> </w:t>
      </w:r>
      <w:r>
        <w:rPr>
          <w:rFonts w:asciiTheme="minorHAnsi" w:hAnsiTheme="minorHAnsi" w:cstheme="minorHAnsi"/>
          <w:bCs/>
          <w:sz w:val="24"/>
          <w:szCs w:val="24"/>
        </w:rPr>
        <w:t xml:space="preserve">countries for which IHH available data allowed estimation of sourcing of </w:t>
      </w:r>
      <w:proofErr w:type="gramStart"/>
      <w:r>
        <w:rPr>
          <w:rFonts w:asciiTheme="minorHAnsi" w:hAnsiTheme="minorHAnsi" w:cstheme="minorHAnsi"/>
          <w:bCs/>
          <w:sz w:val="24"/>
          <w:szCs w:val="24"/>
        </w:rPr>
        <w:t>catch</w:t>
      </w:r>
      <w:proofErr w:type="gramEnd"/>
    </w:p>
    <w:tbl>
      <w:tblPr>
        <w:tblW w:w="9351" w:type="dxa"/>
        <w:tblLook w:val="04A0" w:firstRow="1" w:lastRow="0" w:firstColumn="1" w:lastColumn="0" w:noHBand="0" w:noVBand="1"/>
      </w:tblPr>
      <w:tblGrid>
        <w:gridCol w:w="1572"/>
        <w:gridCol w:w="1542"/>
        <w:gridCol w:w="1984"/>
        <w:gridCol w:w="4253"/>
      </w:tblGrid>
      <w:tr w:rsidR="000957FC" w14:paraId="13B64DBB" w14:textId="77777777" w:rsidTr="000957FC">
        <w:trPr>
          <w:trHeight w:val="1732"/>
        </w:trPr>
        <w:tc>
          <w:tcPr>
            <w:tcW w:w="1572" w:type="dxa"/>
            <w:tcBorders>
              <w:top w:val="single" w:sz="4" w:space="0" w:color="auto"/>
              <w:left w:val="single" w:sz="4" w:space="0" w:color="auto"/>
              <w:bottom w:val="single" w:sz="4" w:space="0" w:color="auto"/>
              <w:right w:val="single" w:sz="4" w:space="0" w:color="auto"/>
            </w:tcBorders>
            <w:hideMark/>
          </w:tcPr>
          <w:p w14:paraId="60BA8491"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Countries</w:t>
            </w:r>
          </w:p>
        </w:tc>
        <w:tc>
          <w:tcPr>
            <w:tcW w:w="1542" w:type="dxa"/>
            <w:tcBorders>
              <w:top w:val="single" w:sz="4" w:space="0" w:color="auto"/>
              <w:left w:val="single" w:sz="4" w:space="0" w:color="auto"/>
              <w:bottom w:val="single" w:sz="4" w:space="0" w:color="auto"/>
              <w:right w:val="single" w:sz="4" w:space="0" w:color="auto"/>
            </w:tcBorders>
            <w:vAlign w:val="center"/>
            <w:hideMark/>
          </w:tcPr>
          <w:p w14:paraId="6E7C8969"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PAA’s boundaries</w:t>
            </w:r>
          </w:p>
          <w:p w14:paraId="3AB08013"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 xml:space="preserve">(nautical miles = </w:t>
            </w:r>
            <w:proofErr w:type="spellStart"/>
            <w:r>
              <w:rPr>
                <w:rFonts w:asciiTheme="minorHAnsi" w:eastAsia="Times New Roman" w:hAnsiTheme="minorHAnsi" w:cstheme="minorHAnsi"/>
                <w:b/>
                <w:bCs/>
                <w:color w:val="000000"/>
                <w:sz w:val="24"/>
                <w:szCs w:val="24"/>
                <w14:ligatures w14:val="none"/>
              </w:rPr>
              <w:t>nmi</w:t>
            </w:r>
            <w:proofErr w:type="spellEnd"/>
            <w:r>
              <w:rPr>
                <w:rFonts w:asciiTheme="minorHAnsi" w:eastAsia="Times New Roman" w:hAnsiTheme="minorHAnsi" w:cstheme="minorHAnsi"/>
                <w:b/>
                <w:bCs/>
                <w:color w:val="000000"/>
                <w:sz w:val="24"/>
                <w:szCs w:val="24"/>
                <w14:ligatures w14:val="none"/>
              </w:rPr>
              <w:t xml:space="preserve"> from shoreline)</w:t>
            </w:r>
          </w:p>
        </w:tc>
        <w:tc>
          <w:tcPr>
            <w:tcW w:w="1984" w:type="dxa"/>
            <w:tcBorders>
              <w:top w:val="single" w:sz="4" w:space="0" w:color="auto"/>
              <w:left w:val="single" w:sz="4" w:space="0" w:color="auto"/>
              <w:bottom w:val="single" w:sz="4" w:space="0" w:color="auto"/>
              <w:right w:val="single" w:sz="4" w:space="0" w:color="auto"/>
            </w:tcBorders>
            <w:hideMark/>
          </w:tcPr>
          <w:p w14:paraId="202E275B"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 xml:space="preserve">Distance from shore categories used to quantify SSF </w:t>
            </w:r>
            <w:proofErr w:type="gramStart"/>
            <w:r>
              <w:rPr>
                <w:rFonts w:asciiTheme="minorHAnsi" w:eastAsia="Times New Roman" w:hAnsiTheme="minorHAnsi" w:cstheme="minorHAnsi"/>
                <w:b/>
                <w:bCs/>
                <w:color w:val="000000"/>
                <w:sz w:val="24"/>
                <w:szCs w:val="24"/>
                <w14:ligatures w14:val="none"/>
              </w:rPr>
              <w:t>catch</w:t>
            </w:r>
            <w:proofErr w:type="gramEnd"/>
            <w:r>
              <w:rPr>
                <w:rFonts w:asciiTheme="minorHAnsi" w:eastAsia="Times New Roman" w:hAnsiTheme="minorHAnsi" w:cstheme="minorHAnsi"/>
                <w:b/>
                <w:bCs/>
                <w:color w:val="000000"/>
                <w:sz w:val="24"/>
                <w:szCs w:val="24"/>
                <w14:ligatures w14:val="none"/>
              </w:rPr>
              <w:t xml:space="preserve"> </w:t>
            </w:r>
          </w:p>
          <w:p w14:paraId="25A8885B"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(source IHH data*)</w:t>
            </w:r>
          </w:p>
        </w:tc>
        <w:tc>
          <w:tcPr>
            <w:tcW w:w="4253" w:type="dxa"/>
            <w:tcBorders>
              <w:top w:val="single" w:sz="4" w:space="0" w:color="auto"/>
              <w:left w:val="single" w:sz="4" w:space="0" w:color="auto"/>
              <w:bottom w:val="single" w:sz="4" w:space="0" w:color="auto"/>
              <w:right w:val="single" w:sz="4" w:space="0" w:color="auto"/>
            </w:tcBorders>
            <w:vAlign w:val="center"/>
            <w:hideMark/>
          </w:tcPr>
          <w:p w14:paraId="4D83CAAC"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 xml:space="preserve">Caveats </w:t>
            </w:r>
          </w:p>
          <w:p w14:paraId="54030A7D"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Main assumption: in average SSF catch is sourced within 10km of the shoreline (</w:t>
            </w:r>
            <w:proofErr w:type="spellStart"/>
            <w:r>
              <w:rPr>
                <w:rFonts w:asciiTheme="minorHAnsi" w:eastAsia="Times New Roman" w:hAnsiTheme="minorHAnsi" w:cstheme="minorHAnsi"/>
                <w:color w:val="000000"/>
                <w:sz w:val="24"/>
                <w:szCs w:val="24"/>
                <w14:ligatures w14:val="none"/>
              </w:rPr>
              <w:t>Funge</w:t>
            </w:r>
            <w:proofErr w:type="spellEnd"/>
            <w:r>
              <w:rPr>
                <w:rFonts w:asciiTheme="minorHAnsi" w:eastAsia="Times New Roman" w:hAnsiTheme="minorHAnsi" w:cstheme="minorHAnsi"/>
                <w:color w:val="000000"/>
                <w:sz w:val="24"/>
                <w:szCs w:val="24"/>
                <w14:ligatures w14:val="none"/>
              </w:rPr>
              <w:t xml:space="preserve">-smith et al. 2023) </w:t>
            </w:r>
          </w:p>
        </w:tc>
      </w:tr>
      <w:tr w:rsidR="000957FC" w14:paraId="09F44554" w14:textId="77777777" w:rsidTr="000957FC">
        <w:trPr>
          <w:trHeight w:val="567"/>
        </w:trPr>
        <w:tc>
          <w:tcPr>
            <w:tcW w:w="9351" w:type="dxa"/>
            <w:gridSpan w:val="4"/>
            <w:tcBorders>
              <w:top w:val="nil"/>
              <w:left w:val="single" w:sz="4" w:space="0" w:color="auto"/>
              <w:bottom w:val="single" w:sz="4" w:space="0" w:color="auto"/>
              <w:right w:val="single" w:sz="4" w:space="0" w:color="auto"/>
            </w:tcBorders>
            <w:vAlign w:val="center"/>
            <w:hideMark/>
          </w:tcPr>
          <w:p w14:paraId="53D0BD20"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COUNTRIES INCLUDED</w:t>
            </w:r>
          </w:p>
        </w:tc>
      </w:tr>
      <w:tr w:rsidR="000957FC" w14:paraId="2F6444D6" w14:textId="77777777" w:rsidTr="000957FC">
        <w:trPr>
          <w:trHeight w:val="1160"/>
        </w:trPr>
        <w:tc>
          <w:tcPr>
            <w:tcW w:w="1572" w:type="dxa"/>
            <w:tcBorders>
              <w:top w:val="nil"/>
              <w:left w:val="single" w:sz="4" w:space="0" w:color="auto"/>
              <w:bottom w:val="single" w:sz="4" w:space="0" w:color="auto"/>
              <w:right w:val="single" w:sz="4" w:space="0" w:color="auto"/>
            </w:tcBorders>
            <w:vAlign w:val="center"/>
            <w:hideMark/>
          </w:tcPr>
          <w:p w14:paraId="7B144CAD" w14:textId="77777777" w:rsidR="000957FC" w:rsidRDefault="000957FC">
            <w:pPr>
              <w:spacing w:line="256" w:lineRule="auto"/>
              <w:jc w:val="center"/>
              <w:rPr>
                <w:rFonts w:asciiTheme="minorHAnsi" w:eastAsia="Times New Roman" w:hAnsiTheme="minorHAnsi" w:cstheme="minorHAnsi"/>
                <w:color w:val="000000"/>
                <w:sz w:val="24"/>
                <w:szCs w:val="24"/>
                <w:lang w:val="es-MX"/>
                <w14:ligatures w14:val="none"/>
              </w:rPr>
            </w:pPr>
            <w:r>
              <w:rPr>
                <w:rFonts w:asciiTheme="minorHAnsi" w:eastAsia="Times New Roman" w:hAnsiTheme="minorHAnsi" w:cstheme="minorHAnsi"/>
                <w:color w:val="000000"/>
                <w:sz w:val="24"/>
                <w:szCs w:val="24"/>
                <w:lang w:val="es-MX"/>
                <w14:ligatures w14:val="none"/>
              </w:rPr>
              <w:t xml:space="preserve">Chile, Congo, Ghana, Liberia, Nigeria, </w:t>
            </w:r>
            <w:proofErr w:type="spellStart"/>
            <w:r>
              <w:rPr>
                <w:rFonts w:asciiTheme="minorHAnsi" w:eastAsia="Times New Roman" w:hAnsiTheme="minorHAnsi" w:cstheme="minorHAnsi"/>
                <w:color w:val="000000"/>
                <w:sz w:val="24"/>
                <w:szCs w:val="24"/>
                <w:lang w:val="es-MX"/>
                <w14:ligatures w14:val="none"/>
              </w:rPr>
              <w:t>Peru</w:t>
            </w:r>
            <w:proofErr w:type="spellEnd"/>
            <w:r>
              <w:rPr>
                <w:rFonts w:asciiTheme="minorHAnsi" w:eastAsia="Times New Roman" w:hAnsiTheme="minorHAnsi" w:cstheme="minorHAnsi"/>
                <w:color w:val="000000"/>
                <w:sz w:val="24"/>
                <w:szCs w:val="24"/>
                <w:lang w:val="es-MX"/>
                <w14:ligatures w14:val="none"/>
              </w:rPr>
              <w:t>, Senegal, Sierra Leone</w:t>
            </w:r>
          </w:p>
        </w:tc>
        <w:tc>
          <w:tcPr>
            <w:tcW w:w="1542" w:type="dxa"/>
            <w:tcBorders>
              <w:top w:val="nil"/>
              <w:left w:val="single" w:sz="4" w:space="0" w:color="auto"/>
              <w:bottom w:val="single" w:sz="4" w:space="0" w:color="auto"/>
              <w:right w:val="single" w:sz="4" w:space="0" w:color="auto"/>
            </w:tcBorders>
            <w:vAlign w:val="center"/>
            <w:hideMark/>
          </w:tcPr>
          <w:p w14:paraId="54CE8CA5"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5 or 6 </w:t>
            </w:r>
            <w:proofErr w:type="spellStart"/>
            <w:r>
              <w:rPr>
                <w:rFonts w:asciiTheme="minorHAnsi" w:eastAsia="Times New Roman" w:hAnsiTheme="minorHAnsi" w:cstheme="minorHAnsi"/>
                <w:color w:val="000000"/>
                <w:sz w:val="24"/>
                <w:szCs w:val="24"/>
                <w14:ligatures w14:val="none"/>
              </w:rPr>
              <w:t>nmi</w:t>
            </w:r>
            <w:proofErr w:type="spellEnd"/>
            <w:r>
              <w:rPr>
                <w:rFonts w:asciiTheme="minorHAnsi" w:eastAsia="Times New Roman" w:hAnsiTheme="minorHAnsi" w:cstheme="minorHAnsi"/>
                <w:color w:val="000000"/>
                <w:sz w:val="24"/>
                <w:szCs w:val="24"/>
                <w14:ligatures w14:val="none"/>
              </w:rPr>
              <w:t xml:space="preserve"> </w:t>
            </w:r>
          </w:p>
          <w:p w14:paraId="12F68344"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(9 or 11 km)</w:t>
            </w:r>
            <w:r>
              <w:rPr>
                <w:rStyle w:val="FootnoteReference"/>
                <w:rFonts w:asciiTheme="minorHAnsi" w:eastAsia="Times New Roman" w:hAnsiTheme="minorHAnsi" w:cstheme="minorHAnsi"/>
                <w:color w:val="000000"/>
                <w:sz w:val="24"/>
                <w:szCs w:val="24"/>
                <w:lang w:val="es-MX"/>
                <w14:ligatures w14:val="none"/>
              </w:rPr>
              <w:footnoteReference w:id="2"/>
            </w:r>
          </w:p>
        </w:tc>
        <w:tc>
          <w:tcPr>
            <w:tcW w:w="1984" w:type="dxa"/>
            <w:tcBorders>
              <w:top w:val="nil"/>
              <w:left w:val="single" w:sz="4" w:space="0" w:color="auto"/>
              <w:bottom w:val="single" w:sz="4" w:space="0" w:color="auto"/>
              <w:right w:val="single" w:sz="4" w:space="0" w:color="auto"/>
            </w:tcBorders>
            <w:vAlign w:val="center"/>
            <w:hideMark/>
          </w:tcPr>
          <w:p w14:paraId="16167BB5"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Cat. 1: &lt;100m</w:t>
            </w:r>
          </w:p>
          <w:p w14:paraId="77948479"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Cat. 2: 100m-10km</w:t>
            </w:r>
          </w:p>
        </w:tc>
        <w:tc>
          <w:tcPr>
            <w:tcW w:w="4253" w:type="dxa"/>
            <w:tcBorders>
              <w:top w:val="nil"/>
              <w:left w:val="single" w:sz="4" w:space="0" w:color="auto"/>
              <w:bottom w:val="single" w:sz="4" w:space="0" w:color="auto"/>
              <w:right w:val="single" w:sz="4" w:space="0" w:color="auto"/>
            </w:tcBorders>
            <w:vAlign w:val="center"/>
            <w:hideMark/>
          </w:tcPr>
          <w:p w14:paraId="17AB1F3A" w14:textId="77777777" w:rsidR="000957FC" w:rsidRDefault="000957FC">
            <w:pPr>
              <w:spacing w:line="256" w:lineRule="auto"/>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No caveats. </w:t>
            </w:r>
          </w:p>
          <w:p w14:paraId="1AD9C4EC" w14:textId="77777777" w:rsidR="000957FC" w:rsidRDefault="000957FC">
            <w:pPr>
              <w:spacing w:line="256" w:lineRule="auto"/>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All catch from these countries was included and assumed to be sourced within PAA boundaries.</w:t>
            </w:r>
          </w:p>
        </w:tc>
      </w:tr>
      <w:tr w:rsidR="000957FC" w14:paraId="76755E65" w14:textId="77777777" w:rsidTr="000957FC">
        <w:trPr>
          <w:trHeight w:val="580"/>
        </w:trPr>
        <w:tc>
          <w:tcPr>
            <w:tcW w:w="1572" w:type="dxa"/>
            <w:tcBorders>
              <w:top w:val="nil"/>
              <w:left w:val="single" w:sz="4" w:space="0" w:color="auto"/>
              <w:bottom w:val="single" w:sz="4" w:space="0" w:color="auto"/>
              <w:right w:val="single" w:sz="4" w:space="0" w:color="auto"/>
            </w:tcBorders>
            <w:vAlign w:val="center"/>
            <w:hideMark/>
          </w:tcPr>
          <w:p w14:paraId="34B19AF0"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Philippines</w:t>
            </w:r>
          </w:p>
        </w:tc>
        <w:tc>
          <w:tcPr>
            <w:tcW w:w="1542" w:type="dxa"/>
            <w:tcBorders>
              <w:top w:val="nil"/>
              <w:left w:val="single" w:sz="4" w:space="0" w:color="auto"/>
              <w:bottom w:val="single" w:sz="4" w:space="0" w:color="auto"/>
              <w:right w:val="single" w:sz="4" w:space="0" w:color="auto"/>
            </w:tcBorders>
            <w:vAlign w:val="center"/>
            <w:hideMark/>
          </w:tcPr>
          <w:p w14:paraId="1C91B0D2"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8.1 </w:t>
            </w:r>
            <w:proofErr w:type="spellStart"/>
            <w:r>
              <w:rPr>
                <w:rFonts w:asciiTheme="minorHAnsi" w:eastAsia="Times New Roman" w:hAnsiTheme="minorHAnsi" w:cstheme="minorHAnsi"/>
                <w:color w:val="000000"/>
                <w:sz w:val="24"/>
                <w:szCs w:val="24"/>
                <w14:ligatures w14:val="none"/>
              </w:rPr>
              <w:t>nmi</w:t>
            </w:r>
            <w:proofErr w:type="spellEnd"/>
            <w:r>
              <w:rPr>
                <w:rFonts w:asciiTheme="minorHAnsi" w:eastAsia="Times New Roman" w:hAnsiTheme="minorHAnsi" w:cstheme="minorHAnsi"/>
                <w:color w:val="000000"/>
                <w:sz w:val="24"/>
                <w:szCs w:val="24"/>
                <w14:ligatures w14:val="none"/>
              </w:rPr>
              <w:t xml:space="preserve"> </w:t>
            </w:r>
          </w:p>
          <w:p w14:paraId="1C3934A5"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(15 km)</w:t>
            </w:r>
          </w:p>
        </w:tc>
        <w:tc>
          <w:tcPr>
            <w:tcW w:w="1984" w:type="dxa"/>
            <w:tcBorders>
              <w:top w:val="nil"/>
              <w:left w:val="single" w:sz="4" w:space="0" w:color="auto"/>
              <w:bottom w:val="single" w:sz="4" w:space="0" w:color="auto"/>
              <w:right w:val="single" w:sz="4" w:space="0" w:color="auto"/>
            </w:tcBorders>
            <w:vAlign w:val="center"/>
            <w:hideMark/>
          </w:tcPr>
          <w:p w14:paraId="59A554F0"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Cat. 1: &lt;100m</w:t>
            </w:r>
          </w:p>
          <w:p w14:paraId="36B86177"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Cat. 2: 100m-10km</w:t>
            </w:r>
          </w:p>
          <w:p w14:paraId="5A7FE9BF"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Cat. 3: 10-20km</w:t>
            </w:r>
          </w:p>
        </w:tc>
        <w:tc>
          <w:tcPr>
            <w:tcW w:w="4253" w:type="dxa"/>
            <w:tcBorders>
              <w:top w:val="nil"/>
              <w:left w:val="single" w:sz="4" w:space="0" w:color="auto"/>
              <w:bottom w:val="single" w:sz="4" w:space="0" w:color="auto"/>
              <w:right w:val="single" w:sz="4" w:space="0" w:color="auto"/>
            </w:tcBorders>
            <w:vAlign w:val="center"/>
            <w:hideMark/>
          </w:tcPr>
          <w:p w14:paraId="78372438" w14:textId="77777777" w:rsidR="000957FC" w:rsidRDefault="000957FC">
            <w:pPr>
              <w:spacing w:line="256" w:lineRule="auto"/>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All catch from the Philippines </w:t>
            </w:r>
            <w:proofErr w:type="gramStart"/>
            <w:r>
              <w:rPr>
                <w:rFonts w:asciiTheme="minorHAnsi" w:eastAsia="Times New Roman" w:hAnsiTheme="minorHAnsi" w:cstheme="minorHAnsi"/>
                <w:color w:val="000000"/>
                <w:sz w:val="24"/>
                <w:szCs w:val="24"/>
                <w14:ligatures w14:val="none"/>
              </w:rPr>
              <w:t>was considered to be</w:t>
            </w:r>
            <w:proofErr w:type="gramEnd"/>
            <w:r>
              <w:rPr>
                <w:rFonts w:asciiTheme="minorHAnsi" w:eastAsia="Times New Roman" w:hAnsiTheme="minorHAnsi" w:cstheme="minorHAnsi"/>
                <w:color w:val="000000"/>
                <w:sz w:val="24"/>
                <w:szCs w:val="24"/>
                <w14:ligatures w14:val="none"/>
              </w:rPr>
              <w:t xml:space="preserve"> sourced within PAA boundaries. Yet it is likely not all catch from category 3 (harvest at 10-20km from shoreline) is sourced from within the PAA. Likely resulting on a minimal overestimation of catch sourced within the PAA. </w:t>
            </w:r>
          </w:p>
        </w:tc>
      </w:tr>
      <w:tr w:rsidR="000957FC" w14:paraId="42DC8708" w14:textId="77777777" w:rsidTr="000957FC">
        <w:trPr>
          <w:trHeight w:val="580"/>
        </w:trPr>
        <w:tc>
          <w:tcPr>
            <w:tcW w:w="1572" w:type="dxa"/>
            <w:tcBorders>
              <w:top w:val="single" w:sz="4" w:space="0" w:color="auto"/>
              <w:left w:val="single" w:sz="4" w:space="0" w:color="auto"/>
              <w:bottom w:val="single" w:sz="4" w:space="0" w:color="auto"/>
              <w:right w:val="single" w:sz="4" w:space="0" w:color="auto"/>
            </w:tcBorders>
            <w:vAlign w:val="center"/>
            <w:hideMark/>
          </w:tcPr>
          <w:p w14:paraId="0FB331D2"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Bangladesh, Guinea</w:t>
            </w:r>
          </w:p>
        </w:tc>
        <w:tc>
          <w:tcPr>
            <w:tcW w:w="1542" w:type="dxa"/>
            <w:tcBorders>
              <w:top w:val="single" w:sz="4" w:space="0" w:color="auto"/>
              <w:left w:val="single" w:sz="4" w:space="0" w:color="auto"/>
              <w:bottom w:val="single" w:sz="4" w:space="0" w:color="auto"/>
              <w:right w:val="single" w:sz="4" w:space="0" w:color="auto"/>
            </w:tcBorders>
            <w:vAlign w:val="center"/>
            <w:hideMark/>
          </w:tcPr>
          <w:p w14:paraId="688AF2C5"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0 to 12 </w:t>
            </w:r>
            <w:proofErr w:type="spellStart"/>
            <w:r>
              <w:rPr>
                <w:rFonts w:asciiTheme="minorHAnsi" w:eastAsia="Times New Roman" w:hAnsiTheme="minorHAnsi" w:cstheme="minorHAnsi"/>
                <w:color w:val="000000"/>
                <w:sz w:val="24"/>
                <w:szCs w:val="24"/>
                <w14:ligatures w14:val="none"/>
              </w:rPr>
              <w:t>nmi</w:t>
            </w:r>
            <w:proofErr w:type="spellEnd"/>
            <w:r>
              <w:rPr>
                <w:rFonts w:asciiTheme="minorHAnsi" w:eastAsia="Times New Roman" w:hAnsiTheme="minorHAnsi" w:cstheme="minorHAnsi"/>
                <w:color w:val="000000"/>
                <w:sz w:val="24"/>
                <w:szCs w:val="24"/>
                <w14:ligatures w14:val="none"/>
              </w:rPr>
              <w:t xml:space="preserve"> </w:t>
            </w:r>
          </w:p>
          <w:p w14:paraId="35905339"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(0 to 22.2 km)</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CD57B82"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Cat. 1: &lt;100m</w:t>
            </w:r>
          </w:p>
          <w:p w14:paraId="24F02735"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Cat. 2: 100m-10km</w:t>
            </w:r>
          </w:p>
          <w:p w14:paraId="2C1CF532"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Cat. 3: 10-20km</w:t>
            </w:r>
          </w:p>
        </w:tc>
        <w:tc>
          <w:tcPr>
            <w:tcW w:w="4253" w:type="dxa"/>
            <w:tcBorders>
              <w:top w:val="single" w:sz="4" w:space="0" w:color="auto"/>
              <w:left w:val="single" w:sz="4" w:space="0" w:color="auto"/>
              <w:bottom w:val="single" w:sz="4" w:space="0" w:color="auto"/>
              <w:right w:val="single" w:sz="4" w:space="0" w:color="auto"/>
            </w:tcBorders>
            <w:vAlign w:val="center"/>
            <w:hideMark/>
          </w:tcPr>
          <w:p w14:paraId="6DF749F1" w14:textId="77777777" w:rsidR="000957FC" w:rsidRDefault="000957FC">
            <w:pPr>
              <w:spacing w:line="256" w:lineRule="auto"/>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Most catch from the Bangladesh and Guinea was included in our estimations of sourced catch from within PAA. We did not include catch from category 4 (&gt;20Km) although their PAA goes up to 22.2km and some of it is caught within </w:t>
            </w:r>
            <w:r>
              <w:rPr>
                <w:rFonts w:asciiTheme="minorHAnsi" w:eastAsia="Times New Roman" w:hAnsiTheme="minorHAnsi" w:cstheme="minorHAnsi"/>
                <w:color w:val="000000"/>
                <w:sz w:val="24"/>
                <w:szCs w:val="24"/>
                <w14:ligatures w14:val="none"/>
              </w:rPr>
              <w:lastRenderedPageBreak/>
              <w:t>the PAA. Likely resulting on a minimal underestimation of the catch sourced within the PAA.</w:t>
            </w:r>
          </w:p>
        </w:tc>
      </w:tr>
      <w:tr w:rsidR="000957FC" w14:paraId="0A75A7BD" w14:textId="77777777" w:rsidTr="000957FC">
        <w:trPr>
          <w:trHeight w:val="567"/>
        </w:trPr>
        <w:tc>
          <w:tcPr>
            <w:tcW w:w="9351" w:type="dxa"/>
            <w:gridSpan w:val="4"/>
            <w:tcBorders>
              <w:top w:val="single" w:sz="4" w:space="0" w:color="auto"/>
              <w:left w:val="single" w:sz="4" w:space="0" w:color="auto"/>
              <w:bottom w:val="single" w:sz="4" w:space="0" w:color="auto"/>
              <w:right w:val="single" w:sz="4" w:space="0" w:color="auto"/>
            </w:tcBorders>
            <w:vAlign w:val="center"/>
            <w:hideMark/>
          </w:tcPr>
          <w:p w14:paraId="213507B6"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lastRenderedPageBreak/>
              <w:t>COUNTRIES NOT INCLUDED</w:t>
            </w:r>
          </w:p>
        </w:tc>
      </w:tr>
      <w:tr w:rsidR="000957FC" w14:paraId="342FE8D8" w14:textId="77777777" w:rsidTr="000957FC">
        <w:trPr>
          <w:trHeight w:val="580"/>
        </w:trPr>
        <w:tc>
          <w:tcPr>
            <w:tcW w:w="1572" w:type="dxa"/>
            <w:tcBorders>
              <w:top w:val="single" w:sz="4" w:space="0" w:color="auto"/>
              <w:left w:val="single" w:sz="4" w:space="0" w:color="auto"/>
              <w:bottom w:val="single" w:sz="4" w:space="0" w:color="auto"/>
              <w:right w:val="single" w:sz="4" w:space="0" w:color="auto"/>
            </w:tcBorders>
            <w:hideMark/>
          </w:tcPr>
          <w:p w14:paraId="5EB0B03C"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Argentina, India, Iran, Gabon, Greenland, Mozambique, Thailand</w:t>
            </w:r>
          </w:p>
        </w:tc>
        <w:tc>
          <w:tcPr>
            <w:tcW w:w="1542" w:type="dxa"/>
            <w:tcBorders>
              <w:top w:val="single" w:sz="4" w:space="0" w:color="auto"/>
              <w:left w:val="single" w:sz="4" w:space="0" w:color="auto"/>
              <w:bottom w:val="single" w:sz="4" w:space="0" w:color="auto"/>
              <w:right w:val="single" w:sz="4" w:space="0" w:color="auto"/>
            </w:tcBorders>
            <w:vAlign w:val="center"/>
            <w:hideMark/>
          </w:tcPr>
          <w:p w14:paraId="3B65DEF0"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 xml:space="preserve">&gt; 5 </w:t>
            </w:r>
            <w:proofErr w:type="spellStart"/>
            <w:r>
              <w:rPr>
                <w:rFonts w:asciiTheme="minorHAnsi" w:eastAsia="Times New Roman" w:hAnsiTheme="minorHAnsi" w:cstheme="minorHAnsi"/>
                <w:color w:val="000000"/>
                <w:sz w:val="24"/>
                <w:szCs w:val="24"/>
                <w14:ligatures w14:val="none"/>
              </w:rPr>
              <w:t>nmi</w:t>
            </w:r>
            <w:proofErr w:type="spellEnd"/>
            <w:r>
              <w:rPr>
                <w:rFonts w:asciiTheme="minorHAnsi" w:eastAsia="Times New Roman" w:hAnsiTheme="minorHAnsi" w:cstheme="minorHAnsi"/>
                <w:color w:val="000000"/>
                <w:sz w:val="24"/>
                <w:szCs w:val="24"/>
                <w14:ligatures w14:val="none"/>
              </w:rPr>
              <w:t xml:space="preserve"> </w:t>
            </w:r>
          </w:p>
          <w:p w14:paraId="4E2681AA"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(&gt;9 km)</w:t>
            </w:r>
          </w:p>
        </w:tc>
        <w:tc>
          <w:tcPr>
            <w:tcW w:w="6237" w:type="dxa"/>
            <w:gridSpan w:val="2"/>
            <w:tcBorders>
              <w:top w:val="single" w:sz="4" w:space="0" w:color="auto"/>
              <w:left w:val="single" w:sz="4" w:space="0" w:color="auto"/>
              <w:bottom w:val="single" w:sz="4" w:space="0" w:color="auto"/>
              <w:right w:val="single" w:sz="4" w:space="0" w:color="auto"/>
            </w:tcBorders>
            <w:vAlign w:val="center"/>
            <w:hideMark/>
          </w:tcPr>
          <w:p w14:paraId="364946DA" w14:textId="77777777" w:rsidR="000957FC" w:rsidRDefault="000957FC">
            <w:pPr>
              <w:spacing w:line="256" w:lineRule="auto"/>
              <w:jc w:val="center"/>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These countries and catch from them was not included in our estimations because it is possible that a significant portion of the SSF catch is sourced outside of the PAA</w:t>
            </w:r>
          </w:p>
        </w:tc>
      </w:tr>
    </w:tbl>
    <w:p w14:paraId="2D048388" w14:textId="77777777" w:rsidR="000957FC" w:rsidRDefault="000957FC" w:rsidP="000957FC">
      <w:pPr>
        <w:rPr>
          <w:rFonts w:asciiTheme="minorHAnsi" w:hAnsiTheme="minorHAnsi" w:cstheme="minorHAnsi"/>
          <w:i/>
          <w:sz w:val="24"/>
          <w:szCs w:val="24"/>
        </w:rPr>
      </w:pPr>
      <w:r>
        <w:rPr>
          <w:rFonts w:asciiTheme="minorHAnsi" w:hAnsiTheme="minorHAnsi" w:cstheme="minorHAnsi"/>
          <w:i/>
          <w:sz w:val="24"/>
          <w:szCs w:val="24"/>
        </w:rPr>
        <w:t xml:space="preserve">* IHH catch data is </w:t>
      </w:r>
      <w:proofErr w:type="gramStart"/>
      <w:r>
        <w:rPr>
          <w:rFonts w:asciiTheme="minorHAnsi" w:hAnsiTheme="minorHAnsi" w:cstheme="minorHAnsi"/>
          <w:i/>
          <w:sz w:val="24"/>
          <w:szCs w:val="24"/>
        </w:rPr>
        <w:t>organized  in</w:t>
      </w:r>
      <w:proofErr w:type="gramEnd"/>
      <w:r>
        <w:rPr>
          <w:rFonts w:asciiTheme="minorHAnsi" w:hAnsiTheme="minorHAnsi" w:cstheme="minorHAnsi"/>
          <w:i/>
          <w:sz w:val="24"/>
          <w:szCs w:val="24"/>
        </w:rPr>
        <w:t xml:space="preserve"> four distances from shoreline categories: (1)  &lt;100m, (2) 100m-10km, (3) 10km-20km, and (4) &gt;20km from shore.  </w:t>
      </w:r>
    </w:p>
    <w:p w14:paraId="2136C2D0" w14:textId="77777777" w:rsidR="000957FC" w:rsidRDefault="000957FC" w:rsidP="000957FC">
      <w:pPr>
        <w:spacing w:line="480" w:lineRule="auto"/>
        <w:rPr>
          <w:rFonts w:asciiTheme="minorHAnsi" w:hAnsiTheme="minorHAnsi" w:cstheme="minorHAnsi"/>
          <w:sz w:val="24"/>
          <w:szCs w:val="24"/>
        </w:rPr>
        <w:sectPr w:rsidR="000957FC" w:rsidSect="003122EA">
          <w:pgSz w:w="12240" w:h="15840"/>
          <w:pgMar w:top="1440" w:right="1440" w:bottom="1440" w:left="1440" w:header="720" w:footer="720" w:gutter="0"/>
          <w:cols w:space="720"/>
        </w:sectPr>
      </w:pPr>
    </w:p>
    <w:p w14:paraId="4CDC6733" w14:textId="77777777"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b/>
          <w:bCs/>
          <w:sz w:val="24"/>
          <w:szCs w:val="24"/>
        </w:rPr>
        <w:lastRenderedPageBreak/>
        <w:t>Table D2</w:t>
      </w:r>
      <w:r>
        <w:rPr>
          <w:rFonts w:asciiTheme="minorHAnsi" w:hAnsiTheme="minorHAnsi" w:cstheme="minorHAnsi"/>
          <w:sz w:val="24"/>
          <w:szCs w:val="24"/>
        </w:rPr>
        <w:t xml:space="preserve">. Catch and landed value data used in this </w:t>
      </w:r>
      <w:proofErr w:type="gramStart"/>
      <w:r>
        <w:rPr>
          <w:rFonts w:asciiTheme="minorHAnsi" w:hAnsiTheme="minorHAnsi" w:cstheme="minorHAnsi"/>
          <w:sz w:val="24"/>
          <w:szCs w:val="24"/>
        </w:rPr>
        <w:t>study</w:t>
      </w:r>
      <w:proofErr w:type="gramEnd"/>
    </w:p>
    <w:tbl>
      <w:tblPr>
        <w:tblW w:w="15106" w:type="dxa"/>
        <w:tblLook w:val="04A0" w:firstRow="1" w:lastRow="0" w:firstColumn="1" w:lastColumn="0" w:noHBand="0" w:noVBand="1"/>
      </w:tblPr>
      <w:tblGrid>
        <w:gridCol w:w="1737"/>
        <w:gridCol w:w="1188"/>
        <w:gridCol w:w="1644"/>
        <w:gridCol w:w="1188"/>
        <w:gridCol w:w="1188"/>
        <w:gridCol w:w="657"/>
        <w:gridCol w:w="683"/>
        <w:gridCol w:w="830"/>
        <w:gridCol w:w="1613"/>
        <w:gridCol w:w="1613"/>
        <w:gridCol w:w="1613"/>
        <w:gridCol w:w="1613"/>
        <w:gridCol w:w="657"/>
        <w:gridCol w:w="683"/>
        <w:gridCol w:w="830"/>
      </w:tblGrid>
      <w:tr w:rsidR="000957FC" w14:paraId="030B069B" w14:textId="77777777" w:rsidTr="000957FC">
        <w:trPr>
          <w:trHeight w:val="538"/>
        </w:trPr>
        <w:tc>
          <w:tcPr>
            <w:tcW w:w="0" w:type="auto"/>
            <w:vMerge w:val="restart"/>
            <w:tcBorders>
              <w:top w:val="single" w:sz="4" w:space="0" w:color="auto"/>
              <w:left w:val="single" w:sz="4" w:space="0" w:color="auto"/>
              <w:bottom w:val="single" w:sz="8" w:space="0" w:color="000000"/>
              <w:right w:val="single" w:sz="8" w:space="0" w:color="auto"/>
            </w:tcBorders>
            <w:shd w:val="clear" w:color="auto" w:fill="D9D9D9"/>
            <w:vAlign w:val="center"/>
            <w:hideMark/>
          </w:tcPr>
          <w:p w14:paraId="3E6FEDDD" w14:textId="77777777" w:rsidR="000957FC" w:rsidRDefault="000957FC">
            <w:pPr>
              <w:spacing w:line="256" w:lineRule="auto"/>
              <w:jc w:val="center"/>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Country</w:t>
            </w:r>
          </w:p>
        </w:tc>
        <w:tc>
          <w:tcPr>
            <w:tcW w:w="12945" w:type="dxa"/>
            <w:gridSpan w:val="13"/>
            <w:tcBorders>
              <w:top w:val="single" w:sz="4" w:space="0" w:color="auto"/>
              <w:left w:val="single" w:sz="4" w:space="0" w:color="auto"/>
              <w:bottom w:val="single" w:sz="4" w:space="0" w:color="auto"/>
              <w:right w:val="single" w:sz="4" w:space="0" w:color="auto"/>
            </w:tcBorders>
            <w:shd w:val="clear" w:color="auto" w:fill="F2F2F2"/>
            <w:hideMark/>
          </w:tcPr>
          <w:p w14:paraId="6705050F" w14:textId="77777777" w:rsidR="000957FC" w:rsidRDefault="000957FC">
            <w:pPr>
              <w:spacing w:line="256" w:lineRule="auto"/>
              <w:jc w:val="center"/>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2017</w:t>
            </w:r>
          </w:p>
        </w:tc>
        <w:tc>
          <w:tcPr>
            <w:tcW w:w="0" w:type="auto"/>
            <w:tcBorders>
              <w:top w:val="nil"/>
              <w:left w:val="nil"/>
              <w:bottom w:val="single" w:sz="8" w:space="0" w:color="auto"/>
              <w:right w:val="single" w:sz="4" w:space="0" w:color="auto"/>
            </w:tcBorders>
            <w:shd w:val="clear" w:color="auto" w:fill="F2F2F2"/>
          </w:tcPr>
          <w:p w14:paraId="469FFF1E" w14:textId="77777777" w:rsidR="000957FC" w:rsidRDefault="000957FC">
            <w:pPr>
              <w:spacing w:line="256" w:lineRule="auto"/>
              <w:jc w:val="center"/>
              <w:rPr>
                <w:rFonts w:ascii="Arial" w:eastAsia="Times New Roman" w:hAnsi="Arial" w:cs="Arial"/>
                <w:color w:val="000000"/>
                <w:sz w:val="24"/>
                <w:szCs w:val="24"/>
                <w14:ligatures w14:val="none"/>
              </w:rPr>
            </w:pPr>
          </w:p>
        </w:tc>
      </w:tr>
      <w:tr w:rsidR="000957FC" w14:paraId="5A4153CC" w14:textId="77777777" w:rsidTr="000957FC">
        <w:trPr>
          <w:trHeight w:val="564"/>
        </w:trPr>
        <w:tc>
          <w:tcPr>
            <w:tcW w:w="0" w:type="auto"/>
            <w:vMerge/>
            <w:tcBorders>
              <w:top w:val="single" w:sz="4" w:space="0" w:color="auto"/>
              <w:left w:val="single" w:sz="4" w:space="0" w:color="auto"/>
              <w:bottom w:val="single" w:sz="8" w:space="0" w:color="000000"/>
              <w:right w:val="single" w:sz="8" w:space="0" w:color="auto"/>
            </w:tcBorders>
            <w:vAlign w:val="center"/>
            <w:hideMark/>
          </w:tcPr>
          <w:p w14:paraId="59092094" w14:textId="77777777" w:rsidR="000957FC" w:rsidRDefault="000957FC">
            <w:pPr>
              <w:spacing w:line="256" w:lineRule="auto"/>
              <w:rPr>
                <w:rFonts w:ascii="Arial" w:eastAsia="Times New Roman" w:hAnsi="Arial" w:cs="Arial"/>
                <w:b/>
                <w:bCs/>
                <w:color w:val="000000"/>
                <w:sz w:val="24"/>
                <w:szCs w:val="24"/>
                <w14:ligatures w14:val="none"/>
              </w:rPr>
            </w:pPr>
          </w:p>
        </w:tc>
        <w:tc>
          <w:tcPr>
            <w:tcW w:w="6293" w:type="dxa"/>
            <w:gridSpan w:val="7"/>
            <w:tcBorders>
              <w:top w:val="nil"/>
              <w:left w:val="single" w:sz="4" w:space="0" w:color="auto"/>
              <w:bottom w:val="single" w:sz="4" w:space="0" w:color="auto"/>
              <w:right w:val="single" w:sz="4" w:space="0" w:color="auto"/>
            </w:tcBorders>
            <w:shd w:val="clear" w:color="auto" w:fill="F2F2F2"/>
            <w:hideMark/>
          </w:tcPr>
          <w:p w14:paraId="4E33B76B"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Catch Volume (Mt)</w:t>
            </w:r>
          </w:p>
        </w:tc>
        <w:tc>
          <w:tcPr>
            <w:tcW w:w="0" w:type="auto"/>
            <w:gridSpan w:val="7"/>
            <w:tcBorders>
              <w:top w:val="nil"/>
              <w:left w:val="nil"/>
              <w:bottom w:val="single" w:sz="4" w:space="0" w:color="auto"/>
              <w:right w:val="single" w:sz="4" w:space="0" w:color="auto"/>
            </w:tcBorders>
            <w:shd w:val="clear" w:color="auto" w:fill="F2F2F2"/>
            <w:hideMark/>
          </w:tcPr>
          <w:p w14:paraId="311052B2"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Landed Value (USD)</w:t>
            </w:r>
          </w:p>
        </w:tc>
      </w:tr>
      <w:tr w:rsidR="000957FC" w14:paraId="254C5E91" w14:textId="77777777" w:rsidTr="000957FC">
        <w:trPr>
          <w:trHeight w:val="920"/>
        </w:trPr>
        <w:tc>
          <w:tcPr>
            <w:tcW w:w="0" w:type="auto"/>
            <w:vMerge/>
            <w:tcBorders>
              <w:top w:val="single" w:sz="4" w:space="0" w:color="auto"/>
              <w:left w:val="single" w:sz="4" w:space="0" w:color="auto"/>
              <w:bottom w:val="single" w:sz="8" w:space="0" w:color="000000"/>
              <w:right w:val="single" w:sz="8" w:space="0" w:color="auto"/>
            </w:tcBorders>
            <w:vAlign w:val="center"/>
            <w:hideMark/>
          </w:tcPr>
          <w:p w14:paraId="1738B0D9" w14:textId="77777777" w:rsidR="000957FC" w:rsidRDefault="000957FC">
            <w:pPr>
              <w:spacing w:line="256" w:lineRule="auto"/>
              <w:rPr>
                <w:rFonts w:ascii="Arial" w:eastAsia="Times New Roman" w:hAnsi="Arial" w:cs="Arial"/>
                <w:b/>
                <w:bCs/>
                <w:color w:val="000000"/>
                <w:sz w:val="24"/>
                <w:szCs w:val="24"/>
                <w14:ligatures w14:val="none"/>
              </w:rPr>
            </w:pPr>
          </w:p>
        </w:tc>
        <w:tc>
          <w:tcPr>
            <w:tcW w:w="0" w:type="auto"/>
            <w:tcBorders>
              <w:top w:val="nil"/>
              <w:left w:val="single" w:sz="4" w:space="0" w:color="auto"/>
              <w:bottom w:val="single" w:sz="4" w:space="0" w:color="auto"/>
              <w:right w:val="single" w:sz="4" w:space="0" w:color="auto"/>
            </w:tcBorders>
            <w:shd w:val="clear" w:color="auto" w:fill="F2F2F2"/>
            <w:hideMark/>
          </w:tcPr>
          <w:p w14:paraId="74E53258"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Total LSF</w:t>
            </w:r>
          </w:p>
        </w:tc>
        <w:tc>
          <w:tcPr>
            <w:tcW w:w="0" w:type="auto"/>
            <w:tcBorders>
              <w:top w:val="nil"/>
              <w:left w:val="nil"/>
              <w:bottom w:val="single" w:sz="8" w:space="0" w:color="auto"/>
              <w:right w:val="single" w:sz="4" w:space="0" w:color="auto"/>
            </w:tcBorders>
            <w:shd w:val="clear" w:color="auto" w:fill="F2F2F2"/>
            <w:hideMark/>
          </w:tcPr>
          <w:p w14:paraId="17C95F0B"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Total SSF</w:t>
            </w:r>
          </w:p>
        </w:tc>
        <w:tc>
          <w:tcPr>
            <w:tcW w:w="1026" w:type="dxa"/>
            <w:tcBorders>
              <w:top w:val="nil"/>
              <w:left w:val="nil"/>
              <w:bottom w:val="single" w:sz="8" w:space="0" w:color="auto"/>
              <w:right w:val="single" w:sz="4" w:space="0" w:color="auto"/>
            </w:tcBorders>
            <w:shd w:val="clear" w:color="auto" w:fill="F2F2F2"/>
            <w:hideMark/>
          </w:tcPr>
          <w:p w14:paraId="234FF341"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hAnsi="Arial" w:cs="Arial"/>
                <w:color w:val="000000"/>
                <w:sz w:val="24"/>
                <w:szCs w:val="24"/>
              </w:rPr>
              <w:t>Sourced within PAA</w:t>
            </w:r>
          </w:p>
        </w:tc>
        <w:tc>
          <w:tcPr>
            <w:tcW w:w="1026" w:type="dxa"/>
            <w:tcBorders>
              <w:top w:val="nil"/>
              <w:left w:val="nil"/>
              <w:bottom w:val="single" w:sz="8" w:space="0" w:color="auto"/>
              <w:right w:val="single" w:sz="4" w:space="0" w:color="auto"/>
            </w:tcBorders>
            <w:shd w:val="clear" w:color="auto" w:fill="F2F2F2"/>
            <w:hideMark/>
          </w:tcPr>
          <w:p w14:paraId="4D33B850"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hAnsi="Arial" w:cs="Arial"/>
                <w:color w:val="000000"/>
                <w:sz w:val="24"/>
                <w:szCs w:val="24"/>
              </w:rPr>
              <w:t>Sourced outside of PAA</w:t>
            </w:r>
          </w:p>
        </w:tc>
        <w:tc>
          <w:tcPr>
            <w:tcW w:w="0" w:type="auto"/>
            <w:tcBorders>
              <w:top w:val="nil"/>
              <w:left w:val="nil"/>
              <w:bottom w:val="single" w:sz="8" w:space="0" w:color="auto"/>
              <w:right w:val="single" w:sz="4" w:space="0" w:color="auto"/>
            </w:tcBorders>
            <w:shd w:val="clear" w:color="auto" w:fill="F2F2F2"/>
            <w:hideMark/>
          </w:tcPr>
          <w:p w14:paraId="5432BBA3"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LSF (%)</w:t>
            </w:r>
          </w:p>
        </w:tc>
        <w:tc>
          <w:tcPr>
            <w:tcW w:w="0" w:type="auto"/>
            <w:tcBorders>
              <w:top w:val="nil"/>
              <w:left w:val="nil"/>
              <w:bottom w:val="single" w:sz="8" w:space="0" w:color="auto"/>
              <w:right w:val="single" w:sz="4" w:space="0" w:color="auto"/>
            </w:tcBorders>
            <w:shd w:val="clear" w:color="auto" w:fill="F2F2F2"/>
            <w:hideMark/>
          </w:tcPr>
          <w:p w14:paraId="39554F9B"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SSF (%)</w:t>
            </w:r>
          </w:p>
        </w:tc>
        <w:tc>
          <w:tcPr>
            <w:tcW w:w="0" w:type="auto"/>
            <w:tcBorders>
              <w:top w:val="nil"/>
              <w:left w:val="nil"/>
              <w:bottom w:val="single" w:sz="8" w:space="0" w:color="auto"/>
              <w:right w:val="single" w:sz="4" w:space="0" w:color="auto"/>
            </w:tcBorders>
            <w:shd w:val="clear" w:color="auto" w:fill="F2F2F2"/>
            <w:hideMark/>
          </w:tcPr>
          <w:p w14:paraId="18DBBCA9"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SSF (% within PAA)</w:t>
            </w:r>
          </w:p>
        </w:tc>
        <w:tc>
          <w:tcPr>
            <w:tcW w:w="0" w:type="auto"/>
            <w:tcBorders>
              <w:top w:val="nil"/>
              <w:left w:val="nil"/>
              <w:bottom w:val="single" w:sz="4" w:space="0" w:color="auto"/>
              <w:right w:val="single" w:sz="4" w:space="0" w:color="auto"/>
            </w:tcBorders>
            <w:shd w:val="clear" w:color="auto" w:fill="F2F2F2"/>
            <w:hideMark/>
          </w:tcPr>
          <w:p w14:paraId="40E16095"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LSF</w:t>
            </w:r>
          </w:p>
          <w:p w14:paraId="21430F05"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(Total)</w:t>
            </w:r>
          </w:p>
        </w:tc>
        <w:tc>
          <w:tcPr>
            <w:tcW w:w="0" w:type="auto"/>
            <w:tcBorders>
              <w:top w:val="nil"/>
              <w:left w:val="nil"/>
              <w:bottom w:val="single" w:sz="8" w:space="0" w:color="auto"/>
              <w:right w:val="single" w:sz="4" w:space="0" w:color="auto"/>
            </w:tcBorders>
            <w:shd w:val="clear" w:color="auto" w:fill="F2F2F2"/>
            <w:hideMark/>
          </w:tcPr>
          <w:p w14:paraId="24A3F2F5"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SSF</w:t>
            </w:r>
          </w:p>
          <w:p w14:paraId="40AC6710"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(Total)</w:t>
            </w:r>
          </w:p>
        </w:tc>
        <w:tc>
          <w:tcPr>
            <w:tcW w:w="0" w:type="auto"/>
            <w:tcBorders>
              <w:top w:val="nil"/>
              <w:left w:val="nil"/>
              <w:bottom w:val="single" w:sz="8" w:space="0" w:color="auto"/>
              <w:right w:val="single" w:sz="4" w:space="0" w:color="auto"/>
            </w:tcBorders>
            <w:shd w:val="clear" w:color="auto" w:fill="F2F2F2"/>
            <w:hideMark/>
          </w:tcPr>
          <w:p w14:paraId="30FAA449"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hAnsi="Arial" w:cs="Arial"/>
                <w:color w:val="000000"/>
                <w:sz w:val="24"/>
                <w:szCs w:val="24"/>
              </w:rPr>
              <w:t>Sourced within PAA</w:t>
            </w:r>
          </w:p>
        </w:tc>
        <w:tc>
          <w:tcPr>
            <w:tcW w:w="0" w:type="auto"/>
            <w:tcBorders>
              <w:top w:val="nil"/>
              <w:left w:val="nil"/>
              <w:bottom w:val="single" w:sz="8" w:space="0" w:color="auto"/>
              <w:right w:val="single" w:sz="4" w:space="0" w:color="auto"/>
            </w:tcBorders>
            <w:shd w:val="clear" w:color="auto" w:fill="F2F2F2"/>
            <w:hideMark/>
          </w:tcPr>
          <w:p w14:paraId="1A7D4556"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hAnsi="Arial" w:cs="Arial"/>
                <w:color w:val="000000"/>
                <w:sz w:val="24"/>
                <w:szCs w:val="24"/>
              </w:rPr>
              <w:t>Sourced outside of PAA</w:t>
            </w:r>
          </w:p>
        </w:tc>
        <w:tc>
          <w:tcPr>
            <w:tcW w:w="0" w:type="auto"/>
            <w:tcBorders>
              <w:top w:val="nil"/>
              <w:left w:val="nil"/>
              <w:bottom w:val="single" w:sz="8" w:space="0" w:color="auto"/>
              <w:right w:val="single" w:sz="4" w:space="0" w:color="auto"/>
            </w:tcBorders>
            <w:shd w:val="clear" w:color="auto" w:fill="F2F2F2"/>
            <w:hideMark/>
          </w:tcPr>
          <w:p w14:paraId="52D9AC4A"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LSF (%)</w:t>
            </w:r>
          </w:p>
        </w:tc>
        <w:tc>
          <w:tcPr>
            <w:tcW w:w="0" w:type="auto"/>
            <w:tcBorders>
              <w:top w:val="nil"/>
              <w:left w:val="nil"/>
              <w:bottom w:val="single" w:sz="8" w:space="0" w:color="auto"/>
              <w:right w:val="single" w:sz="4" w:space="0" w:color="auto"/>
            </w:tcBorders>
            <w:shd w:val="clear" w:color="auto" w:fill="F2F2F2"/>
            <w:hideMark/>
          </w:tcPr>
          <w:p w14:paraId="03B367A1"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SSF (%)</w:t>
            </w:r>
          </w:p>
        </w:tc>
        <w:tc>
          <w:tcPr>
            <w:tcW w:w="0" w:type="auto"/>
            <w:tcBorders>
              <w:top w:val="nil"/>
              <w:left w:val="nil"/>
              <w:bottom w:val="single" w:sz="8" w:space="0" w:color="auto"/>
              <w:right w:val="single" w:sz="4" w:space="0" w:color="auto"/>
            </w:tcBorders>
            <w:shd w:val="clear" w:color="auto" w:fill="F2F2F2"/>
            <w:hideMark/>
          </w:tcPr>
          <w:p w14:paraId="149B4FAD" w14:textId="77777777" w:rsidR="000957FC" w:rsidRDefault="000957FC">
            <w:pPr>
              <w:spacing w:line="256" w:lineRule="auto"/>
              <w:jc w:val="center"/>
              <w:rPr>
                <w:rFonts w:ascii="Arial" w:eastAsia="Times New Roman" w:hAnsi="Arial" w:cs="Arial"/>
                <w:color w:val="000000"/>
                <w:sz w:val="24"/>
                <w:szCs w:val="24"/>
                <w14:ligatures w14:val="none"/>
              </w:rPr>
            </w:pPr>
            <w:r>
              <w:rPr>
                <w:rFonts w:ascii="Arial" w:eastAsia="Times New Roman" w:hAnsi="Arial" w:cs="Arial"/>
                <w:color w:val="000000"/>
                <w:sz w:val="24"/>
                <w:szCs w:val="24"/>
                <w14:ligatures w14:val="none"/>
              </w:rPr>
              <w:t>SSF (% within PAA)</w:t>
            </w:r>
          </w:p>
        </w:tc>
      </w:tr>
      <w:tr w:rsidR="000957FC" w14:paraId="64E7A387" w14:textId="77777777" w:rsidTr="000957FC">
        <w:trPr>
          <w:trHeight w:val="320"/>
        </w:trPr>
        <w:tc>
          <w:tcPr>
            <w:tcW w:w="0" w:type="auto"/>
            <w:tcBorders>
              <w:top w:val="single" w:sz="4" w:space="0" w:color="auto"/>
              <w:left w:val="nil"/>
              <w:bottom w:val="single" w:sz="4" w:space="0" w:color="auto"/>
              <w:right w:val="single" w:sz="4" w:space="0" w:color="auto"/>
            </w:tcBorders>
            <w:shd w:val="clear" w:color="auto" w:fill="D9D9D9"/>
            <w:hideMark/>
          </w:tcPr>
          <w:p w14:paraId="7DD4956C"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Bangladesh</w:t>
            </w:r>
          </w:p>
        </w:tc>
        <w:tc>
          <w:tcPr>
            <w:tcW w:w="0" w:type="auto"/>
            <w:tcBorders>
              <w:top w:val="single" w:sz="4" w:space="0" w:color="auto"/>
              <w:left w:val="single" w:sz="4" w:space="0" w:color="auto"/>
              <w:bottom w:val="single" w:sz="4" w:space="0" w:color="auto"/>
              <w:right w:val="single" w:sz="4" w:space="0" w:color="auto"/>
            </w:tcBorders>
            <w:vAlign w:val="bottom"/>
            <w:hideMark/>
          </w:tcPr>
          <w:p w14:paraId="5F754BA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42,947</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1E3B2B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611,740 </w:t>
            </w:r>
          </w:p>
        </w:tc>
        <w:tc>
          <w:tcPr>
            <w:tcW w:w="1026" w:type="dxa"/>
            <w:tcBorders>
              <w:top w:val="single" w:sz="4" w:space="0" w:color="auto"/>
              <w:left w:val="nil"/>
              <w:bottom w:val="single" w:sz="4" w:space="0" w:color="auto"/>
              <w:right w:val="single" w:sz="4" w:space="0" w:color="auto"/>
            </w:tcBorders>
            <w:noWrap/>
            <w:vAlign w:val="bottom"/>
            <w:hideMark/>
          </w:tcPr>
          <w:p w14:paraId="074BCBA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611,740 </w:t>
            </w:r>
          </w:p>
        </w:tc>
        <w:tc>
          <w:tcPr>
            <w:tcW w:w="1026" w:type="dxa"/>
            <w:tcBorders>
              <w:top w:val="nil"/>
              <w:left w:val="nil"/>
              <w:bottom w:val="single" w:sz="4" w:space="0" w:color="auto"/>
              <w:right w:val="single" w:sz="4" w:space="0" w:color="auto"/>
            </w:tcBorders>
            <w:shd w:val="clear" w:color="auto" w:fill="FFFFFF"/>
            <w:vAlign w:val="bottom"/>
            <w:hideMark/>
          </w:tcPr>
          <w:p w14:paraId="01D1AAB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single" w:sz="4" w:space="0" w:color="auto"/>
              <w:left w:val="nil"/>
              <w:bottom w:val="single" w:sz="4" w:space="0" w:color="auto"/>
              <w:right w:val="single" w:sz="4" w:space="0" w:color="auto"/>
            </w:tcBorders>
            <w:noWrap/>
            <w:vAlign w:val="bottom"/>
            <w:hideMark/>
          </w:tcPr>
          <w:p w14:paraId="638E82B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w:t>
            </w:r>
          </w:p>
        </w:tc>
        <w:tc>
          <w:tcPr>
            <w:tcW w:w="0" w:type="auto"/>
            <w:tcBorders>
              <w:top w:val="single" w:sz="4" w:space="0" w:color="auto"/>
              <w:left w:val="nil"/>
              <w:bottom w:val="single" w:sz="4" w:space="0" w:color="auto"/>
              <w:right w:val="single" w:sz="4" w:space="0" w:color="auto"/>
            </w:tcBorders>
            <w:noWrap/>
            <w:vAlign w:val="bottom"/>
            <w:hideMark/>
          </w:tcPr>
          <w:p w14:paraId="6D39CA0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93%</w:t>
            </w:r>
          </w:p>
        </w:tc>
        <w:tc>
          <w:tcPr>
            <w:tcW w:w="0" w:type="auto"/>
            <w:tcBorders>
              <w:top w:val="single" w:sz="4" w:space="0" w:color="auto"/>
              <w:left w:val="nil"/>
              <w:bottom w:val="single" w:sz="4" w:space="0" w:color="auto"/>
              <w:right w:val="single" w:sz="4" w:space="0" w:color="auto"/>
            </w:tcBorders>
            <w:vAlign w:val="bottom"/>
            <w:hideMark/>
          </w:tcPr>
          <w:p w14:paraId="5D09333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0" w:type="auto"/>
            <w:tcBorders>
              <w:top w:val="single" w:sz="4" w:space="0" w:color="auto"/>
              <w:left w:val="single" w:sz="4" w:space="0" w:color="auto"/>
              <w:bottom w:val="single" w:sz="4" w:space="0" w:color="auto"/>
              <w:right w:val="single" w:sz="4" w:space="0" w:color="auto"/>
            </w:tcBorders>
            <w:vAlign w:val="bottom"/>
            <w:hideMark/>
          </w:tcPr>
          <w:p w14:paraId="44FE540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34,813,333</w:t>
            </w:r>
          </w:p>
        </w:tc>
        <w:tc>
          <w:tcPr>
            <w:tcW w:w="0" w:type="auto"/>
            <w:tcBorders>
              <w:top w:val="single" w:sz="4" w:space="0" w:color="auto"/>
              <w:left w:val="single" w:sz="4" w:space="0" w:color="auto"/>
              <w:bottom w:val="single" w:sz="4" w:space="0" w:color="auto"/>
              <w:right w:val="single" w:sz="4" w:space="0" w:color="auto"/>
            </w:tcBorders>
            <w:vAlign w:val="bottom"/>
            <w:hideMark/>
          </w:tcPr>
          <w:p w14:paraId="6BEAF10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2,506,161,121 </w:t>
            </w:r>
          </w:p>
        </w:tc>
        <w:tc>
          <w:tcPr>
            <w:tcW w:w="0" w:type="auto"/>
            <w:tcBorders>
              <w:top w:val="single" w:sz="4" w:space="0" w:color="auto"/>
              <w:left w:val="nil"/>
              <w:bottom w:val="single" w:sz="4" w:space="0" w:color="auto"/>
              <w:right w:val="single" w:sz="4" w:space="0" w:color="auto"/>
            </w:tcBorders>
            <w:vAlign w:val="bottom"/>
            <w:hideMark/>
          </w:tcPr>
          <w:p w14:paraId="2F2D7AE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2,506,161,121 </w:t>
            </w:r>
          </w:p>
        </w:tc>
        <w:tc>
          <w:tcPr>
            <w:tcW w:w="0" w:type="auto"/>
            <w:tcBorders>
              <w:top w:val="single" w:sz="4" w:space="0" w:color="auto"/>
              <w:left w:val="nil"/>
              <w:bottom w:val="single" w:sz="4" w:space="0" w:color="auto"/>
              <w:right w:val="single" w:sz="4" w:space="0" w:color="auto"/>
            </w:tcBorders>
            <w:vAlign w:val="bottom"/>
            <w:hideMark/>
          </w:tcPr>
          <w:p w14:paraId="7ECFBB6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single" w:sz="4" w:space="0" w:color="auto"/>
              <w:left w:val="nil"/>
              <w:bottom w:val="single" w:sz="4" w:space="0" w:color="auto"/>
              <w:right w:val="single" w:sz="4" w:space="0" w:color="auto"/>
            </w:tcBorders>
            <w:noWrap/>
            <w:vAlign w:val="bottom"/>
            <w:hideMark/>
          </w:tcPr>
          <w:p w14:paraId="0255BBC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w:t>
            </w:r>
          </w:p>
        </w:tc>
        <w:tc>
          <w:tcPr>
            <w:tcW w:w="0" w:type="auto"/>
            <w:tcBorders>
              <w:top w:val="single" w:sz="4" w:space="0" w:color="auto"/>
              <w:left w:val="nil"/>
              <w:bottom w:val="single" w:sz="4" w:space="0" w:color="auto"/>
              <w:right w:val="single" w:sz="4" w:space="0" w:color="auto"/>
            </w:tcBorders>
            <w:noWrap/>
            <w:vAlign w:val="bottom"/>
            <w:hideMark/>
          </w:tcPr>
          <w:p w14:paraId="2E10CAD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99%</w:t>
            </w:r>
          </w:p>
        </w:tc>
        <w:tc>
          <w:tcPr>
            <w:tcW w:w="0" w:type="auto"/>
            <w:tcBorders>
              <w:top w:val="single" w:sz="4" w:space="0" w:color="auto"/>
              <w:left w:val="nil"/>
              <w:bottom w:val="single" w:sz="4" w:space="0" w:color="auto"/>
              <w:right w:val="single" w:sz="4" w:space="0" w:color="auto"/>
            </w:tcBorders>
            <w:vAlign w:val="bottom"/>
            <w:hideMark/>
          </w:tcPr>
          <w:p w14:paraId="5542208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r>
      <w:tr w:rsidR="000957FC" w14:paraId="0761A444"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257957DF"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Chile</w:t>
            </w:r>
          </w:p>
        </w:tc>
        <w:tc>
          <w:tcPr>
            <w:tcW w:w="0" w:type="auto"/>
            <w:tcBorders>
              <w:top w:val="single" w:sz="4" w:space="0" w:color="auto"/>
              <w:left w:val="single" w:sz="4" w:space="0" w:color="auto"/>
              <w:bottom w:val="single" w:sz="4" w:space="0" w:color="auto"/>
              <w:right w:val="single" w:sz="4" w:space="0" w:color="auto"/>
            </w:tcBorders>
            <w:vAlign w:val="bottom"/>
            <w:hideMark/>
          </w:tcPr>
          <w:p w14:paraId="3B2CDA1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855,203</w:t>
            </w:r>
          </w:p>
        </w:tc>
        <w:tc>
          <w:tcPr>
            <w:tcW w:w="0" w:type="auto"/>
            <w:tcBorders>
              <w:top w:val="nil"/>
              <w:left w:val="single" w:sz="4" w:space="0" w:color="auto"/>
              <w:bottom w:val="single" w:sz="4" w:space="0" w:color="auto"/>
              <w:right w:val="single" w:sz="4" w:space="0" w:color="auto"/>
            </w:tcBorders>
            <w:noWrap/>
            <w:vAlign w:val="bottom"/>
            <w:hideMark/>
          </w:tcPr>
          <w:p w14:paraId="42B729D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1,001,893 </w:t>
            </w:r>
          </w:p>
        </w:tc>
        <w:tc>
          <w:tcPr>
            <w:tcW w:w="1026" w:type="dxa"/>
            <w:tcBorders>
              <w:top w:val="nil"/>
              <w:left w:val="nil"/>
              <w:bottom w:val="single" w:sz="4" w:space="0" w:color="auto"/>
              <w:right w:val="single" w:sz="4" w:space="0" w:color="auto"/>
            </w:tcBorders>
            <w:noWrap/>
            <w:vAlign w:val="bottom"/>
            <w:hideMark/>
          </w:tcPr>
          <w:p w14:paraId="07CC677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1,001,893 </w:t>
            </w:r>
          </w:p>
        </w:tc>
        <w:tc>
          <w:tcPr>
            <w:tcW w:w="1026" w:type="dxa"/>
            <w:tcBorders>
              <w:top w:val="nil"/>
              <w:left w:val="nil"/>
              <w:bottom w:val="single" w:sz="4" w:space="0" w:color="auto"/>
              <w:right w:val="single" w:sz="4" w:space="0" w:color="auto"/>
            </w:tcBorders>
            <w:shd w:val="clear" w:color="auto" w:fill="FFFFFF"/>
            <w:vAlign w:val="bottom"/>
            <w:hideMark/>
          </w:tcPr>
          <w:p w14:paraId="47A9CB3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noWrap/>
            <w:vAlign w:val="bottom"/>
            <w:hideMark/>
          </w:tcPr>
          <w:p w14:paraId="57E6FE4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46%</w:t>
            </w:r>
          </w:p>
        </w:tc>
        <w:tc>
          <w:tcPr>
            <w:tcW w:w="0" w:type="auto"/>
            <w:tcBorders>
              <w:top w:val="nil"/>
              <w:left w:val="nil"/>
              <w:bottom w:val="single" w:sz="4" w:space="0" w:color="auto"/>
              <w:right w:val="single" w:sz="4" w:space="0" w:color="auto"/>
            </w:tcBorders>
            <w:noWrap/>
            <w:vAlign w:val="bottom"/>
            <w:hideMark/>
          </w:tcPr>
          <w:p w14:paraId="53B52A0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54%</w:t>
            </w:r>
          </w:p>
        </w:tc>
        <w:tc>
          <w:tcPr>
            <w:tcW w:w="0" w:type="auto"/>
            <w:tcBorders>
              <w:top w:val="nil"/>
              <w:left w:val="nil"/>
              <w:bottom w:val="single" w:sz="4" w:space="0" w:color="auto"/>
              <w:right w:val="single" w:sz="4" w:space="0" w:color="auto"/>
            </w:tcBorders>
            <w:vAlign w:val="bottom"/>
            <w:hideMark/>
          </w:tcPr>
          <w:p w14:paraId="681A38A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0" w:type="auto"/>
            <w:tcBorders>
              <w:top w:val="single" w:sz="4" w:space="0" w:color="auto"/>
              <w:left w:val="single" w:sz="4" w:space="0" w:color="auto"/>
              <w:bottom w:val="single" w:sz="4" w:space="0" w:color="auto"/>
              <w:right w:val="single" w:sz="4" w:space="0" w:color="auto"/>
            </w:tcBorders>
            <w:vAlign w:val="bottom"/>
            <w:hideMark/>
          </w:tcPr>
          <w:p w14:paraId="50FBCD3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893,428,526</w:t>
            </w:r>
          </w:p>
        </w:tc>
        <w:tc>
          <w:tcPr>
            <w:tcW w:w="0" w:type="auto"/>
            <w:tcBorders>
              <w:top w:val="nil"/>
              <w:left w:val="single" w:sz="4" w:space="0" w:color="auto"/>
              <w:bottom w:val="single" w:sz="4" w:space="0" w:color="auto"/>
              <w:right w:val="single" w:sz="4" w:space="0" w:color="auto"/>
            </w:tcBorders>
            <w:vAlign w:val="bottom"/>
            <w:hideMark/>
          </w:tcPr>
          <w:p w14:paraId="66FC5E1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3,142,855,536 </w:t>
            </w:r>
          </w:p>
        </w:tc>
        <w:tc>
          <w:tcPr>
            <w:tcW w:w="0" w:type="auto"/>
            <w:tcBorders>
              <w:top w:val="nil"/>
              <w:left w:val="nil"/>
              <w:bottom w:val="single" w:sz="4" w:space="0" w:color="auto"/>
              <w:right w:val="single" w:sz="4" w:space="0" w:color="auto"/>
            </w:tcBorders>
            <w:vAlign w:val="bottom"/>
            <w:hideMark/>
          </w:tcPr>
          <w:p w14:paraId="7AB2918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3,142,855,536 </w:t>
            </w:r>
          </w:p>
        </w:tc>
        <w:tc>
          <w:tcPr>
            <w:tcW w:w="0" w:type="auto"/>
            <w:tcBorders>
              <w:top w:val="nil"/>
              <w:left w:val="nil"/>
              <w:bottom w:val="single" w:sz="4" w:space="0" w:color="auto"/>
              <w:right w:val="single" w:sz="4" w:space="0" w:color="auto"/>
            </w:tcBorders>
            <w:vAlign w:val="bottom"/>
            <w:hideMark/>
          </w:tcPr>
          <w:p w14:paraId="2F8543C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noWrap/>
            <w:vAlign w:val="bottom"/>
            <w:hideMark/>
          </w:tcPr>
          <w:p w14:paraId="2686066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22%</w:t>
            </w:r>
          </w:p>
        </w:tc>
        <w:tc>
          <w:tcPr>
            <w:tcW w:w="0" w:type="auto"/>
            <w:tcBorders>
              <w:top w:val="nil"/>
              <w:left w:val="nil"/>
              <w:bottom w:val="single" w:sz="4" w:space="0" w:color="auto"/>
              <w:right w:val="single" w:sz="4" w:space="0" w:color="auto"/>
            </w:tcBorders>
            <w:noWrap/>
            <w:vAlign w:val="bottom"/>
            <w:hideMark/>
          </w:tcPr>
          <w:p w14:paraId="7EB17B5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78%</w:t>
            </w:r>
          </w:p>
        </w:tc>
        <w:tc>
          <w:tcPr>
            <w:tcW w:w="0" w:type="auto"/>
            <w:tcBorders>
              <w:top w:val="nil"/>
              <w:left w:val="nil"/>
              <w:bottom w:val="single" w:sz="4" w:space="0" w:color="auto"/>
              <w:right w:val="single" w:sz="4" w:space="0" w:color="auto"/>
            </w:tcBorders>
            <w:vAlign w:val="bottom"/>
            <w:hideMark/>
          </w:tcPr>
          <w:p w14:paraId="79D54FC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r>
      <w:tr w:rsidR="000957FC" w14:paraId="3642E28C"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47E76FA3"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Congo</w:t>
            </w:r>
          </w:p>
        </w:tc>
        <w:tc>
          <w:tcPr>
            <w:tcW w:w="0" w:type="auto"/>
            <w:tcBorders>
              <w:top w:val="single" w:sz="4" w:space="0" w:color="auto"/>
              <w:left w:val="single" w:sz="4" w:space="0" w:color="auto"/>
              <w:bottom w:val="single" w:sz="4" w:space="0" w:color="auto"/>
              <w:right w:val="single" w:sz="4" w:space="0" w:color="auto"/>
            </w:tcBorders>
            <w:vAlign w:val="bottom"/>
            <w:hideMark/>
          </w:tcPr>
          <w:p w14:paraId="14B29D2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41,727</w:t>
            </w:r>
          </w:p>
        </w:tc>
        <w:tc>
          <w:tcPr>
            <w:tcW w:w="0" w:type="auto"/>
            <w:tcBorders>
              <w:top w:val="nil"/>
              <w:left w:val="single" w:sz="4" w:space="0" w:color="auto"/>
              <w:bottom w:val="single" w:sz="4" w:space="0" w:color="auto"/>
              <w:right w:val="single" w:sz="4" w:space="0" w:color="auto"/>
            </w:tcBorders>
            <w:noWrap/>
            <w:vAlign w:val="bottom"/>
            <w:hideMark/>
          </w:tcPr>
          <w:p w14:paraId="2342B77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16,046 </w:t>
            </w:r>
          </w:p>
        </w:tc>
        <w:tc>
          <w:tcPr>
            <w:tcW w:w="1026" w:type="dxa"/>
            <w:tcBorders>
              <w:top w:val="nil"/>
              <w:left w:val="nil"/>
              <w:bottom w:val="single" w:sz="4" w:space="0" w:color="auto"/>
              <w:right w:val="single" w:sz="4" w:space="0" w:color="auto"/>
            </w:tcBorders>
            <w:vAlign w:val="bottom"/>
            <w:hideMark/>
          </w:tcPr>
          <w:p w14:paraId="5184CD6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1026" w:type="dxa"/>
            <w:tcBorders>
              <w:top w:val="nil"/>
              <w:left w:val="nil"/>
              <w:bottom w:val="single" w:sz="4" w:space="0" w:color="auto"/>
              <w:right w:val="single" w:sz="4" w:space="0" w:color="auto"/>
            </w:tcBorders>
            <w:shd w:val="clear" w:color="auto" w:fill="FFFFFF"/>
            <w:vAlign w:val="bottom"/>
            <w:hideMark/>
          </w:tcPr>
          <w:p w14:paraId="6EC8062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16,046 </w:t>
            </w:r>
          </w:p>
        </w:tc>
        <w:tc>
          <w:tcPr>
            <w:tcW w:w="0" w:type="auto"/>
            <w:tcBorders>
              <w:top w:val="nil"/>
              <w:left w:val="nil"/>
              <w:bottom w:val="single" w:sz="4" w:space="0" w:color="auto"/>
              <w:right w:val="single" w:sz="4" w:space="0" w:color="auto"/>
            </w:tcBorders>
            <w:noWrap/>
            <w:vAlign w:val="bottom"/>
            <w:hideMark/>
          </w:tcPr>
          <w:p w14:paraId="0AA2344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72%</w:t>
            </w:r>
          </w:p>
        </w:tc>
        <w:tc>
          <w:tcPr>
            <w:tcW w:w="0" w:type="auto"/>
            <w:tcBorders>
              <w:top w:val="nil"/>
              <w:left w:val="nil"/>
              <w:bottom w:val="single" w:sz="4" w:space="0" w:color="auto"/>
              <w:right w:val="single" w:sz="4" w:space="0" w:color="auto"/>
            </w:tcBorders>
            <w:noWrap/>
            <w:vAlign w:val="bottom"/>
            <w:hideMark/>
          </w:tcPr>
          <w:p w14:paraId="0BBB932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28%</w:t>
            </w:r>
          </w:p>
        </w:tc>
        <w:tc>
          <w:tcPr>
            <w:tcW w:w="0" w:type="auto"/>
            <w:tcBorders>
              <w:top w:val="nil"/>
              <w:left w:val="nil"/>
              <w:bottom w:val="single" w:sz="4" w:space="0" w:color="auto"/>
              <w:right w:val="single" w:sz="4" w:space="0" w:color="auto"/>
            </w:tcBorders>
            <w:vAlign w:val="bottom"/>
            <w:hideMark/>
          </w:tcPr>
          <w:p w14:paraId="360839F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0" w:type="auto"/>
            <w:tcBorders>
              <w:top w:val="single" w:sz="4" w:space="0" w:color="auto"/>
              <w:left w:val="single" w:sz="4" w:space="0" w:color="auto"/>
              <w:bottom w:val="single" w:sz="4" w:space="0" w:color="auto"/>
              <w:right w:val="single" w:sz="4" w:space="0" w:color="auto"/>
            </w:tcBorders>
            <w:vAlign w:val="bottom"/>
            <w:hideMark/>
          </w:tcPr>
          <w:p w14:paraId="74A3D46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159,795,680</w:t>
            </w:r>
          </w:p>
        </w:tc>
        <w:tc>
          <w:tcPr>
            <w:tcW w:w="0" w:type="auto"/>
            <w:tcBorders>
              <w:top w:val="nil"/>
              <w:left w:val="single" w:sz="4" w:space="0" w:color="auto"/>
              <w:bottom w:val="single" w:sz="4" w:space="0" w:color="auto"/>
              <w:right w:val="single" w:sz="4" w:space="0" w:color="auto"/>
            </w:tcBorders>
            <w:vAlign w:val="bottom"/>
            <w:hideMark/>
          </w:tcPr>
          <w:p w14:paraId="4C1844F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49,711,494 </w:t>
            </w:r>
          </w:p>
        </w:tc>
        <w:tc>
          <w:tcPr>
            <w:tcW w:w="0" w:type="auto"/>
            <w:tcBorders>
              <w:top w:val="nil"/>
              <w:left w:val="nil"/>
              <w:bottom w:val="single" w:sz="4" w:space="0" w:color="auto"/>
              <w:right w:val="single" w:sz="4" w:space="0" w:color="auto"/>
            </w:tcBorders>
            <w:vAlign w:val="bottom"/>
            <w:hideMark/>
          </w:tcPr>
          <w:p w14:paraId="5A199D0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vAlign w:val="bottom"/>
            <w:hideMark/>
          </w:tcPr>
          <w:p w14:paraId="23A905D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49,711,494 </w:t>
            </w:r>
          </w:p>
        </w:tc>
        <w:tc>
          <w:tcPr>
            <w:tcW w:w="0" w:type="auto"/>
            <w:tcBorders>
              <w:top w:val="nil"/>
              <w:left w:val="nil"/>
              <w:bottom w:val="single" w:sz="4" w:space="0" w:color="auto"/>
              <w:right w:val="single" w:sz="4" w:space="0" w:color="auto"/>
            </w:tcBorders>
            <w:noWrap/>
            <w:vAlign w:val="bottom"/>
            <w:hideMark/>
          </w:tcPr>
          <w:p w14:paraId="2651876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76%</w:t>
            </w:r>
          </w:p>
        </w:tc>
        <w:tc>
          <w:tcPr>
            <w:tcW w:w="0" w:type="auto"/>
            <w:tcBorders>
              <w:top w:val="nil"/>
              <w:left w:val="nil"/>
              <w:bottom w:val="single" w:sz="4" w:space="0" w:color="auto"/>
              <w:right w:val="single" w:sz="4" w:space="0" w:color="auto"/>
            </w:tcBorders>
            <w:noWrap/>
            <w:vAlign w:val="bottom"/>
            <w:hideMark/>
          </w:tcPr>
          <w:p w14:paraId="20C38DA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24%</w:t>
            </w:r>
          </w:p>
        </w:tc>
        <w:tc>
          <w:tcPr>
            <w:tcW w:w="0" w:type="auto"/>
            <w:tcBorders>
              <w:top w:val="nil"/>
              <w:left w:val="nil"/>
              <w:bottom w:val="single" w:sz="4" w:space="0" w:color="auto"/>
              <w:right w:val="single" w:sz="4" w:space="0" w:color="auto"/>
            </w:tcBorders>
            <w:vAlign w:val="bottom"/>
            <w:hideMark/>
          </w:tcPr>
          <w:p w14:paraId="091CF07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528C2AF3"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3EF9E75B"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Gambia</w:t>
            </w:r>
          </w:p>
        </w:tc>
        <w:tc>
          <w:tcPr>
            <w:tcW w:w="0" w:type="auto"/>
            <w:tcBorders>
              <w:top w:val="single" w:sz="4" w:space="0" w:color="auto"/>
              <w:left w:val="single" w:sz="4" w:space="0" w:color="auto"/>
              <w:bottom w:val="single" w:sz="4" w:space="0" w:color="auto"/>
              <w:right w:val="single" w:sz="4" w:space="0" w:color="auto"/>
            </w:tcBorders>
            <w:vAlign w:val="bottom"/>
            <w:hideMark/>
          </w:tcPr>
          <w:p w14:paraId="142D676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14,753</w:t>
            </w:r>
          </w:p>
        </w:tc>
        <w:tc>
          <w:tcPr>
            <w:tcW w:w="0" w:type="auto"/>
            <w:tcBorders>
              <w:top w:val="nil"/>
              <w:left w:val="single" w:sz="4" w:space="0" w:color="auto"/>
              <w:bottom w:val="single" w:sz="4" w:space="0" w:color="auto"/>
              <w:right w:val="single" w:sz="4" w:space="0" w:color="auto"/>
            </w:tcBorders>
            <w:noWrap/>
            <w:vAlign w:val="bottom"/>
            <w:hideMark/>
          </w:tcPr>
          <w:p w14:paraId="2CE3952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44,219 </w:t>
            </w:r>
          </w:p>
        </w:tc>
        <w:tc>
          <w:tcPr>
            <w:tcW w:w="1026" w:type="dxa"/>
            <w:tcBorders>
              <w:top w:val="nil"/>
              <w:left w:val="nil"/>
              <w:bottom w:val="single" w:sz="4" w:space="0" w:color="auto"/>
              <w:right w:val="single" w:sz="4" w:space="0" w:color="auto"/>
            </w:tcBorders>
            <w:vAlign w:val="bottom"/>
            <w:hideMark/>
          </w:tcPr>
          <w:p w14:paraId="31DD093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38,878 </w:t>
            </w:r>
          </w:p>
        </w:tc>
        <w:tc>
          <w:tcPr>
            <w:tcW w:w="1026" w:type="dxa"/>
            <w:tcBorders>
              <w:top w:val="nil"/>
              <w:left w:val="nil"/>
              <w:bottom w:val="single" w:sz="4" w:space="0" w:color="auto"/>
              <w:right w:val="single" w:sz="4" w:space="0" w:color="auto"/>
            </w:tcBorders>
            <w:shd w:val="clear" w:color="auto" w:fill="FFFFFF"/>
            <w:vAlign w:val="bottom"/>
            <w:hideMark/>
          </w:tcPr>
          <w:p w14:paraId="07B7C1A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5,340 </w:t>
            </w:r>
          </w:p>
        </w:tc>
        <w:tc>
          <w:tcPr>
            <w:tcW w:w="0" w:type="auto"/>
            <w:tcBorders>
              <w:top w:val="nil"/>
              <w:left w:val="nil"/>
              <w:bottom w:val="single" w:sz="4" w:space="0" w:color="auto"/>
              <w:right w:val="single" w:sz="4" w:space="0" w:color="auto"/>
            </w:tcBorders>
            <w:noWrap/>
            <w:vAlign w:val="bottom"/>
            <w:hideMark/>
          </w:tcPr>
          <w:p w14:paraId="2F8DC7E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25%</w:t>
            </w:r>
          </w:p>
        </w:tc>
        <w:tc>
          <w:tcPr>
            <w:tcW w:w="0" w:type="auto"/>
            <w:tcBorders>
              <w:top w:val="nil"/>
              <w:left w:val="nil"/>
              <w:bottom w:val="single" w:sz="4" w:space="0" w:color="auto"/>
              <w:right w:val="single" w:sz="4" w:space="0" w:color="auto"/>
            </w:tcBorders>
            <w:noWrap/>
            <w:vAlign w:val="bottom"/>
            <w:hideMark/>
          </w:tcPr>
          <w:p w14:paraId="6D3A389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75%</w:t>
            </w:r>
          </w:p>
        </w:tc>
        <w:tc>
          <w:tcPr>
            <w:tcW w:w="0" w:type="auto"/>
            <w:tcBorders>
              <w:top w:val="nil"/>
              <w:left w:val="nil"/>
              <w:bottom w:val="single" w:sz="4" w:space="0" w:color="auto"/>
              <w:right w:val="single" w:sz="4" w:space="0" w:color="auto"/>
            </w:tcBorders>
            <w:vAlign w:val="bottom"/>
            <w:hideMark/>
          </w:tcPr>
          <w:p w14:paraId="6D99CC9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88%</w:t>
            </w:r>
          </w:p>
        </w:tc>
        <w:tc>
          <w:tcPr>
            <w:tcW w:w="0" w:type="auto"/>
            <w:tcBorders>
              <w:top w:val="single" w:sz="4" w:space="0" w:color="auto"/>
              <w:left w:val="single" w:sz="4" w:space="0" w:color="auto"/>
              <w:bottom w:val="single" w:sz="4" w:space="0" w:color="auto"/>
              <w:right w:val="single" w:sz="4" w:space="0" w:color="auto"/>
            </w:tcBorders>
            <w:vAlign w:val="bottom"/>
            <w:hideMark/>
          </w:tcPr>
          <w:p w14:paraId="404BF2F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33,140,566</w:t>
            </w:r>
          </w:p>
        </w:tc>
        <w:tc>
          <w:tcPr>
            <w:tcW w:w="0" w:type="auto"/>
            <w:tcBorders>
              <w:top w:val="nil"/>
              <w:left w:val="single" w:sz="4" w:space="0" w:color="auto"/>
              <w:bottom w:val="single" w:sz="4" w:space="0" w:color="auto"/>
              <w:right w:val="single" w:sz="4" w:space="0" w:color="auto"/>
            </w:tcBorders>
            <w:vAlign w:val="bottom"/>
            <w:hideMark/>
          </w:tcPr>
          <w:p w14:paraId="3CB4A34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37,390,486 </w:t>
            </w:r>
          </w:p>
        </w:tc>
        <w:tc>
          <w:tcPr>
            <w:tcW w:w="0" w:type="auto"/>
            <w:tcBorders>
              <w:top w:val="nil"/>
              <w:left w:val="nil"/>
              <w:bottom w:val="single" w:sz="4" w:space="0" w:color="auto"/>
              <w:right w:val="single" w:sz="4" w:space="0" w:color="auto"/>
            </w:tcBorders>
            <w:vAlign w:val="bottom"/>
            <w:hideMark/>
          </w:tcPr>
          <w:p w14:paraId="78E9BC4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25,653,417 </w:t>
            </w:r>
          </w:p>
        </w:tc>
        <w:tc>
          <w:tcPr>
            <w:tcW w:w="0" w:type="auto"/>
            <w:tcBorders>
              <w:top w:val="nil"/>
              <w:left w:val="nil"/>
              <w:bottom w:val="single" w:sz="4" w:space="0" w:color="auto"/>
              <w:right w:val="single" w:sz="4" w:space="0" w:color="auto"/>
            </w:tcBorders>
            <w:vAlign w:val="bottom"/>
            <w:hideMark/>
          </w:tcPr>
          <w:p w14:paraId="39E9D56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11,737,068 </w:t>
            </w:r>
          </w:p>
        </w:tc>
        <w:tc>
          <w:tcPr>
            <w:tcW w:w="0" w:type="auto"/>
            <w:tcBorders>
              <w:top w:val="nil"/>
              <w:left w:val="nil"/>
              <w:bottom w:val="single" w:sz="4" w:space="0" w:color="auto"/>
              <w:right w:val="single" w:sz="4" w:space="0" w:color="auto"/>
            </w:tcBorders>
            <w:noWrap/>
            <w:vAlign w:val="bottom"/>
            <w:hideMark/>
          </w:tcPr>
          <w:p w14:paraId="5AAD8F6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47%</w:t>
            </w:r>
          </w:p>
        </w:tc>
        <w:tc>
          <w:tcPr>
            <w:tcW w:w="0" w:type="auto"/>
            <w:tcBorders>
              <w:top w:val="nil"/>
              <w:left w:val="nil"/>
              <w:bottom w:val="single" w:sz="4" w:space="0" w:color="auto"/>
              <w:right w:val="single" w:sz="4" w:space="0" w:color="auto"/>
            </w:tcBorders>
            <w:noWrap/>
            <w:vAlign w:val="bottom"/>
            <w:hideMark/>
          </w:tcPr>
          <w:p w14:paraId="4F62AC2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53%</w:t>
            </w:r>
          </w:p>
        </w:tc>
        <w:tc>
          <w:tcPr>
            <w:tcW w:w="0" w:type="auto"/>
            <w:tcBorders>
              <w:top w:val="nil"/>
              <w:left w:val="nil"/>
              <w:bottom w:val="single" w:sz="4" w:space="0" w:color="auto"/>
              <w:right w:val="single" w:sz="4" w:space="0" w:color="auto"/>
            </w:tcBorders>
            <w:vAlign w:val="bottom"/>
            <w:hideMark/>
          </w:tcPr>
          <w:p w14:paraId="1773DA5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69%</w:t>
            </w:r>
          </w:p>
        </w:tc>
      </w:tr>
      <w:tr w:rsidR="000957FC" w14:paraId="759E15C7"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665882F8"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Ghana</w:t>
            </w:r>
          </w:p>
        </w:tc>
        <w:tc>
          <w:tcPr>
            <w:tcW w:w="0" w:type="auto"/>
            <w:tcBorders>
              <w:top w:val="single" w:sz="4" w:space="0" w:color="auto"/>
              <w:left w:val="single" w:sz="4" w:space="0" w:color="auto"/>
              <w:bottom w:val="single" w:sz="4" w:space="0" w:color="auto"/>
              <w:right w:val="single" w:sz="4" w:space="0" w:color="auto"/>
            </w:tcBorders>
            <w:vAlign w:val="bottom"/>
            <w:hideMark/>
          </w:tcPr>
          <w:p w14:paraId="6CA5440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165,679</w:t>
            </w:r>
          </w:p>
        </w:tc>
        <w:tc>
          <w:tcPr>
            <w:tcW w:w="0" w:type="auto"/>
            <w:tcBorders>
              <w:top w:val="nil"/>
              <w:left w:val="single" w:sz="4" w:space="0" w:color="auto"/>
              <w:bottom w:val="single" w:sz="4" w:space="0" w:color="auto"/>
              <w:right w:val="single" w:sz="4" w:space="0" w:color="auto"/>
            </w:tcBorders>
            <w:noWrap/>
            <w:vAlign w:val="bottom"/>
            <w:hideMark/>
          </w:tcPr>
          <w:p w14:paraId="1B2EA10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185,683 </w:t>
            </w:r>
          </w:p>
        </w:tc>
        <w:tc>
          <w:tcPr>
            <w:tcW w:w="1026" w:type="dxa"/>
            <w:tcBorders>
              <w:top w:val="nil"/>
              <w:left w:val="nil"/>
              <w:bottom w:val="single" w:sz="4" w:space="0" w:color="auto"/>
              <w:right w:val="single" w:sz="4" w:space="0" w:color="auto"/>
            </w:tcBorders>
            <w:vAlign w:val="bottom"/>
            <w:hideMark/>
          </w:tcPr>
          <w:p w14:paraId="66E421B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1026" w:type="dxa"/>
            <w:tcBorders>
              <w:top w:val="nil"/>
              <w:left w:val="nil"/>
              <w:bottom w:val="single" w:sz="4" w:space="0" w:color="auto"/>
              <w:right w:val="single" w:sz="4" w:space="0" w:color="auto"/>
            </w:tcBorders>
            <w:shd w:val="clear" w:color="auto" w:fill="FFFFFF"/>
            <w:vAlign w:val="bottom"/>
            <w:hideMark/>
          </w:tcPr>
          <w:p w14:paraId="58EF699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185,683 </w:t>
            </w:r>
          </w:p>
        </w:tc>
        <w:tc>
          <w:tcPr>
            <w:tcW w:w="0" w:type="auto"/>
            <w:tcBorders>
              <w:top w:val="nil"/>
              <w:left w:val="nil"/>
              <w:bottom w:val="single" w:sz="4" w:space="0" w:color="auto"/>
              <w:right w:val="single" w:sz="4" w:space="0" w:color="auto"/>
            </w:tcBorders>
            <w:noWrap/>
            <w:vAlign w:val="bottom"/>
            <w:hideMark/>
          </w:tcPr>
          <w:p w14:paraId="73B1969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47%</w:t>
            </w:r>
          </w:p>
        </w:tc>
        <w:tc>
          <w:tcPr>
            <w:tcW w:w="0" w:type="auto"/>
            <w:tcBorders>
              <w:top w:val="nil"/>
              <w:left w:val="nil"/>
              <w:bottom w:val="single" w:sz="4" w:space="0" w:color="auto"/>
              <w:right w:val="single" w:sz="4" w:space="0" w:color="auto"/>
            </w:tcBorders>
            <w:noWrap/>
            <w:vAlign w:val="bottom"/>
            <w:hideMark/>
          </w:tcPr>
          <w:p w14:paraId="7EEB4AE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53%</w:t>
            </w:r>
          </w:p>
        </w:tc>
        <w:tc>
          <w:tcPr>
            <w:tcW w:w="0" w:type="auto"/>
            <w:tcBorders>
              <w:top w:val="nil"/>
              <w:left w:val="nil"/>
              <w:bottom w:val="single" w:sz="4" w:space="0" w:color="auto"/>
              <w:right w:val="single" w:sz="4" w:space="0" w:color="auto"/>
            </w:tcBorders>
            <w:vAlign w:val="bottom"/>
            <w:hideMark/>
          </w:tcPr>
          <w:p w14:paraId="23A4E87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0" w:type="auto"/>
            <w:tcBorders>
              <w:top w:val="single" w:sz="4" w:space="0" w:color="auto"/>
              <w:left w:val="single" w:sz="4" w:space="0" w:color="auto"/>
              <w:bottom w:val="single" w:sz="4" w:space="0" w:color="auto"/>
              <w:right w:val="single" w:sz="4" w:space="0" w:color="auto"/>
            </w:tcBorders>
            <w:vAlign w:val="bottom"/>
            <w:hideMark/>
          </w:tcPr>
          <w:p w14:paraId="0876FCC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476,134,263</w:t>
            </w:r>
          </w:p>
        </w:tc>
        <w:tc>
          <w:tcPr>
            <w:tcW w:w="0" w:type="auto"/>
            <w:tcBorders>
              <w:top w:val="nil"/>
              <w:left w:val="single" w:sz="4" w:space="0" w:color="auto"/>
              <w:bottom w:val="single" w:sz="4" w:space="0" w:color="auto"/>
              <w:right w:val="single" w:sz="4" w:space="0" w:color="auto"/>
            </w:tcBorders>
            <w:vAlign w:val="bottom"/>
            <w:hideMark/>
          </w:tcPr>
          <w:p w14:paraId="57CBB56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336,334,618 </w:t>
            </w:r>
          </w:p>
        </w:tc>
        <w:tc>
          <w:tcPr>
            <w:tcW w:w="0" w:type="auto"/>
            <w:tcBorders>
              <w:top w:val="nil"/>
              <w:left w:val="nil"/>
              <w:bottom w:val="single" w:sz="4" w:space="0" w:color="auto"/>
              <w:right w:val="single" w:sz="4" w:space="0" w:color="auto"/>
            </w:tcBorders>
            <w:vAlign w:val="bottom"/>
            <w:hideMark/>
          </w:tcPr>
          <w:p w14:paraId="3CFA43B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vAlign w:val="bottom"/>
            <w:hideMark/>
          </w:tcPr>
          <w:p w14:paraId="6803EE5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336,334,618 </w:t>
            </w:r>
          </w:p>
        </w:tc>
        <w:tc>
          <w:tcPr>
            <w:tcW w:w="0" w:type="auto"/>
            <w:tcBorders>
              <w:top w:val="nil"/>
              <w:left w:val="nil"/>
              <w:bottom w:val="single" w:sz="4" w:space="0" w:color="auto"/>
              <w:right w:val="single" w:sz="4" w:space="0" w:color="auto"/>
            </w:tcBorders>
            <w:noWrap/>
            <w:vAlign w:val="bottom"/>
            <w:hideMark/>
          </w:tcPr>
          <w:p w14:paraId="79DC326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59%</w:t>
            </w:r>
          </w:p>
        </w:tc>
        <w:tc>
          <w:tcPr>
            <w:tcW w:w="0" w:type="auto"/>
            <w:tcBorders>
              <w:top w:val="nil"/>
              <w:left w:val="nil"/>
              <w:bottom w:val="single" w:sz="4" w:space="0" w:color="auto"/>
              <w:right w:val="single" w:sz="4" w:space="0" w:color="auto"/>
            </w:tcBorders>
            <w:noWrap/>
            <w:vAlign w:val="bottom"/>
            <w:hideMark/>
          </w:tcPr>
          <w:p w14:paraId="0F87C59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41%</w:t>
            </w:r>
          </w:p>
        </w:tc>
        <w:tc>
          <w:tcPr>
            <w:tcW w:w="0" w:type="auto"/>
            <w:tcBorders>
              <w:top w:val="nil"/>
              <w:left w:val="nil"/>
              <w:bottom w:val="single" w:sz="4" w:space="0" w:color="auto"/>
              <w:right w:val="single" w:sz="4" w:space="0" w:color="auto"/>
            </w:tcBorders>
            <w:vAlign w:val="bottom"/>
            <w:hideMark/>
          </w:tcPr>
          <w:p w14:paraId="66B2D4E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0FD9C0DB"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4CB66329"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Guinea</w:t>
            </w:r>
          </w:p>
        </w:tc>
        <w:tc>
          <w:tcPr>
            <w:tcW w:w="0" w:type="auto"/>
            <w:tcBorders>
              <w:top w:val="single" w:sz="4" w:space="0" w:color="auto"/>
              <w:left w:val="single" w:sz="4" w:space="0" w:color="auto"/>
              <w:bottom w:val="single" w:sz="4" w:space="0" w:color="auto"/>
              <w:right w:val="single" w:sz="4" w:space="0" w:color="auto"/>
            </w:tcBorders>
            <w:vAlign w:val="bottom"/>
            <w:hideMark/>
          </w:tcPr>
          <w:p w14:paraId="0C06FD1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60,223</w:t>
            </w:r>
          </w:p>
        </w:tc>
        <w:tc>
          <w:tcPr>
            <w:tcW w:w="0" w:type="auto"/>
            <w:tcBorders>
              <w:top w:val="nil"/>
              <w:left w:val="single" w:sz="4" w:space="0" w:color="auto"/>
              <w:bottom w:val="single" w:sz="4" w:space="0" w:color="auto"/>
              <w:right w:val="single" w:sz="4" w:space="0" w:color="auto"/>
            </w:tcBorders>
            <w:noWrap/>
            <w:vAlign w:val="bottom"/>
            <w:hideMark/>
          </w:tcPr>
          <w:p w14:paraId="0327B24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230,303 </w:t>
            </w:r>
          </w:p>
        </w:tc>
        <w:tc>
          <w:tcPr>
            <w:tcW w:w="1026" w:type="dxa"/>
            <w:tcBorders>
              <w:top w:val="nil"/>
              <w:left w:val="nil"/>
              <w:bottom w:val="single" w:sz="4" w:space="0" w:color="auto"/>
              <w:right w:val="single" w:sz="4" w:space="0" w:color="auto"/>
            </w:tcBorders>
            <w:vAlign w:val="bottom"/>
            <w:hideMark/>
          </w:tcPr>
          <w:p w14:paraId="24EFD2C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1026" w:type="dxa"/>
            <w:tcBorders>
              <w:top w:val="nil"/>
              <w:left w:val="nil"/>
              <w:bottom w:val="single" w:sz="4" w:space="0" w:color="auto"/>
              <w:right w:val="single" w:sz="4" w:space="0" w:color="auto"/>
            </w:tcBorders>
            <w:shd w:val="clear" w:color="auto" w:fill="FFFFFF"/>
            <w:vAlign w:val="bottom"/>
            <w:hideMark/>
          </w:tcPr>
          <w:p w14:paraId="1F759C2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230,303 </w:t>
            </w:r>
          </w:p>
        </w:tc>
        <w:tc>
          <w:tcPr>
            <w:tcW w:w="0" w:type="auto"/>
            <w:tcBorders>
              <w:top w:val="nil"/>
              <w:left w:val="nil"/>
              <w:bottom w:val="single" w:sz="4" w:space="0" w:color="auto"/>
              <w:right w:val="single" w:sz="4" w:space="0" w:color="auto"/>
            </w:tcBorders>
            <w:noWrap/>
            <w:vAlign w:val="bottom"/>
            <w:hideMark/>
          </w:tcPr>
          <w:p w14:paraId="7DF41A5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21%</w:t>
            </w:r>
          </w:p>
        </w:tc>
        <w:tc>
          <w:tcPr>
            <w:tcW w:w="0" w:type="auto"/>
            <w:tcBorders>
              <w:top w:val="nil"/>
              <w:left w:val="nil"/>
              <w:bottom w:val="single" w:sz="4" w:space="0" w:color="auto"/>
              <w:right w:val="single" w:sz="4" w:space="0" w:color="auto"/>
            </w:tcBorders>
            <w:noWrap/>
            <w:vAlign w:val="bottom"/>
            <w:hideMark/>
          </w:tcPr>
          <w:p w14:paraId="18A3992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79%</w:t>
            </w:r>
          </w:p>
        </w:tc>
        <w:tc>
          <w:tcPr>
            <w:tcW w:w="0" w:type="auto"/>
            <w:tcBorders>
              <w:top w:val="nil"/>
              <w:left w:val="nil"/>
              <w:bottom w:val="single" w:sz="4" w:space="0" w:color="auto"/>
              <w:right w:val="single" w:sz="4" w:space="0" w:color="auto"/>
            </w:tcBorders>
            <w:vAlign w:val="bottom"/>
            <w:hideMark/>
          </w:tcPr>
          <w:p w14:paraId="5738534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c>
          <w:tcPr>
            <w:tcW w:w="0" w:type="auto"/>
            <w:tcBorders>
              <w:top w:val="single" w:sz="4" w:space="0" w:color="auto"/>
              <w:left w:val="single" w:sz="4" w:space="0" w:color="auto"/>
              <w:bottom w:val="single" w:sz="4" w:space="0" w:color="auto"/>
              <w:right w:val="single" w:sz="4" w:space="0" w:color="auto"/>
            </w:tcBorders>
            <w:vAlign w:val="bottom"/>
            <w:hideMark/>
          </w:tcPr>
          <w:p w14:paraId="26DE9A6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44,721,779</w:t>
            </w:r>
          </w:p>
        </w:tc>
        <w:tc>
          <w:tcPr>
            <w:tcW w:w="0" w:type="auto"/>
            <w:tcBorders>
              <w:top w:val="nil"/>
              <w:left w:val="single" w:sz="4" w:space="0" w:color="auto"/>
              <w:bottom w:val="single" w:sz="4" w:space="0" w:color="auto"/>
              <w:right w:val="single" w:sz="4" w:space="0" w:color="auto"/>
            </w:tcBorders>
            <w:vAlign w:val="bottom"/>
            <w:hideMark/>
          </w:tcPr>
          <w:p w14:paraId="44D6980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213,792,932 </w:t>
            </w:r>
          </w:p>
        </w:tc>
        <w:tc>
          <w:tcPr>
            <w:tcW w:w="0" w:type="auto"/>
            <w:tcBorders>
              <w:top w:val="nil"/>
              <w:left w:val="nil"/>
              <w:bottom w:val="single" w:sz="4" w:space="0" w:color="auto"/>
              <w:right w:val="single" w:sz="4" w:space="0" w:color="auto"/>
            </w:tcBorders>
            <w:vAlign w:val="bottom"/>
            <w:hideMark/>
          </w:tcPr>
          <w:p w14:paraId="7792C48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vAlign w:val="bottom"/>
            <w:hideMark/>
          </w:tcPr>
          <w:p w14:paraId="548AE25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213,792,932 </w:t>
            </w:r>
          </w:p>
        </w:tc>
        <w:tc>
          <w:tcPr>
            <w:tcW w:w="0" w:type="auto"/>
            <w:tcBorders>
              <w:top w:val="nil"/>
              <w:left w:val="nil"/>
              <w:bottom w:val="single" w:sz="4" w:space="0" w:color="auto"/>
              <w:right w:val="single" w:sz="4" w:space="0" w:color="auto"/>
            </w:tcBorders>
            <w:noWrap/>
            <w:vAlign w:val="bottom"/>
            <w:hideMark/>
          </w:tcPr>
          <w:p w14:paraId="6F19CEF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17%</w:t>
            </w:r>
          </w:p>
        </w:tc>
        <w:tc>
          <w:tcPr>
            <w:tcW w:w="0" w:type="auto"/>
            <w:tcBorders>
              <w:top w:val="nil"/>
              <w:left w:val="nil"/>
              <w:bottom w:val="single" w:sz="4" w:space="0" w:color="auto"/>
              <w:right w:val="single" w:sz="4" w:space="0" w:color="auto"/>
            </w:tcBorders>
            <w:noWrap/>
            <w:vAlign w:val="bottom"/>
            <w:hideMark/>
          </w:tcPr>
          <w:p w14:paraId="4C26A04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83%</w:t>
            </w:r>
          </w:p>
        </w:tc>
        <w:tc>
          <w:tcPr>
            <w:tcW w:w="0" w:type="auto"/>
            <w:tcBorders>
              <w:top w:val="nil"/>
              <w:left w:val="nil"/>
              <w:bottom w:val="single" w:sz="4" w:space="0" w:color="auto"/>
              <w:right w:val="single" w:sz="4" w:space="0" w:color="auto"/>
            </w:tcBorders>
            <w:vAlign w:val="bottom"/>
            <w:hideMark/>
          </w:tcPr>
          <w:p w14:paraId="00DF415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0%</w:t>
            </w:r>
          </w:p>
        </w:tc>
      </w:tr>
      <w:tr w:rsidR="000957FC" w14:paraId="58D51F04"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2FC851C6"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Liberia</w:t>
            </w:r>
          </w:p>
        </w:tc>
        <w:tc>
          <w:tcPr>
            <w:tcW w:w="0" w:type="auto"/>
            <w:tcBorders>
              <w:top w:val="single" w:sz="4" w:space="0" w:color="auto"/>
              <w:left w:val="single" w:sz="4" w:space="0" w:color="auto"/>
              <w:bottom w:val="single" w:sz="4" w:space="0" w:color="auto"/>
              <w:right w:val="single" w:sz="4" w:space="0" w:color="auto"/>
            </w:tcBorders>
            <w:vAlign w:val="bottom"/>
            <w:hideMark/>
          </w:tcPr>
          <w:p w14:paraId="32F5F17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285</w:t>
            </w:r>
          </w:p>
        </w:tc>
        <w:tc>
          <w:tcPr>
            <w:tcW w:w="0" w:type="auto"/>
            <w:tcBorders>
              <w:top w:val="nil"/>
              <w:left w:val="single" w:sz="4" w:space="0" w:color="auto"/>
              <w:bottom w:val="single" w:sz="4" w:space="0" w:color="auto"/>
              <w:right w:val="single" w:sz="4" w:space="0" w:color="auto"/>
            </w:tcBorders>
            <w:noWrap/>
            <w:vAlign w:val="bottom"/>
            <w:hideMark/>
          </w:tcPr>
          <w:p w14:paraId="203CF38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13,022 </w:t>
            </w:r>
          </w:p>
        </w:tc>
        <w:tc>
          <w:tcPr>
            <w:tcW w:w="1026" w:type="dxa"/>
            <w:tcBorders>
              <w:top w:val="nil"/>
              <w:left w:val="nil"/>
              <w:bottom w:val="single" w:sz="4" w:space="0" w:color="auto"/>
              <w:right w:val="single" w:sz="4" w:space="0" w:color="auto"/>
            </w:tcBorders>
            <w:vAlign w:val="bottom"/>
            <w:hideMark/>
          </w:tcPr>
          <w:p w14:paraId="5D565D7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3,920 </w:t>
            </w:r>
          </w:p>
        </w:tc>
        <w:tc>
          <w:tcPr>
            <w:tcW w:w="1026" w:type="dxa"/>
            <w:tcBorders>
              <w:top w:val="nil"/>
              <w:left w:val="nil"/>
              <w:bottom w:val="single" w:sz="4" w:space="0" w:color="auto"/>
              <w:right w:val="single" w:sz="4" w:space="0" w:color="auto"/>
            </w:tcBorders>
            <w:shd w:val="clear" w:color="auto" w:fill="FFFFFF"/>
            <w:vAlign w:val="bottom"/>
            <w:hideMark/>
          </w:tcPr>
          <w:p w14:paraId="554C65E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9,103 </w:t>
            </w:r>
          </w:p>
        </w:tc>
        <w:tc>
          <w:tcPr>
            <w:tcW w:w="0" w:type="auto"/>
            <w:tcBorders>
              <w:top w:val="nil"/>
              <w:left w:val="nil"/>
              <w:bottom w:val="single" w:sz="4" w:space="0" w:color="auto"/>
              <w:right w:val="single" w:sz="4" w:space="0" w:color="auto"/>
            </w:tcBorders>
            <w:noWrap/>
            <w:vAlign w:val="bottom"/>
            <w:hideMark/>
          </w:tcPr>
          <w:p w14:paraId="6EEE0B9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w:t>
            </w:r>
          </w:p>
        </w:tc>
        <w:tc>
          <w:tcPr>
            <w:tcW w:w="0" w:type="auto"/>
            <w:tcBorders>
              <w:top w:val="nil"/>
              <w:left w:val="nil"/>
              <w:bottom w:val="single" w:sz="4" w:space="0" w:color="auto"/>
              <w:right w:val="single" w:sz="4" w:space="0" w:color="auto"/>
            </w:tcBorders>
            <w:noWrap/>
            <w:vAlign w:val="bottom"/>
            <w:hideMark/>
          </w:tcPr>
          <w:p w14:paraId="3D403E7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98%</w:t>
            </w:r>
          </w:p>
        </w:tc>
        <w:tc>
          <w:tcPr>
            <w:tcW w:w="0" w:type="auto"/>
            <w:tcBorders>
              <w:top w:val="nil"/>
              <w:left w:val="nil"/>
              <w:bottom w:val="single" w:sz="4" w:space="0" w:color="auto"/>
              <w:right w:val="single" w:sz="4" w:space="0" w:color="auto"/>
            </w:tcBorders>
            <w:vAlign w:val="bottom"/>
            <w:hideMark/>
          </w:tcPr>
          <w:p w14:paraId="64A8DFC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30%</w:t>
            </w:r>
          </w:p>
        </w:tc>
        <w:tc>
          <w:tcPr>
            <w:tcW w:w="0" w:type="auto"/>
            <w:tcBorders>
              <w:top w:val="single" w:sz="4" w:space="0" w:color="auto"/>
              <w:left w:val="single" w:sz="4" w:space="0" w:color="auto"/>
              <w:bottom w:val="single" w:sz="4" w:space="0" w:color="auto"/>
              <w:right w:val="single" w:sz="4" w:space="0" w:color="auto"/>
            </w:tcBorders>
            <w:vAlign w:val="bottom"/>
            <w:hideMark/>
          </w:tcPr>
          <w:p w14:paraId="3D9E986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569,980</w:t>
            </w:r>
          </w:p>
        </w:tc>
        <w:tc>
          <w:tcPr>
            <w:tcW w:w="0" w:type="auto"/>
            <w:tcBorders>
              <w:top w:val="nil"/>
              <w:left w:val="single" w:sz="4" w:space="0" w:color="auto"/>
              <w:bottom w:val="single" w:sz="4" w:space="0" w:color="auto"/>
              <w:right w:val="single" w:sz="4" w:space="0" w:color="auto"/>
            </w:tcBorders>
            <w:vAlign w:val="bottom"/>
            <w:hideMark/>
          </w:tcPr>
          <w:p w14:paraId="0848CA7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26,045,534 </w:t>
            </w:r>
          </w:p>
        </w:tc>
        <w:tc>
          <w:tcPr>
            <w:tcW w:w="0" w:type="auto"/>
            <w:tcBorders>
              <w:top w:val="nil"/>
              <w:left w:val="nil"/>
              <w:bottom w:val="single" w:sz="4" w:space="0" w:color="auto"/>
              <w:right w:val="single" w:sz="4" w:space="0" w:color="auto"/>
            </w:tcBorders>
            <w:vAlign w:val="bottom"/>
            <w:hideMark/>
          </w:tcPr>
          <w:p w14:paraId="6B8ACE3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7,840,315 </w:t>
            </w:r>
          </w:p>
        </w:tc>
        <w:tc>
          <w:tcPr>
            <w:tcW w:w="0" w:type="auto"/>
            <w:tcBorders>
              <w:top w:val="nil"/>
              <w:left w:val="nil"/>
              <w:bottom w:val="single" w:sz="4" w:space="0" w:color="auto"/>
              <w:right w:val="single" w:sz="4" w:space="0" w:color="auto"/>
            </w:tcBorders>
            <w:vAlign w:val="bottom"/>
            <w:hideMark/>
          </w:tcPr>
          <w:p w14:paraId="47157E7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18,205,219 </w:t>
            </w:r>
          </w:p>
        </w:tc>
        <w:tc>
          <w:tcPr>
            <w:tcW w:w="0" w:type="auto"/>
            <w:tcBorders>
              <w:top w:val="nil"/>
              <w:left w:val="nil"/>
              <w:bottom w:val="single" w:sz="4" w:space="0" w:color="auto"/>
              <w:right w:val="single" w:sz="4" w:space="0" w:color="auto"/>
            </w:tcBorders>
            <w:noWrap/>
            <w:vAlign w:val="bottom"/>
            <w:hideMark/>
          </w:tcPr>
          <w:p w14:paraId="1EA1E33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w:t>
            </w:r>
          </w:p>
        </w:tc>
        <w:tc>
          <w:tcPr>
            <w:tcW w:w="0" w:type="auto"/>
            <w:tcBorders>
              <w:top w:val="nil"/>
              <w:left w:val="nil"/>
              <w:bottom w:val="single" w:sz="4" w:space="0" w:color="auto"/>
              <w:right w:val="single" w:sz="4" w:space="0" w:color="auto"/>
            </w:tcBorders>
            <w:noWrap/>
            <w:vAlign w:val="bottom"/>
            <w:hideMark/>
          </w:tcPr>
          <w:p w14:paraId="4396871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98%</w:t>
            </w:r>
          </w:p>
        </w:tc>
        <w:tc>
          <w:tcPr>
            <w:tcW w:w="0" w:type="auto"/>
            <w:tcBorders>
              <w:top w:val="nil"/>
              <w:left w:val="nil"/>
              <w:bottom w:val="single" w:sz="4" w:space="0" w:color="auto"/>
              <w:right w:val="single" w:sz="4" w:space="0" w:color="auto"/>
            </w:tcBorders>
            <w:vAlign w:val="bottom"/>
            <w:hideMark/>
          </w:tcPr>
          <w:p w14:paraId="00C9CD4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30%</w:t>
            </w:r>
          </w:p>
        </w:tc>
      </w:tr>
      <w:tr w:rsidR="000957FC" w14:paraId="129AE88E"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0313D0D2"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Nigeria</w:t>
            </w:r>
          </w:p>
        </w:tc>
        <w:tc>
          <w:tcPr>
            <w:tcW w:w="0" w:type="auto"/>
            <w:tcBorders>
              <w:top w:val="single" w:sz="4" w:space="0" w:color="auto"/>
              <w:left w:val="single" w:sz="4" w:space="0" w:color="auto"/>
              <w:bottom w:val="single" w:sz="4" w:space="0" w:color="auto"/>
              <w:right w:val="single" w:sz="4" w:space="0" w:color="auto"/>
            </w:tcBorders>
            <w:vAlign w:val="bottom"/>
            <w:hideMark/>
          </w:tcPr>
          <w:p w14:paraId="2A3ECA9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12,935</w:t>
            </w:r>
          </w:p>
        </w:tc>
        <w:tc>
          <w:tcPr>
            <w:tcW w:w="0" w:type="auto"/>
            <w:tcBorders>
              <w:top w:val="nil"/>
              <w:left w:val="single" w:sz="4" w:space="0" w:color="auto"/>
              <w:bottom w:val="single" w:sz="4" w:space="0" w:color="auto"/>
              <w:right w:val="single" w:sz="4" w:space="0" w:color="auto"/>
            </w:tcBorders>
            <w:noWrap/>
            <w:vAlign w:val="bottom"/>
            <w:hideMark/>
          </w:tcPr>
          <w:p w14:paraId="45EF464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508,834 </w:t>
            </w:r>
          </w:p>
        </w:tc>
        <w:tc>
          <w:tcPr>
            <w:tcW w:w="1026" w:type="dxa"/>
            <w:tcBorders>
              <w:top w:val="nil"/>
              <w:left w:val="nil"/>
              <w:bottom w:val="single" w:sz="4" w:space="0" w:color="auto"/>
              <w:right w:val="single" w:sz="4" w:space="0" w:color="auto"/>
            </w:tcBorders>
            <w:vAlign w:val="bottom"/>
            <w:hideMark/>
          </w:tcPr>
          <w:p w14:paraId="0767AB1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508,834 </w:t>
            </w:r>
          </w:p>
        </w:tc>
        <w:tc>
          <w:tcPr>
            <w:tcW w:w="1026" w:type="dxa"/>
            <w:tcBorders>
              <w:top w:val="nil"/>
              <w:left w:val="nil"/>
              <w:bottom w:val="single" w:sz="4" w:space="0" w:color="auto"/>
              <w:right w:val="single" w:sz="4" w:space="0" w:color="auto"/>
            </w:tcBorders>
            <w:shd w:val="clear" w:color="auto" w:fill="FFFFFF"/>
            <w:vAlign w:val="bottom"/>
            <w:hideMark/>
          </w:tcPr>
          <w:p w14:paraId="2F1C86E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noWrap/>
            <w:vAlign w:val="bottom"/>
            <w:hideMark/>
          </w:tcPr>
          <w:p w14:paraId="746F053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w:t>
            </w:r>
          </w:p>
        </w:tc>
        <w:tc>
          <w:tcPr>
            <w:tcW w:w="0" w:type="auto"/>
            <w:tcBorders>
              <w:top w:val="nil"/>
              <w:left w:val="nil"/>
              <w:bottom w:val="single" w:sz="4" w:space="0" w:color="auto"/>
              <w:right w:val="single" w:sz="4" w:space="0" w:color="auto"/>
            </w:tcBorders>
            <w:noWrap/>
            <w:vAlign w:val="bottom"/>
            <w:hideMark/>
          </w:tcPr>
          <w:p w14:paraId="6227A72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98%</w:t>
            </w:r>
          </w:p>
        </w:tc>
        <w:tc>
          <w:tcPr>
            <w:tcW w:w="0" w:type="auto"/>
            <w:tcBorders>
              <w:top w:val="nil"/>
              <w:left w:val="nil"/>
              <w:bottom w:val="single" w:sz="4" w:space="0" w:color="auto"/>
              <w:right w:val="single" w:sz="4" w:space="0" w:color="auto"/>
            </w:tcBorders>
            <w:vAlign w:val="bottom"/>
            <w:hideMark/>
          </w:tcPr>
          <w:p w14:paraId="2645835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0" w:type="auto"/>
            <w:tcBorders>
              <w:top w:val="single" w:sz="4" w:space="0" w:color="auto"/>
              <w:left w:val="single" w:sz="4" w:space="0" w:color="auto"/>
              <w:bottom w:val="single" w:sz="4" w:space="0" w:color="auto"/>
              <w:right w:val="single" w:sz="4" w:space="0" w:color="auto"/>
            </w:tcBorders>
            <w:vAlign w:val="bottom"/>
            <w:hideMark/>
          </w:tcPr>
          <w:p w14:paraId="53CBEB6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73,336,148</w:t>
            </w:r>
          </w:p>
        </w:tc>
        <w:tc>
          <w:tcPr>
            <w:tcW w:w="0" w:type="auto"/>
            <w:tcBorders>
              <w:top w:val="nil"/>
              <w:left w:val="single" w:sz="4" w:space="0" w:color="auto"/>
              <w:bottom w:val="single" w:sz="4" w:space="0" w:color="auto"/>
              <w:right w:val="single" w:sz="4" w:space="0" w:color="auto"/>
            </w:tcBorders>
            <w:vAlign w:val="bottom"/>
            <w:hideMark/>
          </w:tcPr>
          <w:p w14:paraId="5112CFF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1,574,612,069 </w:t>
            </w:r>
          </w:p>
        </w:tc>
        <w:tc>
          <w:tcPr>
            <w:tcW w:w="0" w:type="auto"/>
            <w:tcBorders>
              <w:top w:val="nil"/>
              <w:left w:val="nil"/>
              <w:bottom w:val="single" w:sz="4" w:space="0" w:color="auto"/>
              <w:right w:val="single" w:sz="4" w:space="0" w:color="auto"/>
            </w:tcBorders>
            <w:vAlign w:val="bottom"/>
            <w:hideMark/>
          </w:tcPr>
          <w:p w14:paraId="59C1391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1,574,612,069 </w:t>
            </w:r>
          </w:p>
        </w:tc>
        <w:tc>
          <w:tcPr>
            <w:tcW w:w="0" w:type="auto"/>
            <w:tcBorders>
              <w:top w:val="nil"/>
              <w:left w:val="nil"/>
              <w:bottom w:val="single" w:sz="4" w:space="0" w:color="auto"/>
              <w:right w:val="single" w:sz="4" w:space="0" w:color="auto"/>
            </w:tcBorders>
            <w:vAlign w:val="bottom"/>
            <w:hideMark/>
          </w:tcPr>
          <w:p w14:paraId="64B89CB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noWrap/>
            <w:vAlign w:val="bottom"/>
            <w:hideMark/>
          </w:tcPr>
          <w:p w14:paraId="1962205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w:t>
            </w:r>
          </w:p>
        </w:tc>
        <w:tc>
          <w:tcPr>
            <w:tcW w:w="0" w:type="auto"/>
            <w:tcBorders>
              <w:top w:val="nil"/>
              <w:left w:val="nil"/>
              <w:bottom w:val="single" w:sz="4" w:space="0" w:color="auto"/>
              <w:right w:val="single" w:sz="4" w:space="0" w:color="auto"/>
            </w:tcBorders>
            <w:noWrap/>
            <w:vAlign w:val="bottom"/>
            <w:hideMark/>
          </w:tcPr>
          <w:p w14:paraId="64801C2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96%</w:t>
            </w:r>
          </w:p>
        </w:tc>
        <w:tc>
          <w:tcPr>
            <w:tcW w:w="0" w:type="auto"/>
            <w:tcBorders>
              <w:top w:val="nil"/>
              <w:left w:val="nil"/>
              <w:bottom w:val="single" w:sz="4" w:space="0" w:color="auto"/>
              <w:right w:val="single" w:sz="4" w:space="0" w:color="auto"/>
            </w:tcBorders>
            <w:vAlign w:val="bottom"/>
            <w:hideMark/>
          </w:tcPr>
          <w:p w14:paraId="21C4B68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r>
      <w:tr w:rsidR="000957FC" w14:paraId="6338582D"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5BD85A10"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Peru</w:t>
            </w:r>
          </w:p>
        </w:tc>
        <w:tc>
          <w:tcPr>
            <w:tcW w:w="0" w:type="auto"/>
            <w:tcBorders>
              <w:top w:val="single" w:sz="4" w:space="0" w:color="auto"/>
              <w:left w:val="single" w:sz="4" w:space="0" w:color="auto"/>
              <w:bottom w:val="single" w:sz="4" w:space="0" w:color="auto"/>
              <w:right w:val="single" w:sz="4" w:space="0" w:color="auto"/>
            </w:tcBorders>
            <w:vAlign w:val="bottom"/>
            <w:hideMark/>
          </w:tcPr>
          <w:p w14:paraId="160406C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3,327,901</w:t>
            </w:r>
          </w:p>
        </w:tc>
        <w:tc>
          <w:tcPr>
            <w:tcW w:w="0" w:type="auto"/>
            <w:tcBorders>
              <w:top w:val="nil"/>
              <w:left w:val="single" w:sz="4" w:space="0" w:color="auto"/>
              <w:bottom w:val="single" w:sz="4" w:space="0" w:color="auto"/>
              <w:right w:val="single" w:sz="4" w:space="0" w:color="auto"/>
            </w:tcBorders>
            <w:noWrap/>
            <w:vAlign w:val="bottom"/>
            <w:hideMark/>
          </w:tcPr>
          <w:p w14:paraId="338500D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1,081,436 </w:t>
            </w:r>
          </w:p>
        </w:tc>
        <w:tc>
          <w:tcPr>
            <w:tcW w:w="1026" w:type="dxa"/>
            <w:tcBorders>
              <w:top w:val="nil"/>
              <w:left w:val="nil"/>
              <w:bottom w:val="single" w:sz="4" w:space="0" w:color="auto"/>
              <w:right w:val="single" w:sz="4" w:space="0" w:color="auto"/>
            </w:tcBorders>
            <w:vAlign w:val="bottom"/>
            <w:hideMark/>
          </w:tcPr>
          <w:p w14:paraId="107F392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32,327 </w:t>
            </w:r>
          </w:p>
        </w:tc>
        <w:tc>
          <w:tcPr>
            <w:tcW w:w="1026" w:type="dxa"/>
            <w:tcBorders>
              <w:top w:val="nil"/>
              <w:left w:val="nil"/>
              <w:bottom w:val="single" w:sz="4" w:space="0" w:color="auto"/>
              <w:right w:val="single" w:sz="4" w:space="0" w:color="auto"/>
            </w:tcBorders>
            <w:shd w:val="clear" w:color="auto" w:fill="FFFFFF"/>
            <w:vAlign w:val="bottom"/>
            <w:hideMark/>
          </w:tcPr>
          <w:p w14:paraId="7BC0C50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1,049,109 </w:t>
            </w:r>
          </w:p>
        </w:tc>
        <w:tc>
          <w:tcPr>
            <w:tcW w:w="0" w:type="auto"/>
            <w:tcBorders>
              <w:top w:val="nil"/>
              <w:left w:val="nil"/>
              <w:bottom w:val="single" w:sz="4" w:space="0" w:color="auto"/>
              <w:right w:val="single" w:sz="4" w:space="0" w:color="auto"/>
            </w:tcBorders>
            <w:noWrap/>
            <w:vAlign w:val="bottom"/>
            <w:hideMark/>
          </w:tcPr>
          <w:p w14:paraId="2D54071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75%</w:t>
            </w:r>
          </w:p>
        </w:tc>
        <w:tc>
          <w:tcPr>
            <w:tcW w:w="0" w:type="auto"/>
            <w:tcBorders>
              <w:top w:val="nil"/>
              <w:left w:val="nil"/>
              <w:bottom w:val="single" w:sz="4" w:space="0" w:color="auto"/>
              <w:right w:val="single" w:sz="4" w:space="0" w:color="auto"/>
            </w:tcBorders>
            <w:noWrap/>
            <w:vAlign w:val="bottom"/>
            <w:hideMark/>
          </w:tcPr>
          <w:p w14:paraId="0BA1044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25%</w:t>
            </w:r>
          </w:p>
        </w:tc>
        <w:tc>
          <w:tcPr>
            <w:tcW w:w="0" w:type="auto"/>
            <w:tcBorders>
              <w:top w:val="nil"/>
              <w:left w:val="nil"/>
              <w:bottom w:val="single" w:sz="4" w:space="0" w:color="auto"/>
              <w:right w:val="single" w:sz="4" w:space="0" w:color="auto"/>
            </w:tcBorders>
            <w:vAlign w:val="bottom"/>
            <w:hideMark/>
          </w:tcPr>
          <w:p w14:paraId="3B2EDCF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w:t>
            </w:r>
          </w:p>
        </w:tc>
        <w:tc>
          <w:tcPr>
            <w:tcW w:w="0" w:type="auto"/>
            <w:tcBorders>
              <w:top w:val="single" w:sz="4" w:space="0" w:color="auto"/>
              <w:left w:val="single" w:sz="4" w:space="0" w:color="auto"/>
              <w:bottom w:val="single" w:sz="4" w:space="0" w:color="auto"/>
              <w:right w:val="single" w:sz="4" w:space="0" w:color="auto"/>
            </w:tcBorders>
            <w:vAlign w:val="bottom"/>
            <w:hideMark/>
          </w:tcPr>
          <w:p w14:paraId="0FE06F5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345,279,057</w:t>
            </w:r>
          </w:p>
        </w:tc>
        <w:tc>
          <w:tcPr>
            <w:tcW w:w="0" w:type="auto"/>
            <w:tcBorders>
              <w:top w:val="nil"/>
              <w:left w:val="single" w:sz="4" w:space="0" w:color="auto"/>
              <w:bottom w:val="single" w:sz="4" w:space="0" w:color="auto"/>
              <w:right w:val="single" w:sz="4" w:space="0" w:color="auto"/>
            </w:tcBorders>
            <w:vAlign w:val="bottom"/>
            <w:hideMark/>
          </w:tcPr>
          <w:p w14:paraId="301B19A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1,765,789,035 </w:t>
            </w:r>
          </w:p>
        </w:tc>
        <w:tc>
          <w:tcPr>
            <w:tcW w:w="0" w:type="auto"/>
            <w:tcBorders>
              <w:top w:val="nil"/>
              <w:left w:val="nil"/>
              <w:bottom w:val="single" w:sz="4" w:space="0" w:color="auto"/>
              <w:right w:val="single" w:sz="4" w:space="0" w:color="auto"/>
            </w:tcBorders>
            <w:vAlign w:val="bottom"/>
            <w:hideMark/>
          </w:tcPr>
          <w:p w14:paraId="1AB390A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46,293,811 </w:t>
            </w:r>
          </w:p>
        </w:tc>
        <w:tc>
          <w:tcPr>
            <w:tcW w:w="0" w:type="auto"/>
            <w:tcBorders>
              <w:top w:val="nil"/>
              <w:left w:val="nil"/>
              <w:bottom w:val="single" w:sz="4" w:space="0" w:color="auto"/>
              <w:right w:val="single" w:sz="4" w:space="0" w:color="auto"/>
            </w:tcBorders>
            <w:vAlign w:val="bottom"/>
            <w:hideMark/>
          </w:tcPr>
          <w:p w14:paraId="75C13BF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1,719,495,224 </w:t>
            </w:r>
          </w:p>
        </w:tc>
        <w:tc>
          <w:tcPr>
            <w:tcW w:w="0" w:type="auto"/>
            <w:tcBorders>
              <w:top w:val="nil"/>
              <w:left w:val="nil"/>
              <w:bottom w:val="single" w:sz="4" w:space="0" w:color="auto"/>
              <w:right w:val="single" w:sz="4" w:space="0" w:color="auto"/>
            </w:tcBorders>
            <w:noWrap/>
            <w:vAlign w:val="bottom"/>
            <w:hideMark/>
          </w:tcPr>
          <w:p w14:paraId="1126891D"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16%</w:t>
            </w:r>
          </w:p>
        </w:tc>
        <w:tc>
          <w:tcPr>
            <w:tcW w:w="0" w:type="auto"/>
            <w:tcBorders>
              <w:top w:val="nil"/>
              <w:left w:val="nil"/>
              <w:bottom w:val="single" w:sz="4" w:space="0" w:color="auto"/>
              <w:right w:val="single" w:sz="4" w:space="0" w:color="auto"/>
            </w:tcBorders>
            <w:noWrap/>
            <w:vAlign w:val="bottom"/>
            <w:hideMark/>
          </w:tcPr>
          <w:p w14:paraId="0E66E64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84%</w:t>
            </w:r>
          </w:p>
        </w:tc>
        <w:tc>
          <w:tcPr>
            <w:tcW w:w="0" w:type="auto"/>
            <w:tcBorders>
              <w:top w:val="nil"/>
              <w:left w:val="nil"/>
              <w:bottom w:val="single" w:sz="4" w:space="0" w:color="auto"/>
              <w:right w:val="single" w:sz="4" w:space="0" w:color="auto"/>
            </w:tcBorders>
            <w:vAlign w:val="bottom"/>
            <w:hideMark/>
          </w:tcPr>
          <w:p w14:paraId="1C9D8D0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3%</w:t>
            </w:r>
          </w:p>
        </w:tc>
      </w:tr>
      <w:tr w:rsidR="000957FC" w14:paraId="4F89C19F"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039BA240"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t>Philippines</w:t>
            </w:r>
          </w:p>
        </w:tc>
        <w:tc>
          <w:tcPr>
            <w:tcW w:w="0" w:type="auto"/>
            <w:tcBorders>
              <w:top w:val="single" w:sz="4" w:space="0" w:color="auto"/>
              <w:left w:val="single" w:sz="4" w:space="0" w:color="auto"/>
              <w:bottom w:val="single" w:sz="4" w:space="0" w:color="auto"/>
              <w:right w:val="single" w:sz="4" w:space="0" w:color="auto"/>
            </w:tcBorders>
            <w:vAlign w:val="bottom"/>
            <w:hideMark/>
          </w:tcPr>
          <w:p w14:paraId="04AC13F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948,281</w:t>
            </w:r>
          </w:p>
        </w:tc>
        <w:tc>
          <w:tcPr>
            <w:tcW w:w="0" w:type="auto"/>
            <w:tcBorders>
              <w:top w:val="nil"/>
              <w:left w:val="single" w:sz="4" w:space="0" w:color="auto"/>
              <w:bottom w:val="single" w:sz="4" w:space="0" w:color="auto"/>
              <w:right w:val="single" w:sz="4" w:space="0" w:color="auto"/>
            </w:tcBorders>
            <w:noWrap/>
            <w:vAlign w:val="bottom"/>
            <w:hideMark/>
          </w:tcPr>
          <w:p w14:paraId="5885E23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959,410 </w:t>
            </w:r>
          </w:p>
        </w:tc>
        <w:tc>
          <w:tcPr>
            <w:tcW w:w="1026" w:type="dxa"/>
            <w:tcBorders>
              <w:top w:val="nil"/>
              <w:left w:val="nil"/>
              <w:bottom w:val="single" w:sz="4" w:space="0" w:color="auto"/>
              <w:right w:val="single" w:sz="4" w:space="0" w:color="auto"/>
            </w:tcBorders>
            <w:vAlign w:val="bottom"/>
            <w:hideMark/>
          </w:tcPr>
          <w:p w14:paraId="23440D6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959,410 </w:t>
            </w:r>
          </w:p>
        </w:tc>
        <w:tc>
          <w:tcPr>
            <w:tcW w:w="1026" w:type="dxa"/>
            <w:tcBorders>
              <w:top w:val="nil"/>
              <w:left w:val="nil"/>
              <w:bottom w:val="single" w:sz="4" w:space="0" w:color="auto"/>
              <w:right w:val="single" w:sz="4" w:space="0" w:color="auto"/>
            </w:tcBorders>
            <w:shd w:val="clear" w:color="auto" w:fill="FFFFFF"/>
            <w:vAlign w:val="bottom"/>
            <w:hideMark/>
          </w:tcPr>
          <w:p w14:paraId="04C315D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noWrap/>
            <w:vAlign w:val="bottom"/>
            <w:hideMark/>
          </w:tcPr>
          <w:p w14:paraId="4B28ADE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50%</w:t>
            </w:r>
          </w:p>
        </w:tc>
        <w:tc>
          <w:tcPr>
            <w:tcW w:w="0" w:type="auto"/>
            <w:tcBorders>
              <w:top w:val="nil"/>
              <w:left w:val="nil"/>
              <w:bottom w:val="single" w:sz="4" w:space="0" w:color="auto"/>
              <w:right w:val="single" w:sz="4" w:space="0" w:color="auto"/>
            </w:tcBorders>
            <w:noWrap/>
            <w:vAlign w:val="bottom"/>
            <w:hideMark/>
          </w:tcPr>
          <w:p w14:paraId="72A4022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50%</w:t>
            </w:r>
          </w:p>
        </w:tc>
        <w:tc>
          <w:tcPr>
            <w:tcW w:w="0" w:type="auto"/>
            <w:tcBorders>
              <w:top w:val="nil"/>
              <w:left w:val="nil"/>
              <w:bottom w:val="single" w:sz="4" w:space="0" w:color="auto"/>
              <w:right w:val="single" w:sz="4" w:space="0" w:color="auto"/>
            </w:tcBorders>
            <w:vAlign w:val="bottom"/>
            <w:hideMark/>
          </w:tcPr>
          <w:p w14:paraId="18F39BD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c>
          <w:tcPr>
            <w:tcW w:w="0" w:type="auto"/>
            <w:tcBorders>
              <w:top w:val="single" w:sz="4" w:space="0" w:color="auto"/>
              <w:left w:val="single" w:sz="4" w:space="0" w:color="auto"/>
              <w:bottom w:val="single" w:sz="4" w:space="0" w:color="auto"/>
              <w:right w:val="single" w:sz="4" w:space="0" w:color="auto"/>
            </w:tcBorders>
            <w:vAlign w:val="bottom"/>
            <w:hideMark/>
          </w:tcPr>
          <w:p w14:paraId="54AD47F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1,202,090,237</w:t>
            </w:r>
          </w:p>
        </w:tc>
        <w:tc>
          <w:tcPr>
            <w:tcW w:w="0" w:type="auto"/>
            <w:tcBorders>
              <w:top w:val="nil"/>
              <w:left w:val="single" w:sz="4" w:space="0" w:color="auto"/>
              <w:bottom w:val="single" w:sz="4" w:space="0" w:color="auto"/>
              <w:right w:val="single" w:sz="4" w:space="0" w:color="auto"/>
            </w:tcBorders>
            <w:vAlign w:val="bottom"/>
            <w:hideMark/>
          </w:tcPr>
          <w:p w14:paraId="16AE9A9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1,505,904,557 </w:t>
            </w:r>
          </w:p>
        </w:tc>
        <w:tc>
          <w:tcPr>
            <w:tcW w:w="0" w:type="auto"/>
            <w:tcBorders>
              <w:top w:val="nil"/>
              <w:left w:val="nil"/>
              <w:bottom w:val="single" w:sz="4" w:space="0" w:color="auto"/>
              <w:right w:val="single" w:sz="4" w:space="0" w:color="auto"/>
            </w:tcBorders>
            <w:vAlign w:val="bottom"/>
            <w:hideMark/>
          </w:tcPr>
          <w:p w14:paraId="436C32E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1,505,904,557 </w:t>
            </w:r>
          </w:p>
        </w:tc>
        <w:tc>
          <w:tcPr>
            <w:tcW w:w="0" w:type="auto"/>
            <w:tcBorders>
              <w:top w:val="nil"/>
              <w:left w:val="nil"/>
              <w:bottom w:val="single" w:sz="4" w:space="0" w:color="auto"/>
              <w:right w:val="single" w:sz="4" w:space="0" w:color="auto"/>
            </w:tcBorders>
            <w:vAlign w:val="bottom"/>
            <w:hideMark/>
          </w:tcPr>
          <w:p w14:paraId="28E957F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   </w:t>
            </w:r>
          </w:p>
        </w:tc>
        <w:tc>
          <w:tcPr>
            <w:tcW w:w="0" w:type="auto"/>
            <w:tcBorders>
              <w:top w:val="nil"/>
              <w:left w:val="nil"/>
              <w:bottom w:val="single" w:sz="4" w:space="0" w:color="auto"/>
              <w:right w:val="single" w:sz="4" w:space="0" w:color="auto"/>
            </w:tcBorders>
            <w:noWrap/>
            <w:vAlign w:val="bottom"/>
            <w:hideMark/>
          </w:tcPr>
          <w:p w14:paraId="1AE0008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44%</w:t>
            </w:r>
          </w:p>
        </w:tc>
        <w:tc>
          <w:tcPr>
            <w:tcW w:w="0" w:type="auto"/>
            <w:tcBorders>
              <w:top w:val="nil"/>
              <w:left w:val="nil"/>
              <w:bottom w:val="single" w:sz="4" w:space="0" w:color="auto"/>
              <w:right w:val="single" w:sz="4" w:space="0" w:color="auto"/>
            </w:tcBorders>
            <w:noWrap/>
            <w:vAlign w:val="bottom"/>
            <w:hideMark/>
          </w:tcPr>
          <w:p w14:paraId="1E8159E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56%</w:t>
            </w:r>
          </w:p>
        </w:tc>
        <w:tc>
          <w:tcPr>
            <w:tcW w:w="0" w:type="auto"/>
            <w:tcBorders>
              <w:top w:val="nil"/>
              <w:left w:val="nil"/>
              <w:bottom w:val="single" w:sz="4" w:space="0" w:color="auto"/>
              <w:right w:val="single" w:sz="4" w:space="0" w:color="auto"/>
            </w:tcBorders>
            <w:vAlign w:val="bottom"/>
            <w:hideMark/>
          </w:tcPr>
          <w:p w14:paraId="63625CA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100%</w:t>
            </w:r>
          </w:p>
        </w:tc>
      </w:tr>
      <w:tr w:rsidR="000957FC" w14:paraId="71001774"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72D5BEC2" w14:textId="77777777" w:rsidR="000957FC" w:rsidRDefault="000957FC">
            <w:pPr>
              <w:spacing w:line="256" w:lineRule="auto"/>
              <w:rPr>
                <w:rFonts w:ascii="Arial" w:eastAsia="Times New Roman" w:hAnsi="Arial" w:cs="Arial"/>
                <w:b/>
                <w:bCs/>
                <w:color w:val="000000"/>
                <w:sz w:val="24"/>
                <w:szCs w:val="24"/>
                <w14:ligatures w14:val="none"/>
              </w:rPr>
            </w:pPr>
            <w:r>
              <w:rPr>
                <w:rFonts w:ascii="Arial" w:eastAsia="Times New Roman" w:hAnsi="Arial" w:cs="Arial"/>
                <w:b/>
                <w:bCs/>
                <w:color w:val="000000"/>
                <w:sz w:val="24"/>
                <w:szCs w:val="24"/>
                <w14:ligatures w14:val="none"/>
              </w:rPr>
              <w:lastRenderedPageBreak/>
              <w:t>Senegal</w:t>
            </w:r>
          </w:p>
        </w:tc>
        <w:tc>
          <w:tcPr>
            <w:tcW w:w="0" w:type="auto"/>
            <w:tcBorders>
              <w:top w:val="single" w:sz="4" w:space="0" w:color="auto"/>
              <w:left w:val="single" w:sz="4" w:space="0" w:color="auto"/>
              <w:bottom w:val="single" w:sz="4" w:space="0" w:color="auto"/>
              <w:right w:val="single" w:sz="4" w:space="0" w:color="auto"/>
            </w:tcBorders>
            <w:vAlign w:val="bottom"/>
            <w:hideMark/>
          </w:tcPr>
          <w:p w14:paraId="0D041C0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106,467</w:t>
            </w:r>
          </w:p>
        </w:tc>
        <w:tc>
          <w:tcPr>
            <w:tcW w:w="0" w:type="auto"/>
            <w:tcBorders>
              <w:top w:val="nil"/>
              <w:left w:val="single" w:sz="4" w:space="0" w:color="auto"/>
              <w:bottom w:val="single" w:sz="4" w:space="0" w:color="auto"/>
              <w:right w:val="single" w:sz="4" w:space="0" w:color="auto"/>
            </w:tcBorders>
            <w:noWrap/>
            <w:vAlign w:val="bottom"/>
            <w:hideMark/>
          </w:tcPr>
          <w:p w14:paraId="71B4F70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492,546 </w:t>
            </w:r>
          </w:p>
        </w:tc>
        <w:tc>
          <w:tcPr>
            <w:tcW w:w="1026" w:type="dxa"/>
            <w:tcBorders>
              <w:top w:val="nil"/>
              <w:left w:val="nil"/>
              <w:bottom w:val="single" w:sz="4" w:space="0" w:color="auto"/>
              <w:right w:val="single" w:sz="4" w:space="0" w:color="auto"/>
            </w:tcBorders>
            <w:vAlign w:val="bottom"/>
            <w:hideMark/>
          </w:tcPr>
          <w:p w14:paraId="46770092"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18,721 </w:t>
            </w:r>
          </w:p>
        </w:tc>
        <w:tc>
          <w:tcPr>
            <w:tcW w:w="1026" w:type="dxa"/>
            <w:tcBorders>
              <w:top w:val="nil"/>
              <w:left w:val="nil"/>
              <w:bottom w:val="single" w:sz="4" w:space="0" w:color="auto"/>
              <w:right w:val="single" w:sz="4" w:space="0" w:color="auto"/>
            </w:tcBorders>
            <w:shd w:val="clear" w:color="auto" w:fill="FFFFFF"/>
            <w:vAlign w:val="bottom"/>
            <w:hideMark/>
          </w:tcPr>
          <w:p w14:paraId="5E5DC04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473,824 </w:t>
            </w:r>
          </w:p>
        </w:tc>
        <w:tc>
          <w:tcPr>
            <w:tcW w:w="0" w:type="auto"/>
            <w:tcBorders>
              <w:top w:val="nil"/>
              <w:left w:val="nil"/>
              <w:bottom w:val="single" w:sz="4" w:space="0" w:color="auto"/>
              <w:right w:val="single" w:sz="4" w:space="0" w:color="auto"/>
            </w:tcBorders>
            <w:noWrap/>
            <w:vAlign w:val="bottom"/>
            <w:hideMark/>
          </w:tcPr>
          <w:p w14:paraId="4DA6121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18%</w:t>
            </w:r>
          </w:p>
        </w:tc>
        <w:tc>
          <w:tcPr>
            <w:tcW w:w="0" w:type="auto"/>
            <w:tcBorders>
              <w:top w:val="nil"/>
              <w:left w:val="nil"/>
              <w:bottom w:val="single" w:sz="4" w:space="0" w:color="auto"/>
              <w:right w:val="single" w:sz="4" w:space="0" w:color="auto"/>
            </w:tcBorders>
            <w:noWrap/>
            <w:vAlign w:val="bottom"/>
            <w:hideMark/>
          </w:tcPr>
          <w:p w14:paraId="77112CA9"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82%</w:t>
            </w:r>
          </w:p>
        </w:tc>
        <w:tc>
          <w:tcPr>
            <w:tcW w:w="0" w:type="auto"/>
            <w:tcBorders>
              <w:top w:val="nil"/>
              <w:left w:val="nil"/>
              <w:bottom w:val="single" w:sz="4" w:space="0" w:color="auto"/>
              <w:right w:val="single" w:sz="4" w:space="0" w:color="auto"/>
            </w:tcBorders>
            <w:vAlign w:val="bottom"/>
            <w:hideMark/>
          </w:tcPr>
          <w:p w14:paraId="68EB389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4%</w:t>
            </w:r>
          </w:p>
        </w:tc>
        <w:tc>
          <w:tcPr>
            <w:tcW w:w="0" w:type="auto"/>
            <w:tcBorders>
              <w:top w:val="single" w:sz="4" w:space="0" w:color="auto"/>
              <w:left w:val="single" w:sz="4" w:space="0" w:color="auto"/>
              <w:bottom w:val="single" w:sz="4" w:space="0" w:color="auto"/>
              <w:right w:val="single" w:sz="4" w:space="0" w:color="auto"/>
            </w:tcBorders>
            <w:vAlign w:val="bottom"/>
            <w:hideMark/>
          </w:tcPr>
          <w:p w14:paraId="22E6F9F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129,419,297</w:t>
            </w:r>
          </w:p>
        </w:tc>
        <w:tc>
          <w:tcPr>
            <w:tcW w:w="0" w:type="auto"/>
            <w:tcBorders>
              <w:top w:val="nil"/>
              <w:left w:val="single" w:sz="4" w:space="0" w:color="auto"/>
              <w:bottom w:val="single" w:sz="4" w:space="0" w:color="auto"/>
              <w:right w:val="single" w:sz="4" w:space="0" w:color="auto"/>
            </w:tcBorders>
            <w:vAlign w:val="bottom"/>
            <w:hideMark/>
          </w:tcPr>
          <w:p w14:paraId="12100493"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350,532,073 </w:t>
            </w:r>
          </w:p>
        </w:tc>
        <w:tc>
          <w:tcPr>
            <w:tcW w:w="0" w:type="auto"/>
            <w:tcBorders>
              <w:top w:val="nil"/>
              <w:left w:val="nil"/>
              <w:bottom w:val="single" w:sz="4" w:space="0" w:color="auto"/>
              <w:right w:val="single" w:sz="4" w:space="0" w:color="auto"/>
            </w:tcBorders>
            <w:vAlign w:val="bottom"/>
            <w:hideMark/>
          </w:tcPr>
          <w:p w14:paraId="0B8C235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36,995,773 </w:t>
            </w:r>
          </w:p>
        </w:tc>
        <w:tc>
          <w:tcPr>
            <w:tcW w:w="0" w:type="auto"/>
            <w:tcBorders>
              <w:top w:val="nil"/>
              <w:left w:val="nil"/>
              <w:bottom w:val="single" w:sz="4" w:space="0" w:color="auto"/>
              <w:right w:val="single" w:sz="4" w:space="0" w:color="auto"/>
            </w:tcBorders>
            <w:vAlign w:val="bottom"/>
            <w:hideMark/>
          </w:tcPr>
          <w:p w14:paraId="1A34935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313,536,300 </w:t>
            </w:r>
          </w:p>
        </w:tc>
        <w:tc>
          <w:tcPr>
            <w:tcW w:w="0" w:type="auto"/>
            <w:tcBorders>
              <w:top w:val="nil"/>
              <w:left w:val="nil"/>
              <w:bottom w:val="single" w:sz="4" w:space="0" w:color="auto"/>
              <w:right w:val="single" w:sz="4" w:space="0" w:color="auto"/>
            </w:tcBorders>
            <w:noWrap/>
            <w:vAlign w:val="bottom"/>
            <w:hideMark/>
          </w:tcPr>
          <w:p w14:paraId="6E04C55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27%</w:t>
            </w:r>
          </w:p>
        </w:tc>
        <w:tc>
          <w:tcPr>
            <w:tcW w:w="0" w:type="auto"/>
            <w:tcBorders>
              <w:top w:val="nil"/>
              <w:left w:val="nil"/>
              <w:bottom w:val="single" w:sz="4" w:space="0" w:color="auto"/>
              <w:right w:val="single" w:sz="4" w:space="0" w:color="auto"/>
            </w:tcBorders>
            <w:noWrap/>
            <w:vAlign w:val="bottom"/>
            <w:hideMark/>
          </w:tcPr>
          <w:p w14:paraId="4814AEC5"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73%</w:t>
            </w:r>
          </w:p>
        </w:tc>
        <w:tc>
          <w:tcPr>
            <w:tcW w:w="0" w:type="auto"/>
            <w:tcBorders>
              <w:top w:val="nil"/>
              <w:left w:val="nil"/>
              <w:bottom w:val="single" w:sz="4" w:space="0" w:color="auto"/>
              <w:right w:val="single" w:sz="4" w:space="0" w:color="auto"/>
            </w:tcBorders>
            <w:vAlign w:val="bottom"/>
            <w:hideMark/>
          </w:tcPr>
          <w:p w14:paraId="5C818CB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11%</w:t>
            </w:r>
          </w:p>
        </w:tc>
      </w:tr>
      <w:tr w:rsidR="000957FC" w14:paraId="4491495D" w14:textId="77777777" w:rsidTr="000957FC">
        <w:trPr>
          <w:trHeight w:val="320"/>
        </w:trPr>
        <w:tc>
          <w:tcPr>
            <w:tcW w:w="0" w:type="auto"/>
            <w:tcBorders>
              <w:top w:val="nil"/>
              <w:left w:val="nil"/>
              <w:bottom w:val="single" w:sz="4" w:space="0" w:color="auto"/>
              <w:right w:val="single" w:sz="4" w:space="0" w:color="auto"/>
            </w:tcBorders>
            <w:shd w:val="clear" w:color="auto" w:fill="D9D9D9"/>
            <w:hideMark/>
          </w:tcPr>
          <w:p w14:paraId="2B90A837" w14:textId="77777777" w:rsidR="000957FC" w:rsidRDefault="000957FC">
            <w:pPr>
              <w:spacing w:line="256" w:lineRule="auto"/>
              <w:rPr>
                <w:rFonts w:ascii="Arial" w:eastAsia="Times New Roman" w:hAnsi="Arial" w:cs="Arial"/>
                <w:b/>
                <w:bCs/>
                <w:color w:val="000000"/>
                <w:sz w:val="24"/>
                <w:szCs w:val="24"/>
                <w14:ligatures w14:val="none"/>
              </w:rPr>
            </w:pPr>
            <w:proofErr w:type="spellStart"/>
            <w:r>
              <w:rPr>
                <w:rFonts w:ascii="Arial" w:eastAsia="Times New Roman" w:hAnsi="Arial" w:cs="Arial"/>
                <w:b/>
                <w:bCs/>
                <w:color w:val="000000"/>
                <w:sz w:val="24"/>
                <w:szCs w:val="24"/>
                <w14:ligatures w14:val="none"/>
              </w:rPr>
              <w:t>Sierra_Leone</w:t>
            </w:r>
            <w:proofErr w:type="spellEnd"/>
          </w:p>
        </w:tc>
        <w:tc>
          <w:tcPr>
            <w:tcW w:w="0" w:type="auto"/>
            <w:tcBorders>
              <w:top w:val="single" w:sz="4" w:space="0" w:color="auto"/>
              <w:left w:val="single" w:sz="4" w:space="0" w:color="auto"/>
              <w:bottom w:val="single" w:sz="4" w:space="0" w:color="auto"/>
              <w:right w:val="single" w:sz="4" w:space="0" w:color="auto"/>
            </w:tcBorders>
            <w:vAlign w:val="bottom"/>
            <w:hideMark/>
          </w:tcPr>
          <w:p w14:paraId="67920F2F"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108,186</w:t>
            </w:r>
          </w:p>
        </w:tc>
        <w:tc>
          <w:tcPr>
            <w:tcW w:w="0" w:type="auto"/>
            <w:tcBorders>
              <w:top w:val="nil"/>
              <w:left w:val="single" w:sz="4" w:space="0" w:color="auto"/>
              <w:bottom w:val="single" w:sz="4" w:space="0" w:color="auto"/>
              <w:right w:val="single" w:sz="4" w:space="0" w:color="auto"/>
            </w:tcBorders>
            <w:noWrap/>
            <w:vAlign w:val="bottom"/>
            <w:hideMark/>
          </w:tcPr>
          <w:p w14:paraId="695D69AB"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331,443 </w:t>
            </w:r>
          </w:p>
        </w:tc>
        <w:tc>
          <w:tcPr>
            <w:tcW w:w="1026" w:type="dxa"/>
            <w:tcBorders>
              <w:top w:val="nil"/>
              <w:left w:val="nil"/>
              <w:bottom w:val="single" w:sz="4" w:space="0" w:color="auto"/>
              <w:right w:val="single" w:sz="4" w:space="0" w:color="auto"/>
            </w:tcBorders>
            <w:vAlign w:val="bottom"/>
            <w:hideMark/>
          </w:tcPr>
          <w:p w14:paraId="3FABBF08"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215,438 </w:t>
            </w:r>
          </w:p>
        </w:tc>
        <w:tc>
          <w:tcPr>
            <w:tcW w:w="1026" w:type="dxa"/>
            <w:tcBorders>
              <w:top w:val="nil"/>
              <w:left w:val="nil"/>
              <w:bottom w:val="single" w:sz="4" w:space="0" w:color="auto"/>
              <w:right w:val="single" w:sz="4" w:space="0" w:color="auto"/>
            </w:tcBorders>
            <w:shd w:val="clear" w:color="auto" w:fill="FFFFFF"/>
            <w:vAlign w:val="bottom"/>
            <w:hideMark/>
          </w:tcPr>
          <w:p w14:paraId="3ACC5DB0"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116,005 </w:t>
            </w:r>
          </w:p>
        </w:tc>
        <w:tc>
          <w:tcPr>
            <w:tcW w:w="0" w:type="auto"/>
            <w:tcBorders>
              <w:top w:val="nil"/>
              <w:left w:val="nil"/>
              <w:bottom w:val="single" w:sz="4" w:space="0" w:color="auto"/>
              <w:right w:val="single" w:sz="4" w:space="0" w:color="auto"/>
            </w:tcBorders>
            <w:noWrap/>
            <w:vAlign w:val="bottom"/>
            <w:hideMark/>
          </w:tcPr>
          <w:p w14:paraId="4D33033A"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25%</w:t>
            </w:r>
          </w:p>
        </w:tc>
        <w:tc>
          <w:tcPr>
            <w:tcW w:w="0" w:type="auto"/>
            <w:tcBorders>
              <w:top w:val="nil"/>
              <w:left w:val="nil"/>
              <w:bottom w:val="single" w:sz="4" w:space="0" w:color="auto"/>
              <w:right w:val="single" w:sz="4" w:space="0" w:color="auto"/>
            </w:tcBorders>
            <w:noWrap/>
            <w:vAlign w:val="bottom"/>
            <w:hideMark/>
          </w:tcPr>
          <w:p w14:paraId="390F9D3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75%</w:t>
            </w:r>
          </w:p>
        </w:tc>
        <w:tc>
          <w:tcPr>
            <w:tcW w:w="0" w:type="auto"/>
            <w:tcBorders>
              <w:top w:val="nil"/>
              <w:left w:val="nil"/>
              <w:bottom w:val="single" w:sz="4" w:space="0" w:color="auto"/>
              <w:right w:val="single" w:sz="4" w:space="0" w:color="auto"/>
            </w:tcBorders>
            <w:vAlign w:val="bottom"/>
            <w:hideMark/>
          </w:tcPr>
          <w:p w14:paraId="270E2177"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65%</w:t>
            </w:r>
          </w:p>
        </w:tc>
        <w:tc>
          <w:tcPr>
            <w:tcW w:w="0" w:type="auto"/>
            <w:tcBorders>
              <w:top w:val="single" w:sz="4" w:space="0" w:color="auto"/>
              <w:left w:val="single" w:sz="4" w:space="0" w:color="auto"/>
              <w:bottom w:val="single" w:sz="4" w:space="0" w:color="auto"/>
              <w:right w:val="single" w:sz="4" w:space="0" w:color="auto"/>
            </w:tcBorders>
            <w:vAlign w:val="bottom"/>
            <w:hideMark/>
          </w:tcPr>
          <w:p w14:paraId="6426A2B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120,789,259</w:t>
            </w:r>
          </w:p>
        </w:tc>
        <w:tc>
          <w:tcPr>
            <w:tcW w:w="0" w:type="auto"/>
            <w:tcBorders>
              <w:top w:val="nil"/>
              <w:left w:val="single" w:sz="4" w:space="0" w:color="auto"/>
              <w:bottom w:val="single" w:sz="4" w:space="0" w:color="auto"/>
              <w:right w:val="single" w:sz="4" w:space="0" w:color="auto"/>
            </w:tcBorders>
            <w:vAlign w:val="bottom"/>
            <w:hideMark/>
          </w:tcPr>
          <w:p w14:paraId="393CB061"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288,719,208 </w:t>
            </w:r>
          </w:p>
        </w:tc>
        <w:tc>
          <w:tcPr>
            <w:tcW w:w="0" w:type="auto"/>
            <w:tcBorders>
              <w:top w:val="nil"/>
              <w:left w:val="nil"/>
              <w:bottom w:val="single" w:sz="4" w:space="0" w:color="auto"/>
              <w:right w:val="single" w:sz="4" w:space="0" w:color="auto"/>
            </w:tcBorders>
            <w:vAlign w:val="bottom"/>
            <w:hideMark/>
          </w:tcPr>
          <w:p w14:paraId="68473CA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196,379,244 </w:t>
            </w:r>
          </w:p>
        </w:tc>
        <w:tc>
          <w:tcPr>
            <w:tcW w:w="0" w:type="auto"/>
            <w:tcBorders>
              <w:top w:val="nil"/>
              <w:left w:val="nil"/>
              <w:bottom w:val="single" w:sz="4" w:space="0" w:color="auto"/>
              <w:right w:val="single" w:sz="4" w:space="0" w:color="auto"/>
            </w:tcBorders>
            <w:vAlign w:val="bottom"/>
            <w:hideMark/>
          </w:tcPr>
          <w:p w14:paraId="0FEF7E9C"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 xml:space="preserve">          92,339,964 </w:t>
            </w:r>
          </w:p>
        </w:tc>
        <w:tc>
          <w:tcPr>
            <w:tcW w:w="0" w:type="auto"/>
            <w:tcBorders>
              <w:top w:val="nil"/>
              <w:left w:val="nil"/>
              <w:bottom w:val="single" w:sz="4" w:space="0" w:color="auto"/>
              <w:right w:val="single" w:sz="4" w:space="0" w:color="auto"/>
            </w:tcBorders>
            <w:noWrap/>
            <w:vAlign w:val="bottom"/>
            <w:hideMark/>
          </w:tcPr>
          <w:p w14:paraId="71D8DE44"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29%</w:t>
            </w:r>
          </w:p>
        </w:tc>
        <w:tc>
          <w:tcPr>
            <w:tcW w:w="0" w:type="auto"/>
            <w:tcBorders>
              <w:top w:val="nil"/>
              <w:left w:val="nil"/>
              <w:bottom w:val="single" w:sz="4" w:space="0" w:color="auto"/>
              <w:right w:val="single" w:sz="4" w:space="0" w:color="auto"/>
            </w:tcBorders>
            <w:noWrap/>
            <w:vAlign w:val="bottom"/>
            <w:hideMark/>
          </w:tcPr>
          <w:p w14:paraId="27D3CE5E"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71%</w:t>
            </w:r>
          </w:p>
        </w:tc>
        <w:tc>
          <w:tcPr>
            <w:tcW w:w="0" w:type="auto"/>
            <w:tcBorders>
              <w:top w:val="nil"/>
              <w:left w:val="nil"/>
              <w:bottom w:val="single" w:sz="4" w:space="0" w:color="auto"/>
              <w:right w:val="single" w:sz="4" w:space="0" w:color="auto"/>
            </w:tcBorders>
            <w:vAlign w:val="bottom"/>
            <w:hideMark/>
          </w:tcPr>
          <w:p w14:paraId="03A0A2C6" w14:textId="77777777" w:rsidR="000957FC" w:rsidRDefault="000957FC">
            <w:pPr>
              <w:spacing w:line="256" w:lineRule="auto"/>
              <w:jc w:val="right"/>
              <w:rPr>
                <w:rFonts w:eastAsia="Times New Roman"/>
                <w:color w:val="000000"/>
                <w:sz w:val="24"/>
                <w:szCs w:val="24"/>
                <w14:ligatures w14:val="none"/>
              </w:rPr>
            </w:pPr>
            <w:r>
              <w:rPr>
                <w:rFonts w:eastAsia="Times New Roman"/>
                <w:color w:val="000000"/>
                <w:sz w:val="24"/>
                <w:szCs w:val="24"/>
                <w14:ligatures w14:val="none"/>
              </w:rPr>
              <w:t>68%</w:t>
            </w:r>
          </w:p>
        </w:tc>
      </w:tr>
      <w:tr w:rsidR="000957FC" w14:paraId="47DFCEA5" w14:textId="77777777" w:rsidTr="000957FC">
        <w:trPr>
          <w:trHeight w:val="380"/>
        </w:trPr>
        <w:tc>
          <w:tcPr>
            <w:tcW w:w="0" w:type="auto"/>
            <w:tcBorders>
              <w:top w:val="nil"/>
              <w:left w:val="nil"/>
              <w:bottom w:val="single" w:sz="4" w:space="0" w:color="auto"/>
              <w:right w:val="single" w:sz="4" w:space="0" w:color="auto"/>
            </w:tcBorders>
            <w:shd w:val="clear" w:color="auto" w:fill="DDEBF7"/>
            <w:noWrap/>
            <w:vAlign w:val="bottom"/>
            <w:hideMark/>
          </w:tcPr>
          <w:p w14:paraId="14B860E9"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Average</w:t>
            </w:r>
          </w:p>
        </w:tc>
        <w:tc>
          <w:tcPr>
            <w:tcW w:w="0" w:type="auto"/>
            <w:tcBorders>
              <w:top w:val="single" w:sz="4" w:space="0" w:color="auto"/>
              <w:left w:val="single" w:sz="4" w:space="0" w:color="auto"/>
              <w:bottom w:val="single" w:sz="4" w:space="0" w:color="auto"/>
              <w:right w:val="single" w:sz="4" w:space="0" w:color="auto"/>
            </w:tcBorders>
            <w:shd w:val="clear" w:color="auto" w:fill="DDEBF7"/>
            <w:noWrap/>
            <w:vAlign w:val="bottom"/>
            <w:hideMark/>
          </w:tcPr>
          <w:p w14:paraId="006A823F"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 </w:t>
            </w:r>
          </w:p>
        </w:tc>
        <w:tc>
          <w:tcPr>
            <w:tcW w:w="0" w:type="auto"/>
            <w:tcBorders>
              <w:top w:val="nil"/>
              <w:left w:val="nil"/>
              <w:bottom w:val="single" w:sz="4" w:space="0" w:color="auto"/>
              <w:right w:val="single" w:sz="4" w:space="0" w:color="auto"/>
            </w:tcBorders>
            <w:shd w:val="clear" w:color="auto" w:fill="DDEBF7"/>
            <w:noWrap/>
            <w:vAlign w:val="bottom"/>
            <w:hideMark/>
          </w:tcPr>
          <w:p w14:paraId="111355D3"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 </w:t>
            </w:r>
          </w:p>
        </w:tc>
        <w:tc>
          <w:tcPr>
            <w:tcW w:w="1026" w:type="dxa"/>
            <w:tcBorders>
              <w:top w:val="nil"/>
              <w:left w:val="nil"/>
              <w:bottom w:val="single" w:sz="4" w:space="0" w:color="auto"/>
              <w:right w:val="single" w:sz="4" w:space="0" w:color="auto"/>
            </w:tcBorders>
            <w:shd w:val="clear" w:color="auto" w:fill="DDEBF7"/>
            <w:noWrap/>
            <w:vAlign w:val="bottom"/>
            <w:hideMark/>
          </w:tcPr>
          <w:p w14:paraId="2DD03634"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 </w:t>
            </w:r>
          </w:p>
        </w:tc>
        <w:tc>
          <w:tcPr>
            <w:tcW w:w="1026" w:type="dxa"/>
            <w:tcBorders>
              <w:top w:val="nil"/>
              <w:left w:val="nil"/>
              <w:bottom w:val="single" w:sz="4" w:space="0" w:color="auto"/>
              <w:right w:val="single" w:sz="4" w:space="0" w:color="auto"/>
            </w:tcBorders>
            <w:shd w:val="clear" w:color="auto" w:fill="DDEBF7"/>
            <w:noWrap/>
            <w:vAlign w:val="bottom"/>
            <w:hideMark/>
          </w:tcPr>
          <w:p w14:paraId="27BC30DC"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 </w:t>
            </w:r>
          </w:p>
        </w:tc>
        <w:tc>
          <w:tcPr>
            <w:tcW w:w="0" w:type="auto"/>
            <w:tcBorders>
              <w:top w:val="nil"/>
              <w:left w:val="nil"/>
              <w:bottom w:val="single" w:sz="4" w:space="0" w:color="auto"/>
              <w:right w:val="single" w:sz="4" w:space="0" w:color="auto"/>
            </w:tcBorders>
            <w:shd w:val="clear" w:color="auto" w:fill="DDEBF7"/>
            <w:noWrap/>
            <w:vAlign w:val="bottom"/>
            <w:hideMark/>
          </w:tcPr>
          <w:p w14:paraId="79AB4072" w14:textId="77777777" w:rsidR="000957FC" w:rsidRDefault="000957FC">
            <w:pPr>
              <w:spacing w:line="256" w:lineRule="auto"/>
              <w:jc w:val="right"/>
              <w:rPr>
                <w:rFonts w:eastAsia="Times New Roman"/>
                <w:b/>
                <w:bCs/>
                <w:color w:val="000000"/>
                <w:sz w:val="24"/>
                <w:szCs w:val="24"/>
                <w14:ligatures w14:val="none"/>
              </w:rPr>
            </w:pPr>
            <w:r>
              <w:rPr>
                <w:rFonts w:eastAsia="Times New Roman"/>
                <w:b/>
                <w:bCs/>
                <w:color w:val="000000"/>
                <w:sz w:val="24"/>
                <w:szCs w:val="24"/>
                <w14:ligatures w14:val="none"/>
              </w:rPr>
              <w:t>51%</w:t>
            </w:r>
          </w:p>
        </w:tc>
        <w:tc>
          <w:tcPr>
            <w:tcW w:w="0" w:type="auto"/>
            <w:tcBorders>
              <w:top w:val="nil"/>
              <w:left w:val="nil"/>
              <w:bottom w:val="single" w:sz="4" w:space="0" w:color="auto"/>
              <w:right w:val="single" w:sz="4" w:space="0" w:color="auto"/>
            </w:tcBorders>
            <w:shd w:val="clear" w:color="auto" w:fill="DDEBF7"/>
            <w:noWrap/>
            <w:vAlign w:val="bottom"/>
            <w:hideMark/>
          </w:tcPr>
          <w:p w14:paraId="39D459C7" w14:textId="77777777" w:rsidR="000957FC" w:rsidRDefault="000957FC">
            <w:pPr>
              <w:spacing w:line="256" w:lineRule="auto"/>
              <w:jc w:val="right"/>
              <w:rPr>
                <w:rFonts w:eastAsia="Times New Roman"/>
                <w:b/>
                <w:bCs/>
                <w:color w:val="000000"/>
                <w:sz w:val="24"/>
                <w:szCs w:val="24"/>
                <w14:ligatures w14:val="none"/>
              </w:rPr>
            </w:pPr>
            <w:r>
              <w:rPr>
                <w:rFonts w:eastAsia="Times New Roman"/>
                <w:b/>
                <w:bCs/>
                <w:color w:val="000000"/>
                <w:sz w:val="24"/>
                <w:szCs w:val="24"/>
                <w14:ligatures w14:val="none"/>
              </w:rPr>
              <w:t>49%</w:t>
            </w:r>
          </w:p>
        </w:tc>
        <w:tc>
          <w:tcPr>
            <w:tcW w:w="0" w:type="auto"/>
            <w:tcBorders>
              <w:top w:val="nil"/>
              <w:left w:val="nil"/>
              <w:bottom w:val="single" w:sz="4" w:space="0" w:color="auto"/>
              <w:right w:val="single" w:sz="4" w:space="0" w:color="auto"/>
            </w:tcBorders>
            <w:shd w:val="clear" w:color="auto" w:fill="DDEBF7"/>
            <w:noWrap/>
            <w:vAlign w:val="bottom"/>
            <w:hideMark/>
          </w:tcPr>
          <w:p w14:paraId="2284E902" w14:textId="77777777" w:rsidR="000957FC" w:rsidRDefault="000957FC">
            <w:pPr>
              <w:spacing w:line="256" w:lineRule="auto"/>
              <w:jc w:val="right"/>
              <w:rPr>
                <w:rFonts w:eastAsia="Times New Roman"/>
                <w:b/>
                <w:bCs/>
                <w:color w:val="000000"/>
                <w:sz w:val="24"/>
                <w:szCs w:val="24"/>
                <w14:ligatures w14:val="none"/>
              </w:rPr>
            </w:pPr>
            <w:r>
              <w:rPr>
                <w:rFonts w:eastAsia="Times New Roman"/>
                <w:b/>
                <w:bCs/>
                <w:color w:val="000000"/>
                <w:sz w:val="24"/>
                <w:szCs w:val="24"/>
                <w14:ligatures w14:val="none"/>
              </w:rPr>
              <w:t>62%</w:t>
            </w:r>
          </w:p>
        </w:tc>
        <w:tc>
          <w:tcPr>
            <w:tcW w:w="0" w:type="auto"/>
            <w:tcBorders>
              <w:top w:val="single" w:sz="4" w:space="0" w:color="auto"/>
              <w:left w:val="nil"/>
              <w:bottom w:val="single" w:sz="4" w:space="0" w:color="auto"/>
              <w:right w:val="single" w:sz="4" w:space="0" w:color="auto"/>
            </w:tcBorders>
            <w:shd w:val="clear" w:color="auto" w:fill="DDEBF7"/>
            <w:noWrap/>
            <w:vAlign w:val="bottom"/>
            <w:hideMark/>
          </w:tcPr>
          <w:p w14:paraId="5FEBB0AA"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 </w:t>
            </w:r>
          </w:p>
        </w:tc>
        <w:tc>
          <w:tcPr>
            <w:tcW w:w="0" w:type="auto"/>
            <w:tcBorders>
              <w:top w:val="nil"/>
              <w:left w:val="nil"/>
              <w:bottom w:val="single" w:sz="4" w:space="0" w:color="auto"/>
              <w:right w:val="single" w:sz="4" w:space="0" w:color="auto"/>
            </w:tcBorders>
            <w:shd w:val="clear" w:color="auto" w:fill="DDEBF7"/>
            <w:noWrap/>
            <w:vAlign w:val="bottom"/>
            <w:hideMark/>
          </w:tcPr>
          <w:p w14:paraId="6FE559C6"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 </w:t>
            </w:r>
          </w:p>
        </w:tc>
        <w:tc>
          <w:tcPr>
            <w:tcW w:w="0" w:type="auto"/>
            <w:tcBorders>
              <w:top w:val="nil"/>
              <w:left w:val="nil"/>
              <w:bottom w:val="single" w:sz="4" w:space="0" w:color="auto"/>
              <w:right w:val="single" w:sz="4" w:space="0" w:color="auto"/>
            </w:tcBorders>
            <w:shd w:val="clear" w:color="auto" w:fill="DDEBF7"/>
            <w:noWrap/>
            <w:vAlign w:val="bottom"/>
            <w:hideMark/>
          </w:tcPr>
          <w:p w14:paraId="4CB1EFF9"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 </w:t>
            </w:r>
          </w:p>
        </w:tc>
        <w:tc>
          <w:tcPr>
            <w:tcW w:w="0" w:type="auto"/>
            <w:tcBorders>
              <w:top w:val="nil"/>
              <w:left w:val="nil"/>
              <w:bottom w:val="single" w:sz="4" w:space="0" w:color="auto"/>
              <w:right w:val="single" w:sz="4" w:space="0" w:color="auto"/>
            </w:tcBorders>
            <w:shd w:val="clear" w:color="auto" w:fill="DDEBF7"/>
            <w:noWrap/>
            <w:vAlign w:val="bottom"/>
            <w:hideMark/>
          </w:tcPr>
          <w:p w14:paraId="615004CA" w14:textId="77777777" w:rsidR="000957FC" w:rsidRDefault="000957FC">
            <w:pPr>
              <w:spacing w:line="256" w:lineRule="auto"/>
              <w:rPr>
                <w:rFonts w:eastAsia="Times New Roman"/>
                <w:b/>
                <w:bCs/>
                <w:color w:val="000000"/>
                <w:sz w:val="24"/>
                <w:szCs w:val="24"/>
                <w14:ligatures w14:val="none"/>
              </w:rPr>
            </w:pPr>
            <w:r>
              <w:rPr>
                <w:rFonts w:eastAsia="Times New Roman"/>
                <w:b/>
                <w:bCs/>
                <w:color w:val="000000"/>
                <w:sz w:val="24"/>
                <w:szCs w:val="24"/>
                <w14:ligatures w14:val="none"/>
              </w:rPr>
              <w:t> </w:t>
            </w:r>
          </w:p>
        </w:tc>
        <w:tc>
          <w:tcPr>
            <w:tcW w:w="0" w:type="auto"/>
            <w:tcBorders>
              <w:top w:val="nil"/>
              <w:left w:val="nil"/>
              <w:bottom w:val="single" w:sz="4" w:space="0" w:color="auto"/>
              <w:right w:val="single" w:sz="4" w:space="0" w:color="auto"/>
            </w:tcBorders>
            <w:shd w:val="clear" w:color="auto" w:fill="DDEBF7"/>
            <w:noWrap/>
            <w:vAlign w:val="bottom"/>
            <w:hideMark/>
          </w:tcPr>
          <w:p w14:paraId="55D49159" w14:textId="77777777" w:rsidR="000957FC" w:rsidRDefault="000957FC">
            <w:pPr>
              <w:spacing w:line="256" w:lineRule="auto"/>
              <w:jc w:val="right"/>
              <w:rPr>
                <w:rFonts w:eastAsia="Times New Roman"/>
                <w:b/>
                <w:bCs/>
                <w:color w:val="000000"/>
                <w:sz w:val="24"/>
                <w:szCs w:val="24"/>
                <w14:ligatures w14:val="none"/>
              </w:rPr>
            </w:pPr>
            <w:r>
              <w:rPr>
                <w:rFonts w:eastAsia="Times New Roman"/>
                <w:b/>
                <w:bCs/>
                <w:color w:val="000000"/>
                <w:sz w:val="24"/>
                <w:szCs w:val="24"/>
                <w14:ligatures w14:val="none"/>
              </w:rPr>
              <w:t>23%</w:t>
            </w:r>
          </w:p>
        </w:tc>
        <w:tc>
          <w:tcPr>
            <w:tcW w:w="0" w:type="auto"/>
            <w:tcBorders>
              <w:top w:val="nil"/>
              <w:left w:val="nil"/>
              <w:bottom w:val="single" w:sz="4" w:space="0" w:color="auto"/>
              <w:right w:val="single" w:sz="4" w:space="0" w:color="auto"/>
            </w:tcBorders>
            <w:shd w:val="clear" w:color="auto" w:fill="DDEBF7"/>
            <w:noWrap/>
            <w:vAlign w:val="bottom"/>
            <w:hideMark/>
          </w:tcPr>
          <w:p w14:paraId="56D8E69C" w14:textId="77777777" w:rsidR="000957FC" w:rsidRDefault="000957FC">
            <w:pPr>
              <w:spacing w:line="256" w:lineRule="auto"/>
              <w:jc w:val="right"/>
              <w:rPr>
                <w:rFonts w:eastAsia="Times New Roman"/>
                <w:b/>
                <w:bCs/>
                <w:color w:val="000000"/>
                <w:sz w:val="24"/>
                <w:szCs w:val="24"/>
                <w14:ligatures w14:val="none"/>
              </w:rPr>
            </w:pPr>
            <w:r>
              <w:rPr>
                <w:rFonts w:eastAsia="Times New Roman"/>
                <w:b/>
                <w:bCs/>
                <w:color w:val="000000"/>
                <w:sz w:val="24"/>
                <w:szCs w:val="24"/>
                <w14:ligatures w14:val="none"/>
              </w:rPr>
              <w:t>77%</w:t>
            </w:r>
          </w:p>
        </w:tc>
        <w:tc>
          <w:tcPr>
            <w:tcW w:w="0" w:type="auto"/>
            <w:tcBorders>
              <w:top w:val="nil"/>
              <w:left w:val="nil"/>
              <w:bottom w:val="single" w:sz="4" w:space="0" w:color="auto"/>
              <w:right w:val="single" w:sz="4" w:space="0" w:color="auto"/>
            </w:tcBorders>
            <w:shd w:val="clear" w:color="auto" w:fill="DDEBF7"/>
            <w:noWrap/>
            <w:vAlign w:val="bottom"/>
            <w:hideMark/>
          </w:tcPr>
          <w:p w14:paraId="5A13E25C" w14:textId="77777777" w:rsidR="000957FC" w:rsidRDefault="000957FC">
            <w:pPr>
              <w:spacing w:line="256" w:lineRule="auto"/>
              <w:jc w:val="right"/>
              <w:rPr>
                <w:rFonts w:eastAsia="Times New Roman"/>
                <w:b/>
                <w:bCs/>
                <w:color w:val="000000"/>
                <w:sz w:val="24"/>
                <w:szCs w:val="24"/>
                <w14:ligatures w14:val="none"/>
              </w:rPr>
            </w:pPr>
            <w:r>
              <w:rPr>
                <w:rFonts w:eastAsia="Times New Roman"/>
                <w:b/>
                <w:bCs/>
                <w:color w:val="000000"/>
                <w:sz w:val="24"/>
                <w:szCs w:val="24"/>
                <w14:ligatures w14:val="none"/>
              </w:rPr>
              <w:t>77%</w:t>
            </w:r>
          </w:p>
        </w:tc>
      </w:tr>
    </w:tbl>
    <w:p w14:paraId="70076701" w14:textId="77777777" w:rsidR="000957FC" w:rsidRDefault="000957FC" w:rsidP="000957FC">
      <w:pPr>
        <w:spacing w:line="480" w:lineRule="auto"/>
        <w:rPr>
          <w:rFonts w:asciiTheme="minorHAnsi" w:hAnsiTheme="minorHAnsi" w:cstheme="minorHAnsi"/>
          <w:sz w:val="24"/>
          <w:szCs w:val="24"/>
        </w:rPr>
      </w:pPr>
    </w:p>
    <w:p w14:paraId="6707941C" w14:textId="77777777" w:rsidR="000957FC" w:rsidRDefault="000957FC" w:rsidP="000957FC">
      <w:pPr>
        <w:spacing w:line="480" w:lineRule="auto"/>
        <w:rPr>
          <w:rFonts w:asciiTheme="minorHAnsi" w:hAnsiTheme="minorHAnsi" w:cstheme="minorHAnsi"/>
          <w:sz w:val="24"/>
          <w:szCs w:val="24"/>
        </w:rPr>
        <w:sectPr w:rsidR="000957FC" w:rsidSect="003122EA">
          <w:pgSz w:w="15840" w:h="12240" w:orient="landscape"/>
          <w:pgMar w:top="1440" w:right="1440" w:bottom="1440" w:left="1440" w:header="720" w:footer="720" w:gutter="0"/>
          <w:cols w:space="720"/>
        </w:sectPr>
      </w:pPr>
    </w:p>
    <w:p w14:paraId="28C9F507" w14:textId="77777777"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b/>
          <w:bCs/>
          <w:sz w:val="24"/>
          <w:szCs w:val="24"/>
        </w:rPr>
        <w:lastRenderedPageBreak/>
        <w:t xml:space="preserve">Figure D1. </w:t>
      </w:r>
      <w:r>
        <w:rPr>
          <w:rFonts w:asciiTheme="minorHAnsi" w:hAnsiTheme="minorHAnsi" w:cstheme="minorHAnsi"/>
          <w:sz w:val="24"/>
          <w:szCs w:val="24"/>
        </w:rPr>
        <w:t>Distribution of subsistence and commercial employment in small-scale fisheries inside PAAs</w:t>
      </w:r>
    </w:p>
    <w:p w14:paraId="66C9D4DF" w14:textId="03F546BC" w:rsidR="000957FC" w:rsidRDefault="000957FC" w:rsidP="000957FC">
      <w:pPr>
        <w:spacing w:line="480" w:lineRule="auto"/>
        <w:rPr>
          <w:rFonts w:asciiTheme="minorHAnsi" w:hAnsiTheme="minorHAnsi" w:cstheme="minorHAnsi"/>
          <w:b/>
          <w:bCs/>
          <w:sz w:val="24"/>
          <w:szCs w:val="24"/>
        </w:rPr>
      </w:pPr>
      <w:r>
        <w:rPr>
          <w:noProof/>
          <w:sz w:val="24"/>
          <w:szCs w:val="24"/>
          <w14:ligatures w14:val="none"/>
        </w:rPr>
        <w:drawing>
          <wp:inline distT="0" distB="0" distL="0" distR="0" wp14:anchorId="0318119E" wp14:editId="52B4FA5B">
            <wp:extent cx="5907405" cy="2838450"/>
            <wp:effectExtent l="0" t="0" r="17145" b="0"/>
            <wp:docPr id="1558100692" name="Chart 5">
              <a:extLst xmlns:a="http://schemas.openxmlformats.org/drawingml/2006/main">
                <a:ext uri="{FF2B5EF4-FFF2-40B4-BE49-F238E27FC236}">
                  <a16:creationId xmlns:a16="http://schemas.microsoft.com/office/drawing/2014/main" id="{47DC8542-0DEC-4875-BCF5-70A35F4FCA2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7F86C37" w14:textId="77777777" w:rsidR="000957FC" w:rsidRDefault="000957FC" w:rsidP="000957FC">
      <w:pPr>
        <w:rPr>
          <w:rFonts w:asciiTheme="minorHAnsi" w:hAnsiTheme="minorHAnsi" w:cstheme="minorHAnsi"/>
          <w:sz w:val="24"/>
          <w:szCs w:val="24"/>
        </w:rPr>
      </w:pPr>
      <w:r>
        <w:rPr>
          <w:rFonts w:asciiTheme="minorHAnsi" w:hAnsiTheme="minorHAnsi" w:cstheme="minorHAnsi"/>
          <w:b/>
          <w:bCs/>
          <w:sz w:val="24"/>
          <w:szCs w:val="24"/>
        </w:rPr>
        <w:t>Table D3.</w:t>
      </w:r>
      <w:r>
        <w:rPr>
          <w:rFonts w:asciiTheme="minorHAnsi" w:hAnsiTheme="minorHAnsi" w:cstheme="minorHAnsi"/>
          <w:sz w:val="24"/>
          <w:szCs w:val="24"/>
        </w:rPr>
        <w:t xml:space="preserve"> Percentage of people participating in small-scale fisheries harvesting activity within national PAAs in 31 countries</w:t>
      </w:r>
    </w:p>
    <w:tbl>
      <w:tblPr>
        <w:tblStyle w:val="TableGrid"/>
        <w:tblW w:w="0" w:type="auto"/>
        <w:tblInd w:w="0" w:type="dxa"/>
        <w:tblLook w:val="04A0" w:firstRow="1" w:lastRow="0" w:firstColumn="1" w:lastColumn="0" w:noHBand="0" w:noVBand="1"/>
      </w:tblPr>
      <w:tblGrid>
        <w:gridCol w:w="2702"/>
        <w:gridCol w:w="1595"/>
        <w:gridCol w:w="3043"/>
      </w:tblGrid>
      <w:tr w:rsidR="000957FC" w14:paraId="182494D8"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hideMark/>
          </w:tcPr>
          <w:p w14:paraId="405C67D3" w14:textId="77777777" w:rsidR="000957FC" w:rsidRDefault="000957FC">
            <w:pPr>
              <w:rPr>
                <w:rFonts w:asciiTheme="minorHAnsi" w:hAnsiTheme="minorHAnsi" w:cstheme="minorHAnsi"/>
                <w:sz w:val="24"/>
                <w:szCs w:val="24"/>
              </w:rPr>
            </w:pPr>
          </w:p>
        </w:tc>
        <w:tc>
          <w:tcPr>
            <w:tcW w:w="1595" w:type="dxa"/>
            <w:tcBorders>
              <w:top w:val="single" w:sz="4" w:space="0" w:color="auto"/>
              <w:left w:val="single" w:sz="4" w:space="0" w:color="auto"/>
              <w:bottom w:val="single" w:sz="4" w:space="0" w:color="auto"/>
              <w:right w:val="single" w:sz="4" w:space="0" w:color="auto"/>
            </w:tcBorders>
            <w:noWrap/>
            <w:hideMark/>
          </w:tcPr>
          <w:p w14:paraId="3407EE6F" w14:textId="77777777" w:rsidR="000957FC" w:rsidRDefault="000957FC">
            <w:pPr>
              <w:spacing w:line="480" w:lineRule="auto"/>
              <w:rPr>
                <w:rFonts w:asciiTheme="minorHAnsi" w:hAnsiTheme="minorHAnsi" w:cstheme="minorHAnsi"/>
                <w:b/>
                <w:bCs/>
                <w:sz w:val="24"/>
                <w:szCs w:val="24"/>
                <w14:ligatures w14:val="standardContextual"/>
              </w:rPr>
            </w:pPr>
            <w:r>
              <w:rPr>
                <w:rFonts w:asciiTheme="minorHAnsi" w:hAnsiTheme="minorHAnsi" w:cstheme="minorHAnsi"/>
                <w:b/>
                <w:bCs/>
                <w:sz w:val="24"/>
                <w:szCs w:val="24"/>
              </w:rPr>
              <w:t>Subsistence</w:t>
            </w:r>
          </w:p>
        </w:tc>
        <w:tc>
          <w:tcPr>
            <w:tcW w:w="3043" w:type="dxa"/>
            <w:tcBorders>
              <w:top w:val="single" w:sz="4" w:space="0" w:color="auto"/>
              <w:left w:val="single" w:sz="4" w:space="0" w:color="auto"/>
              <w:bottom w:val="single" w:sz="4" w:space="0" w:color="auto"/>
              <w:right w:val="single" w:sz="4" w:space="0" w:color="auto"/>
            </w:tcBorders>
            <w:noWrap/>
            <w:hideMark/>
          </w:tcPr>
          <w:p w14:paraId="2F52D791" w14:textId="77777777" w:rsidR="000957FC" w:rsidRDefault="000957FC">
            <w:pPr>
              <w:spacing w:line="480" w:lineRule="auto"/>
              <w:rPr>
                <w:rFonts w:asciiTheme="minorHAnsi" w:hAnsiTheme="minorHAnsi" w:cstheme="minorHAnsi"/>
                <w:b/>
                <w:bCs/>
                <w:sz w:val="24"/>
                <w:szCs w:val="24"/>
              </w:rPr>
            </w:pPr>
            <w:r>
              <w:rPr>
                <w:rFonts w:asciiTheme="minorHAnsi" w:hAnsiTheme="minorHAnsi" w:cstheme="minorHAnsi"/>
                <w:b/>
                <w:bCs/>
                <w:sz w:val="24"/>
                <w:szCs w:val="24"/>
              </w:rPr>
              <w:t>Commercial employment</w:t>
            </w:r>
          </w:p>
        </w:tc>
      </w:tr>
      <w:tr w:rsidR="000957FC" w14:paraId="73BA3619"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4E6EDAA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Benin</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0DC78E71" w14:textId="77777777" w:rsidR="000957FC" w:rsidRDefault="000957FC">
            <w:pPr>
              <w:spacing w:line="480" w:lineRule="auto"/>
              <w:jc w:val="center"/>
              <w:rPr>
                <w:rFonts w:asciiTheme="minorHAnsi" w:hAnsiTheme="minorHAnsi" w:cstheme="minorHAnsi"/>
                <w:sz w:val="24"/>
                <w:szCs w:val="24"/>
              </w:rPr>
            </w:pPr>
            <w:r>
              <w:rPr>
                <w:color w:val="000000"/>
                <w:sz w:val="24"/>
                <w:szCs w:val="24"/>
              </w:rPr>
              <w:t>61.8%</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3BB040FE" w14:textId="77777777" w:rsidR="000957FC" w:rsidRDefault="000957FC">
            <w:pPr>
              <w:spacing w:line="480" w:lineRule="auto"/>
              <w:jc w:val="center"/>
              <w:rPr>
                <w:rFonts w:asciiTheme="minorHAnsi" w:hAnsiTheme="minorHAnsi" w:cstheme="minorHAnsi"/>
                <w:sz w:val="24"/>
                <w:szCs w:val="24"/>
              </w:rPr>
            </w:pPr>
            <w:r>
              <w:rPr>
                <w:color w:val="000000"/>
                <w:sz w:val="24"/>
                <w:szCs w:val="24"/>
              </w:rPr>
              <w:t>38.2%</w:t>
            </w:r>
          </w:p>
        </w:tc>
      </w:tr>
      <w:tr w:rsidR="000957FC" w14:paraId="0D75CA33"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49BA578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Bangladesh</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0CBC354E" w14:textId="77777777" w:rsidR="000957FC" w:rsidRDefault="000957FC">
            <w:pPr>
              <w:spacing w:line="480" w:lineRule="auto"/>
              <w:jc w:val="center"/>
              <w:rPr>
                <w:rFonts w:asciiTheme="minorHAnsi" w:hAnsiTheme="minorHAnsi" w:cstheme="minorHAnsi"/>
                <w:sz w:val="24"/>
                <w:szCs w:val="24"/>
              </w:rPr>
            </w:pPr>
            <w:r>
              <w:rPr>
                <w:color w:val="000000"/>
                <w:sz w:val="24"/>
                <w:szCs w:val="24"/>
              </w:rPr>
              <w:t>76.2%</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2B55965A" w14:textId="77777777" w:rsidR="000957FC" w:rsidRDefault="000957FC">
            <w:pPr>
              <w:spacing w:line="480" w:lineRule="auto"/>
              <w:jc w:val="center"/>
              <w:rPr>
                <w:rFonts w:asciiTheme="minorHAnsi" w:hAnsiTheme="minorHAnsi" w:cstheme="minorHAnsi"/>
                <w:sz w:val="24"/>
                <w:szCs w:val="24"/>
              </w:rPr>
            </w:pPr>
            <w:r>
              <w:rPr>
                <w:color w:val="000000"/>
                <w:sz w:val="24"/>
                <w:szCs w:val="24"/>
              </w:rPr>
              <w:t>23.8%</w:t>
            </w:r>
          </w:p>
        </w:tc>
      </w:tr>
      <w:tr w:rsidR="000957FC" w14:paraId="20F8B87F"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7ADAAF49"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Bahamas</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32837C88" w14:textId="77777777" w:rsidR="000957FC" w:rsidRDefault="000957FC">
            <w:pPr>
              <w:spacing w:line="480" w:lineRule="auto"/>
              <w:jc w:val="center"/>
              <w:rPr>
                <w:rFonts w:asciiTheme="minorHAnsi" w:hAnsiTheme="minorHAnsi" w:cstheme="minorHAnsi"/>
                <w:sz w:val="24"/>
                <w:szCs w:val="24"/>
              </w:rPr>
            </w:pPr>
            <w:r>
              <w:rPr>
                <w:color w:val="000000"/>
                <w:sz w:val="24"/>
                <w:szCs w:val="24"/>
              </w:rPr>
              <w:t>6.1%</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794D2E5E" w14:textId="77777777" w:rsidR="000957FC" w:rsidRDefault="000957FC">
            <w:pPr>
              <w:spacing w:line="480" w:lineRule="auto"/>
              <w:jc w:val="center"/>
              <w:rPr>
                <w:rFonts w:asciiTheme="minorHAnsi" w:hAnsiTheme="minorHAnsi" w:cstheme="minorHAnsi"/>
                <w:sz w:val="24"/>
                <w:szCs w:val="24"/>
              </w:rPr>
            </w:pPr>
            <w:r>
              <w:rPr>
                <w:color w:val="000000"/>
                <w:sz w:val="24"/>
                <w:szCs w:val="24"/>
              </w:rPr>
              <w:t>93.9%</w:t>
            </w:r>
          </w:p>
        </w:tc>
      </w:tr>
      <w:tr w:rsidR="000957FC" w14:paraId="78051568"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00CAACC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Cameroon</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7A539440" w14:textId="77777777" w:rsidR="000957FC" w:rsidRDefault="000957FC">
            <w:pPr>
              <w:spacing w:line="480" w:lineRule="auto"/>
              <w:jc w:val="center"/>
              <w:rPr>
                <w:rFonts w:asciiTheme="minorHAnsi" w:hAnsiTheme="minorHAnsi" w:cstheme="minorHAnsi"/>
                <w:sz w:val="24"/>
                <w:szCs w:val="24"/>
              </w:rPr>
            </w:pPr>
            <w:r>
              <w:rPr>
                <w:color w:val="000000"/>
                <w:sz w:val="24"/>
                <w:szCs w:val="24"/>
              </w:rPr>
              <w:t>41.5%</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736B5768" w14:textId="77777777" w:rsidR="000957FC" w:rsidRDefault="000957FC">
            <w:pPr>
              <w:spacing w:line="480" w:lineRule="auto"/>
              <w:jc w:val="center"/>
              <w:rPr>
                <w:rFonts w:asciiTheme="minorHAnsi" w:hAnsiTheme="minorHAnsi" w:cstheme="minorHAnsi"/>
                <w:sz w:val="24"/>
                <w:szCs w:val="24"/>
              </w:rPr>
            </w:pPr>
            <w:r>
              <w:rPr>
                <w:color w:val="000000"/>
                <w:sz w:val="24"/>
                <w:szCs w:val="24"/>
              </w:rPr>
              <w:t>58.5%</w:t>
            </w:r>
          </w:p>
        </w:tc>
      </w:tr>
      <w:tr w:rsidR="000957FC" w14:paraId="5B26B29B"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761334E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Chile</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59E0B6EA" w14:textId="77777777" w:rsidR="000957FC" w:rsidRDefault="000957FC">
            <w:pPr>
              <w:spacing w:line="480" w:lineRule="auto"/>
              <w:jc w:val="center"/>
              <w:rPr>
                <w:rFonts w:asciiTheme="minorHAnsi" w:hAnsiTheme="minorHAnsi" w:cstheme="minorHAnsi"/>
                <w:sz w:val="24"/>
                <w:szCs w:val="24"/>
              </w:rPr>
            </w:pPr>
            <w:r>
              <w:rPr>
                <w:color w:val="000000"/>
                <w:sz w:val="24"/>
                <w:szCs w:val="24"/>
              </w:rPr>
              <w:t>22.0%</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1CD60FBE" w14:textId="77777777" w:rsidR="000957FC" w:rsidRDefault="000957FC">
            <w:pPr>
              <w:spacing w:line="480" w:lineRule="auto"/>
              <w:jc w:val="center"/>
              <w:rPr>
                <w:rFonts w:asciiTheme="minorHAnsi" w:hAnsiTheme="minorHAnsi" w:cstheme="minorHAnsi"/>
                <w:sz w:val="24"/>
                <w:szCs w:val="24"/>
              </w:rPr>
            </w:pPr>
            <w:r>
              <w:rPr>
                <w:color w:val="000000"/>
                <w:sz w:val="24"/>
                <w:szCs w:val="24"/>
              </w:rPr>
              <w:t>78.0%</w:t>
            </w:r>
          </w:p>
        </w:tc>
      </w:tr>
      <w:tr w:rsidR="000957FC" w14:paraId="5F3F8D4A"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769EC23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Congo</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438CC27E" w14:textId="77777777" w:rsidR="000957FC" w:rsidRDefault="000957FC">
            <w:pPr>
              <w:spacing w:line="480" w:lineRule="auto"/>
              <w:jc w:val="center"/>
              <w:rPr>
                <w:rFonts w:asciiTheme="minorHAnsi" w:hAnsiTheme="minorHAnsi" w:cstheme="minorHAnsi"/>
                <w:sz w:val="24"/>
                <w:szCs w:val="24"/>
              </w:rPr>
            </w:pPr>
            <w:r>
              <w:rPr>
                <w:color w:val="000000"/>
                <w:sz w:val="24"/>
                <w:szCs w:val="24"/>
              </w:rPr>
              <w:t>67.4%</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0A0E3CCF" w14:textId="77777777" w:rsidR="000957FC" w:rsidRDefault="000957FC">
            <w:pPr>
              <w:spacing w:line="480" w:lineRule="auto"/>
              <w:jc w:val="center"/>
              <w:rPr>
                <w:rFonts w:asciiTheme="minorHAnsi" w:hAnsiTheme="minorHAnsi" w:cstheme="minorHAnsi"/>
                <w:sz w:val="24"/>
                <w:szCs w:val="24"/>
              </w:rPr>
            </w:pPr>
            <w:r>
              <w:rPr>
                <w:color w:val="000000"/>
                <w:sz w:val="24"/>
                <w:szCs w:val="24"/>
              </w:rPr>
              <w:t>32.6%</w:t>
            </w:r>
          </w:p>
        </w:tc>
      </w:tr>
      <w:tr w:rsidR="000957FC" w14:paraId="0FF1FA73"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241C43A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Colombia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6B5C0321" w14:textId="77777777" w:rsidR="000957FC" w:rsidRDefault="000957FC">
            <w:pPr>
              <w:spacing w:line="480" w:lineRule="auto"/>
              <w:jc w:val="center"/>
              <w:rPr>
                <w:rFonts w:asciiTheme="minorHAnsi" w:hAnsiTheme="minorHAnsi" w:cstheme="minorHAnsi"/>
                <w:sz w:val="24"/>
                <w:szCs w:val="24"/>
              </w:rPr>
            </w:pPr>
            <w:r>
              <w:rPr>
                <w:color w:val="000000"/>
                <w:sz w:val="24"/>
                <w:szCs w:val="24"/>
              </w:rPr>
              <w:t>20.9%</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43F1024C" w14:textId="77777777" w:rsidR="000957FC" w:rsidRDefault="000957FC">
            <w:pPr>
              <w:spacing w:line="480" w:lineRule="auto"/>
              <w:jc w:val="center"/>
              <w:rPr>
                <w:rFonts w:asciiTheme="minorHAnsi" w:hAnsiTheme="minorHAnsi" w:cstheme="minorHAnsi"/>
                <w:sz w:val="24"/>
                <w:szCs w:val="24"/>
              </w:rPr>
            </w:pPr>
            <w:r>
              <w:rPr>
                <w:color w:val="000000"/>
                <w:sz w:val="24"/>
                <w:szCs w:val="24"/>
              </w:rPr>
              <w:t>79.1%</w:t>
            </w:r>
          </w:p>
        </w:tc>
      </w:tr>
      <w:tr w:rsidR="000957FC" w14:paraId="78703F57"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5121C34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Cabo Verde</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174D48CC" w14:textId="77777777" w:rsidR="000957FC" w:rsidRDefault="000957FC">
            <w:pPr>
              <w:spacing w:line="480" w:lineRule="auto"/>
              <w:jc w:val="center"/>
              <w:rPr>
                <w:rFonts w:asciiTheme="minorHAnsi" w:hAnsiTheme="minorHAnsi" w:cstheme="minorHAnsi"/>
                <w:sz w:val="24"/>
                <w:szCs w:val="24"/>
              </w:rPr>
            </w:pPr>
            <w:r>
              <w:rPr>
                <w:color w:val="000000"/>
                <w:sz w:val="24"/>
                <w:szCs w:val="24"/>
              </w:rPr>
              <w:t>74.5%</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0AEE70F6" w14:textId="77777777" w:rsidR="000957FC" w:rsidRDefault="000957FC">
            <w:pPr>
              <w:spacing w:line="480" w:lineRule="auto"/>
              <w:jc w:val="center"/>
              <w:rPr>
                <w:rFonts w:asciiTheme="minorHAnsi" w:hAnsiTheme="minorHAnsi" w:cstheme="minorHAnsi"/>
                <w:sz w:val="24"/>
                <w:szCs w:val="24"/>
              </w:rPr>
            </w:pPr>
            <w:r>
              <w:rPr>
                <w:color w:val="000000"/>
                <w:sz w:val="24"/>
                <w:szCs w:val="24"/>
              </w:rPr>
              <w:t>25.5%</w:t>
            </w:r>
          </w:p>
        </w:tc>
      </w:tr>
      <w:tr w:rsidR="000957FC" w14:paraId="3D0C2772"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053AF2B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Ecuador</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417EA8CE" w14:textId="77777777" w:rsidR="000957FC" w:rsidRDefault="000957FC">
            <w:pPr>
              <w:spacing w:line="480" w:lineRule="auto"/>
              <w:jc w:val="center"/>
              <w:rPr>
                <w:rFonts w:asciiTheme="minorHAnsi" w:hAnsiTheme="minorHAnsi" w:cstheme="minorHAnsi"/>
                <w:sz w:val="24"/>
                <w:szCs w:val="24"/>
              </w:rPr>
            </w:pPr>
            <w:r>
              <w:rPr>
                <w:color w:val="000000"/>
                <w:sz w:val="24"/>
                <w:szCs w:val="24"/>
              </w:rPr>
              <w:t>11.8%</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331EBB82" w14:textId="77777777" w:rsidR="000957FC" w:rsidRDefault="000957FC">
            <w:pPr>
              <w:spacing w:line="480" w:lineRule="auto"/>
              <w:jc w:val="center"/>
              <w:rPr>
                <w:rFonts w:asciiTheme="minorHAnsi" w:hAnsiTheme="minorHAnsi" w:cstheme="minorHAnsi"/>
                <w:sz w:val="24"/>
                <w:szCs w:val="24"/>
              </w:rPr>
            </w:pPr>
            <w:r>
              <w:rPr>
                <w:color w:val="000000"/>
                <w:sz w:val="24"/>
                <w:szCs w:val="24"/>
              </w:rPr>
              <w:t>88.2%</w:t>
            </w:r>
          </w:p>
        </w:tc>
      </w:tr>
      <w:tr w:rsidR="000957FC" w14:paraId="2559589F"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1652034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lastRenderedPageBreak/>
              <w:t>Gabon</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635388FD" w14:textId="77777777" w:rsidR="000957FC" w:rsidRDefault="000957FC">
            <w:pPr>
              <w:spacing w:line="480" w:lineRule="auto"/>
              <w:jc w:val="center"/>
              <w:rPr>
                <w:rFonts w:asciiTheme="minorHAnsi" w:hAnsiTheme="minorHAnsi" w:cstheme="minorHAnsi"/>
                <w:sz w:val="24"/>
                <w:szCs w:val="24"/>
              </w:rPr>
            </w:pPr>
            <w:r>
              <w:rPr>
                <w:color w:val="000000"/>
                <w:sz w:val="24"/>
                <w:szCs w:val="24"/>
              </w:rPr>
              <w:t>59.1%</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16BB2A7A" w14:textId="77777777" w:rsidR="000957FC" w:rsidRDefault="000957FC">
            <w:pPr>
              <w:spacing w:line="480" w:lineRule="auto"/>
              <w:jc w:val="center"/>
              <w:rPr>
                <w:rFonts w:asciiTheme="minorHAnsi" w:hAnsiTheme="minorHAnsi" w:cstheme="minorHAnsi"/>
                <w:sz w:val="24"/>
                <w:szCs w:val="24"/>
              </w:rPr>
            </w:pPr>
            <w:r>
              <w:rPr>
                <w:color w:val="000000"/>
                <w:sz w:val="24"/>
                <w:szCs w:val="24"/>
              </w:rPr>
              <w:t>40.9%</w:t>
            </w:r>
          </w:p>
        </w:tc>
      </w:tr>
      <w:tr w:rsidR="000957FC" w14:paraId="0A7CE438"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6FA99E7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Ghana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5931C2E7" w14:textId="77777777" w:rsidR="000957FC" w:rsidRDefault="000957FC">
            <w:pPr>
              <w:spacing w:line="480" w:lineRule="auto"/>
              <w:jc w:val="center"/>
              <w:rPr>
                <w:rFonts w:asciiTheme="minorHAnsi" w:hAnsiTheme="minorHAnsi" w:cstheme="minorHAnsi"/>
                <w:sz w:val="24"/>
                <w:szCs w:val="24"/>
              </w:rPr>
            </w:pPr>
            <w:r>
              <w:rPr>
                <w:color w:val="000000"/>
                <w:sz w:val="24"/>
                <w:szCs w:val="24"/>
              </w:rPr>
              <w:t>31.1%</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650EF93F" w14:textId="77777777" w:rsidR="000957FC" w:rsidRDefault="000957FC">
            <w:pPr>
              <w:spacing w:line="480" w:lineRule="auto"/>
              <w:jc w:val="center"/>
              <w:rPr>
                <w:rFonts w:asciiTheme="minorHAnsi" w:hAnsiTheme="minorHAnsi" w:cstheme="minorHAnsi"/>
                <w:sz w:val="24"/>
                <w:szCs w:val="24"/>
              </w:rPr>
            </w:pPr>
            <w:r>
              <w:rPr>
                <w:color w:val="000000"/>
                <w:sz w:val="24"/>
                <w:szCs w:val="24"/>
              </w:rPr>
              <w:t>68.9%</w:t>
            </w:r>
          </w:p>
        </w:tc>
      </w:tr>
      <w:tr w:rsidR="000957FC" w14:paraId="418A6040"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744BF54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Guinea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210CD8AB" w14:textId="77777777" w:rsidR="000957FC" w:rsidRDefault="000957FC">
            <w:pPr>
              <w:spacing w:line="480" w:lineRule="auto"/>
              <w:jc w:val="center"/>
              <w:rPr>
                <w:rFonts w:asciiTheme="minorHAnsi" w:hAnsiTheme="minorHAnsi" w:cstheme="minorHAnsi"/>
                <w:sz w:val="24"/>
                <w:szCs w:val="24"/>
              </w:rPr>
            </w:pPr>
            <w:r>
              <w:rPr>
                <w:color w:val="000000"/>
                <w:sz w:val="24"/>
                <w:szCs w:val="24"/>
              </w:rPr>
              <w:t>66.0%</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04E0DCFC" w14:textId="77777777" w:rsidR="000957FC" w:rsidRDefault="000957FC">
            <w:pPr>
              <w:spacing w:line="480" w:lineRule="auto"/>
              <w:jc w:val="center"/>
              <w:rPr>
                <w:rFonts w:asciiTheme="minorHAnsi" w:hAnsiTheme="minorHAnsi" w:cstheme="minorHAnsi"/>
                <w:sz w:val="24"/>
                <w:szCs w:val="24"/>
              </w:rPr>
            </w:pPr>
            <w:r>
              <w:rPr>
                <w:color w:val="000000"/>
                <w:sz w:val="24"/>
                <w:szCs w:val="24"/>
              </w:rPr>
              <w:t>34.0%</w:t>
            </w:r>
          </w:p>
        </w:tc>
      </w:tr>
      <w:tr w:rsidR="000957FC" w14:paraId="4EA76FF1"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749B53A2"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Gambia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05E46CA2" w14:textId="77777777" w:rsidR="000957FC" w:rsidRDefault="000957FC">
            <w:pPr>
              <w:spacing w:line="480" w:lineRule="auto"/>
              <w:jc w:val="center"/>
              <w:rPr>
                <w:rFonts w:asciiTheme="minorHAnsi" w:hAnsiTheme="minorHAnsi" w:cstheme="minorHAnsi"/>
                <w:sz w:val="24"/>
                <w:szCs w:val="24"/>
              </w:rPr>
            </w:pPr>
            <w:r>
              <w:rPr>
                <w:color w:val="000000"/>
                <w:sz w:val="24"/>
                <w:szCs w:val="24"/>
              </w:rPr>
              <w:t>55.0%</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27284338" w14:textId="77777777" w:rsidR="000957FC" w:rsidRDefault="000957FC">
            <w:pPr>
              <w:spacing w:line="480" w:lineRule="auto"/>
              <w:jc w:val="center"/>
              <w:rPr>
                <w:rFonts w:asciiTheme="minorHAnsi" w:hAnsiTheme="minorHAnsi" w:cstheme="minorHAnsi"/>
                <w:sz w:val="24"/>
                <w:szCs w:val="24"/>
              </w:rPr>
            </w:pPr>
            <w:r>
              <w:rPr>
                <w:color w:val="000000"/>
                <w:sz w:val="24"/>
                <w:szCs w:val="24"/>
              </w:rPr>
              <w:t>45.0%</w:t>
            </w:r>
          </w:p>
        </w:tc>
      </w:tr>
      <w:tr w:rsidR="000957FC" w14:paraId="0B48E4C2"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087E5E0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Guinea-Bissau</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72E9CE1D" w14:textId="77777777" w:rsidR="000957FC" w:rsidRDefault="000957FC">
            <w:pPr>
              <w:spacing w:line="480" w:lineRule="auto"/>
              <w:jc w:val="center"/>
              <w:rPr>
                <w:rFonts w:asciiTheme="minorHAnsi" w:hAnsiTheme="minorHAnsi" w:cstheme="minorHAnsi"/>
                <w:sz w:val="24"/>
                <w:szCs w:val="24"/>
              </w:rPr>
            </w:pPr>
            <w:r>
              <w:rPr>
                <w:color w:val="000000"/>
                <w:sz w:val="24"/>
                <w:szCs w:val="24"/>
              </w:rPr>
              <w:t>49.6%</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0E9528BF" w14:textId="77777777" w:rsidR="000957FC" w:rsidRDefault="000957FC">
            <w:pPr>
              <w:spacing w:line="480" w:lineRule="auto"/>
              <w:jc w:val="center"/>
              <w:rPr>
                <w:rFonts w:asciiTheme="minorHAnsi" w:hAnsiTheme="minorHAnsi" w:cstheme="minorHAnsi"/>
                <w:sz w:val="24"/>
                <w:szCs w:val="24"/>
              </w:rPr>
            </w:pPr>
            <w:r>
              <w:rPr>
                <w:color w:val="000000"/>
                <w:sz w:val="24"/>
                <w:szCs w:val="24"/>
              </w:rPr>
              <w:t>50.4%</w:t>
            </w:r>
          </w:p>
        </w:tc>
      </w:tr>
      <w:tr w:rsidR="000957FC" w14:paraId="13ECF4D6"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067C90E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Equatorial Guinea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73CF26F5" w14:textId="77777777" w:rsidR="000957FC" w:rsidRDefault="000957FC">
            <w:pPr>
              <w:spacing w:line="480" w:lineRule="auto"/>
              <w:jc w:val="center"/>
              <w:rPr>
                <w:rFonts w:asciiTheme="minorHAnsi" w:hAnsiTheme="minorHAnsi" w:cstheme="minorHAnsi"/>
                <w:sz w:val="24"/>
                <w:szCs w:val="24"/>
              </w:rPr>
            </w:pPr>
            <w:r>
              <w:rPr>
                <w:color w:val="000000"/>
                <w:sz w:val="24"/>
                <w:szCs w:val="24"/>
              </w:rPr>
              <w:t>69.5%</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6D1684AE" w14:textId="77777777" w:rsidR="000957FC" w:rsidRDefault="000957FC">
            <w:pPr>
              <w:spacing w:line="480" w:lineRule="auto"/>
              <w:jc w:val="center"/>
              <w:rPr>
                <w:rFonts w:asciiTheme="minorHAnsi" w:hAnsiTheme="minorHAnsi" w:cstheme="minorHAnsi"/>
                <w:sz w:val="24"/>
                <w:szCs w:val="24"/>
              </w:rPr>
            </w:pPr>
            <w:r>
              <w:rPr>
                <w:color w:val="000000"/>
                <w:sz w:val="24"/>
                <w:szCs w:val="24"/>
              </w:rPr>
              <w:t>30.5%</w:t>
            </w:r>
          </w:p>
        </w:tc>
      </w:tr>
      <w:tr w:rsidR="000957FC" w14:paraId="6C8EAEED"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04795F55"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Iran (Islamic Republic of)</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3F4AEC16" w14:textId="77777777" w:rsidR="000957FC" w:rsidRDefault="000957FC">
            <w:pPr>
              <w:spacing w:line="480" w:lineRule="auto"/>
              <w:jc w:val="center"/>
              <w:rPr>
                <w:rFonts w:asciiTheme="minorHAnsi" w:hAnsiTheme="minorHAnsi" w:cstheme="minorHAnsi"/>
                <w:sz w:val="24"/>
                <w:szCs w:val="24"/>
              </w:rPr>
            </w:pPr>
            <w:r>
              <w:rPr>
                <w:color w:val="000000"/>
                <w:sz w:val="24"/>
                <w:szCs w:val="24"/>
              </w:rPr>
              <w:t>77.4%</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384FE847" w14:textId="77777777" w:rsidR="000957FC" w:rsidRDefault="000957FC">
            <w:pPr>
              <w:spacing w:line="480" w:lineRule="auto"/>
              <w:jc w:val="center"/>
              <w:rPr>
                <w:rFonts w:asciiTheme="minorHAnsi" w:hAnsiTheme="minorHAnsi" w:cstheme="minorHAnsi"/>
                <w:sz w:val="24"/>
                <w:szCs w:val="24"/>
              </w:rPr>
            </w:pPr>
            <w:r>
              <w:rPr>
                <w:color w:val="000000"/>
                <w:sz w:val="24"/>
                <w:szCs w:val="24"/>
              </w:rPr>
              <w:t>22.6%</w:t>
            </w:r>
          </w:p>
        </w:tc>
      </w:tr>
      <w:tr w:rsidR="000957FC" w14:paraId="7D8F570A"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38D9B0B6"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Cambodia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125CFE47" w14:textId="77777777" w:rsidR="000957FC" w:rsidRDefault="000957FC">
            <w:pPr>
              <w:spacing w:line="480" w:lineRule="auto"/>
              <w:jc w:val="center"/>
              <w:rPr>
                <w:rFonts w:asciiTheme="minorHAnsi" w:hAnsiTheme="minorHAnsi" w:cstheme="minorHAnsi"/>
                <w:sz w:val="24"/>
                <w:szCs w:val="24"/>
              </w:rPr>
            </w:pPr>
            <w:r>
              <w:rPr>
                <w:color w:val="000000"/>
                <w:sz w:val="24"/>
                <w:szCs w:val="24"/>
              </w:rPr>
              <w:t>81.1%</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14939A33" w14:textId="77777777" w:rsidR="000957FC" w:rsidRDefault="000957FC">
            <w:pPr>
              <w:spacing w:line="480" w:lineRule="auto"/>
              <w:jc w:val="center"/>
              <w:rPr>
                <w:rFonts w:asciiTheme="minorHAnsi" w:hAnsiTheme="minorHAnsi" w:cstheme="minorHAnsi"/>
                <w:sz w:val="24"/>
                <w:szCs w:val="24"/>
              </w:rPr>
            </w:pPr>
            <w:r>
              <w:rPr>
                <w:color w:val="000000"/>
                <w:sz w:val="24"/>
                <w:szCs w:val="24"/>
              </w:rPr>
              <w:t>18.9%</w:t>
            </w:r>
          </w:p>
        </w:tc>
      </w:tr>
      <w:tr w:rsidR="000957FC" w14:paraId="230B6298"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7F0B0387"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Liberia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64935DA2" w14:textId="77777777" w:rsidR="000957FC" w:rsidRDefault="000957FC">
            <w:pPr>
              <w:spacing w:line="480" w:lineRule="auto"/>
              <w:jc w:val="center"/>
              <w:rPr>
                <w:rFonts w:asciiTheme="minorHAnsi" w:hAnsiTheme="minorHAnsi" w:cstheme="minorHAnsi"/>
                <w:sz w:val="24"/>
                <w:szCs w:val="24"/>
              </w:rPr>
            </w:pPr>
            <w:r>
              <w:rPr>
                <w:color w:val="000000"/>
                <w:sz w:val="24"/>
                <w:szCs w:val="24"/>
              </w:rPr>
              <w:t>38.3%</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047BF8FB" w14:textId="77777777" w:rsidR="000957FC" w:rsidRDefault="000957FC">
            <w:pPr>
              <w:spacing w:line="480" w:lineRule="auto"/>
              <w:jc w:val="center"/>
              <w:rPr>
                <w:rFonts w:asciiTheme="minorHAnsi" w:hAnsiTheme="minorHAnsi" w:cstheme="minorHAnsi"/>
                <w:sz w:val="24"/>
                <w:szCs w:val="24"/>
              </w:rPr>
            </w:pPr>
            <w:r>
              <w:rPr>
                <w:color w:val="000000"/>
                <w:sz w:val="24"/>
                <w:szCs w:val="24"/>
              </w:rPr>
              <w:t>61.7%</w:t>
            </w:r>
          </w:p>
        </w:tc>
      </w:tr>
      <w:tr w:rsidR="000957FC" w14:paraId="7C7C9AC7"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06D2178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Mozambique</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44DDFD6C" w14:textId="77777777" w:rsidR="000957FC" w:rsidRDefault="000957FC">
            <w:pPr>
              <w:spacing w:line="480" w:lineRule="auto"/>
              <w:jc w:val="center"/>
              <w:rPr>
                <w:rFonts w:asciiTheme="minorHAnsi" w:hAnsiTheme="minorHAnsi" w:cstheme="minorHAnsi"/>
                <w:sz w:val="24"/>
                <w:szCs w:val="24"/>
              </w:rPr>
            </w:pPr>
            <w:r>
              <w:rPr>
                <w:color w:val="000000"/>
                <w:sz w:val="24"/>
                <w:szCs w:val="24"/>
              </w:rPr>
              <w:t>59.2%</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134FEE7B" w14:textId="77777777" w:rsidR="000957FC" w:rsidRDefault="000957FC">
            <w:pPr>
              <w:spacing w:line="480" w:lineRule="auto"/>
              <w:jc w:val="center"/>
              <w:rPr>
                <w:rFonts w:asciiTheme="minorHAnsi" w:hAnsiTheme="minorHAnsi" w:cstheme="minorHAnsi"/>
                <w:sz w:val="24"/>
                <w:szCs w:val="24"/>
              </w:rPr>
            </w:pPr>
            <w:r>
              <w:rPr>
                <w:color w:val="000000"/>
                <w:sz w:val="24"/>
                <w:szCs w:val="24"/>
              </w:rPr>
              <w:t>40.8%</w:t>
            </w:r>
          </w:p>
        </w:tc>
      </w:tr>
      <w:tr w:rsidR="000957FC" w14:paraId="2B28E2FA"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534ACA0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Nigeria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7735C44F" w14:textId="77777777" w:rsidR="000957FC" w:rsidRDefault="000957FC">
            <w:pPr>
              <w:spacing w:line="480" w:lineRule="auto"/>
              <w:jc w:val="center"/>
              <w:rPr>
                <w:rFonts w:asciiTheme="minorHAnsi" w:hAnsiTheme="minorHAnsi" w:cstheme="minorHAnsi"/>
                <w:sz w:val="24"/>
                <w:szCs w:val="24"/>
              </w:rPr>
            </w:pPr>
            <w:r>
              <w:rPr>
                <w:color w:val="000000"/>
                <w:sz w:val="24"/>
                <w:szCs w:val="24"/>
              </w:rPr>
              <w:t>25.8%</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64B9135E" w14:textId="77777777" w:rsidR="000957FC" w:rsidRDefault="000957FC">
            <w:pPr>
              <w:spacing w:line="480" w:lineRule="auto"/>
              <w:jc w:val="center"/>
              <w:rPr>
                <w:rFonts w:asciiTheme="minorHAnsi" w:hAnsiTheme="minorHAnsi" w:cstheme="minorHAnsi"/>
                <w:sz w:val="24"/>
                <w:szCs w:val="24"/>
              </w:rPr>
            </w:pPr>
            <w:r>
              <w:rPr>
                <w:color w:val="000000"/>
                <w:sz w:val="24"/>
                <w:szCs w:val="24"/>
              </w:rPr>
              <w:t>74.2%</w:t>
            </w:r>
          </w:p>
        </w:tc>
      </w:tr>
      <w:tr w:rsidR="000957FC" w14:paraId="05D2394B"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5A9864E3"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Nicaragua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23635107" w14:textId="77777777" w:rsidR="000957FC" w:rsidRDefault="000957FC">
            <w:pPr>
              <w:spacing w:line="480" w:lineRule="auto"/>
              <w:jc w:val="center"/>
              <w:rPr>
                <w:rFonts w:asciiTheme="minorHAnsi" w:hAnsiTheme="minorHAnsi" w:cstheme="minorHAnsi"/>
                <w:sz w:val="24"/>
                <w:szCs w:val="24"/>
              </w:rPr>
            </w:pPr>
            <w:r>
              <w:rPr>
                <w:color w:val="000000"/>
                <w:sz w:val="24"/>
                <w:szCs w:val="24"/>
              </w:rPr>
              <w:t>41.2%</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342836FC" w14:textId="77777777" w:rsidR="000957FC" w:rsidRDefault="000957FC">
            <w:pPr>
              <w:spacing w:line="480" w:lineRule="auto"/>
              <w:jc w:val="center"/>
              <w:rPr>
                <w:rFonts w:asciiTheme="minorHAnsi" w:hAnsiTheme="minorHAnsi" w:cstheme="minorHAnsi"/>
                <w:sz w:val="24"/>
                <w:szCs w:val="24"/>
              </w:rPr>
            </w:pPr>
            <w:r>
              <w:rPr>
                <w:color w:val="000000"/>
                <w:sz w:val="24"/>
                <w:szCs w:val="24"/>
              </w:rPr>
              <w:t>58.8%</w:t>
            </w:r>
          </w:p>
        </w:tc>
      </w:tr>
      <w:tr w:rsidR="000957FC" w14:paraId="2326F110"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6CEC9A4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Pakistan</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4BE6AFAA" w14:textId="77777777" w:rsidR="000957FC" w:rsidRDefault="000957FC">
            <w:pPr>
              <w:spacing w:line="480" w:lineRule="auto"/>
              <w:jc w:val="center"/>
              <w:rPr>
                <w:rFonts w:asciiTheme="minorHAnsi" w:hAnsiTheme="minorHAnsi" w:cstheme="minorHAnsi"/>
                <w:sz w:val="24"/>
                <w:szCs w:val="24"/>
              </w:rPr>
            </w:pPr>
            <w:r>
              <w:rPr>
                <w:color w:val="000000"/>
                <w:sz w:val="24"/>
                <w:szCs w:val="24"/>
              </w:rPr>
              <w:t>83.4%</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6BEDF6EE" w14:textId="77777777" w:rsidR="000957FC" w:rsidRDefault="000957FC">
            <w:pPr>
              <w:spacing w:line="480" w:lineRule="auto"/>
              <w:jc w:val="center"/>
              <w:rPr>
                <w:rFonts w:asciiTheme="minorHAnsi" w:hAnsiTheme="minorHAnsi" w:cstheme="minorHAnsi"/>
                <w:sz w:val="24"/>
                <w:szCs w:val="24"/>
              </w:rPr>
            </w:pPr>
            <w:r>
              <w:rPr>
                <w:color w:val="000000"/>
                <w:sz w:val="24"/>
                <w:szCs w:val="24"/>
              </w:rPr>
              <w:t>16.6%</w:t>
            </w:r>
          </w:p>
        </w:tc>
      </w:tr>
      <w:tr w:rsidR="000957FC" w14:paraId="3A05C641"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27FABC2B"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Peru</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591190CA" w14:textId="77777777" w:rsidR="000957FC" w:rsidRDefault="000957FC">
            <w:pPr>
              <w:spacing w:line="480" w:lineRule="auto"/>
              <w:jc w:val="center"/>
              <w:rPr>
                <w:rFonts w:asciiTheme="minorHAnsi" w:hAnsiTheme="minorHAnsi" w:cstheme="minorHAnsi"/>
                <w:sz w:val="24"/>
                <w:szCs w:val="24"/>
              </w:rPr>
            </w:pPr>
            <w:r>
              <w:rPr>
                <w:color w:val="000000"/>
                <w:sz w:val="24"/>
                <w:szCs w:val="24"/>
              </w:rPr>
              <w:t>0.3%</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11EC870D" w14:textId="77777777" w:rsidR="000957FC" w:rsidRDefault="000957FC">
            <w:pPr>
              <w:spacing w:line="480" w:lineRule="auto"/>
              <w:jc w:val="center"/>
              <w:rPr>
                <w:rFonts w:asciiTheme="minorHAnsi" w:hAnsiTheme="minorHAnsi" w:cstheme="minorHAnsi"/>
                <w:sz w:val="24"/>
                <w:szCs w:val="24"/>
              </w:rPr>
            </w:pPr>
            <w:r>
              <w:rPr>
                <w:color w:val="000000"/>
                <w:sz w:val="24"/>
                <w:szCs w:val="24"/>
              </w:rPr>
              <w:t>99.7%</w:t>
            </w:r>
          </w:p>
        </w:tc>
      </w:tr>
      <w:tr w:rsidR="000957FC" w14:paraId="17B1E506"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0A937EDD"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Philippines</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57769031" w14:textId="77777777" w:rsidR="000957FC" w:rsidRDefault="000957FC">
            <w:pPr>
              <w:spacing w:line="480" w:lineRule="auto"/>
              <w:jc w:val="center"/>
              <w:rPr>
                <w:rFonts w:asciiTheme="minorHAnsi" w:hAnsiTheme="minorHAnsi" w:cstheme="minorHAnsi"/>
                <w:sz w:val="24"/>
                <w:szCs w:val="24"/>
              </w:rPr>
            </w:pPr>
            <w:r>
              <w:rPr>
                <w:color w:val="000000"/>
                <w:sz w:val="24"/>
                <w:szCs w:val="24"/>
              </w:rPr>
              <w:t>53.3%</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7A869292" w14:textId="77777777" w:rsidR="000957FC" w:rsidRDefault="000957FC">
            <w:pPr>
              <w:spacing w:line="480" w:lineRule="auto"/>
              <w:jc w:val="center"/>
              <w:rPr>
                <w:rFonts w:asciiTheme="minorHAnsi" w:hAnsiTheme="minorHAnsi" w:cstheme="minorHAnsi"/>
                <w:sz w:val="24"/>
                <w:szCs w:val="24"/>
              </w:rPr>
            </w:pPr>
            <w:r>
              <w:rPr>
                <w:color w:val="000000"/>
                <w:sz w:val="24"/>
                <w:szCs w:val="24"/>
              </w:rPr>
              <w:t>46.7%</w:t>
            </w:r>
          </w:p>
        </w:tc>
      </w:tr>
      <w:tr w:rsidR="000957FC" w14:paraId="3ED57AB0"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1EABE5E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Papua New Guinea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43A0B1A1" w14:textId="77777777" w:rsidR="000957FC" w:rsidRDefault="000957FC">
            <w:pPr>
              <w:spacing w:line="480" w:lineRule="auto"/>
              <w:jc w:val="center"/>
              <w:rPr>
                <w:rFonts w:asciiTheme="minorHAnsi" w:hAnsiTheme="minorHAnsi" w:cstheme="minorHAnsi"/>
                <w:sz w:val="24"/>
                <w:szCs w:val="24"/>
              </w:rPr>
            </w:pPr>
            <w:r>
              <w:rPr>
                <w:color w:val="000000"/>
                <w:sz w:val="24"/>
                <w:szCs w:val="24"/>
              </w:rPr>
              <w:t>52.4%</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06CB42FC" w14:textId="77777777" w:rsidR="000957FC" w:rsidRDefault="000957FC">
            <w:pPr>
              <w:spacing w:line="480" w:lineRule="auto"/>
              <w:jc w:val="center"/>
              <w:rPr>
                <w:rFonts w:asciiTheme="minorHAnsi" w:hAnsiTheme="minorHAnsi" w:cstheme="minorHAnsi"/>
                <w:sz w:val="24"/>
                <w:szCs w:val="24"/>
              </w:rPr>
            </w:pPr>
            <w:r>
              <w:rPr>
                <w:color w:val="000000"/>
                <w:sz w:val="24"/>
                <w:szCs w:val="24"/>
              </w:rPr>
              <w:t>47.6%</w:t>
            </w:r>
          </w:p>
        </w:tc>
      </w:tr>
      <w:tr w:rsidR="000957FC" w14:paraId="57DB8532"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1ED0942C"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Senegal</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42D1147B" w14:textId="77777777" w:rsidR="000957FC" w:rsidRDefault="000957FC">
            <w:pPr>
              <w:spacing w:line="480" w:lineRule="auto"/>
              <w:jc w:val="center"/>
              <w:rPr>
                <w:rFonts w:asciiTheme="minorHAnsi" w:hAnsiTheme="minorHAnsi" w:cstheme="minorHAnsi"/>
                <w:sz w:val="24"/>
                <w:szCs w:val="24"/>
              </w:rPr>
            </w:pPr>
            <w:r>
              <w:rPr>
                <w:color w:val="000000"/>
                <w:sz w:val="24"/>
                <w:szCs w:val="24"/>
              </w:rPr>
              <w:t>39.6%</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6A0B8ADF" w14:textId="77777777" w:rsidR="000957FC" w:rsidRDefault="000957FC">
            <w:pPr>
              <w:spacing w:line="480" w:lineRule="auto"/>
              <w:jc w:val="center"/>
              <w:rPr>
                <w:rFonts w:asciiTheme="minorHAnsi" w:hAnsiTheme="minorHAnsi" w:cstheme="minorHAnsi"/>
                <w:sz w:val="24"/>
                <w:szCs w:val="24"/>
              </w:rPr>
            </w:pPr>
            <w:r>
              <w:rPr>
                <w:color w:val="000000"/>
                <w:sz w:val="24"/>
                <w:szCs w:val="24"/>
              </w:rPr>
              <w:t>60.4%</w:t>
            </w:r>
          </w:p>
        </w:tc>
      </w:tr>
      <w:tr w:rsidR="000957FC" w14:paraId="5589B51E"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1B91B67E"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Sierra Leone</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4012C5C2" w14:textId="77777777" w:rsidR="000957FC" w:rsidRDefault="000957FC">
            <w:pPr>
              <w:spacing w:line="480" w:lineRule="auto"/>
              <w:jc w:val="center"/>
              <w:rPr>
                <w:rFonts w:asciiTheme="minorHAnsi" w:hAnsiTheme="minorHAnsi" w:cstheme="minorHAnsi"/>
                <w:sz w:val="24"/>
                <w:szCs w:val="24"/>
              </w:rPr>
            </w:pPr>
            <w:r>
              <w:rPr>
                <w:color w:val="000000"/>
                <w:sz w:val="24"/>
                <w:szCs w:val="24"/>
              </w:rPr>
              <w:t>63.9%</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2B396FFB" w14:textId="77777777" w:rsidR="000957FC" w:rsidRDefault="000957FC">
            <w:pPr>
              <w:spacing w:line="480" w:lineRule="auto"/>
              <w:jc w:val="center"/>
              <w:rPr>
                <w:rFonts w:asciiTheme="minorHAnsi" w:hAnsiTheme="minorHAnsi" w:cstheme="minorHAnsi"/>
                <w:sz w:val="24"/>
                <w:szCs w:val="24"/>
              </w:rPr>
            </w:pPr>
            <w:r>
              <w:rPr>
                <w:color w:val="000000"/>
                <w:sz w:val="24"/>
                <w:szCs w:val="24"/>
              </w:rPr>
              <w:t>36.1%</w:t>
            </w:r>
          </w:p>
        </w:tc>
      </w:tr>
      <w:tr w:rsidR="000957FC" w14:paraId="008FEFA7"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1EF61DF0"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Somalia</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62E73217" w14:textId="77777777" w:rsidR="000957FC" w:rsidRDefault="000957FC">
            <w:pPr>
              <w:spacing w:line="480" w:lineRule="auto"/>
              <w:jc w:val="center"/>
              <w:rPr>
                <w:rFonts w:asciiTheme="minorHAnsi" w:hAnsiTheme="minorHAnsi" w:cstheme="minorHAnsi"/>
                <w:sz w:val="24"/>
                <w:szCs w:val="24"/>
              </w:rPr>
            </w:pPr>
            <w:r>
              <w:rPr>
                <w:color w:val="000000"/>
                <w:sz w:val="24"/>
                <w:szCs w:val="24"/>
              </w:rPr>
              <w:t>31.0%</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5A797525" w14:textId="77777777" w:rsidR="000957FC" w:rsidRDefault="000957FC">
            <w:pPr>
              <w:spacing w:line="480" w:lineRule="auto"/>
              <w:jc w:val="center"/>
              <w:rPr>
                <w:rFonts w:asciiTheme="minorHAnsi" w:hAnsiTheme="minorHAnsi" w:cstheme="minorHAnsi"/>
                <w:sz w:val="24"/>
                <w:szCs w:val="24"/>
              </w:rPr>
            </w:pPr>
            <w:r>
              <w:rPr>
                <w:color w:val="000000"/>
                <w:sz w:val="24"/>
                <w:szCs w:val="24"/>
              </w:rPr>
              <w:t>69.0%</w:t>
            </w:r>
          </w:p>
        </w:tc>
      </w:tr>
      <w:tr w:rsidR="000957FC" w14:paraId="66B8ACC0"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2CE979AA"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Sao Tome and Principe</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13ED37BE" w14:textId="77777777" w:rsidR="000957FC" w:rsidRDefault="000957FC">
            <w:pPr>
              <w:spacing w:line="480" w:lineRule="auto"/>
              <w:jc w:val="center"/>
              <w:rPr>
                <w:rFonts w:asciiTheme="minorHAnsi" w:hAnsiTheme="minorHAnsi" w:cstheme="minorHAnsi"/>
                <w:sz w:val="24"/>
                <w:szCs w:val="24"/>
              </w:rPr>
            </w:pPr>
            <w:r>
              <w:rPr>
                <w:color w:val="000000"/>
                <w:sz w:val="24"/>
                <w:szCs w:val="24"/>
              </w:rPr>
              <w:t>72.2%</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0E802FDB" w14:textId="77777777" w:rsidR="000957FC" w:rsidRDefault="000957FC">
            <w:pPr>
              <w:spacing w:line="480" w:lineRule="auto"/>
              <w:jc w:val="center"/>
              <w:rPr>
                <w:rFonts w:asciiTheme="minorHAnsi" w:hAnsiTheme="minorHAnsi" w:cstheme="minorHAnsi"/>
                <w:sz w:val="24"/>
                <w:szCs w:val="24"/>
              </w:rPr>
            </w:pPr>
            <w:r>
              <w:rPr>
                <w:color w:val="000000"/>
                <w:sz w:val="24"/>
                <w:szCs w:val="24"/>
              </w:rPr>
              <w:t>27.8%</w:t>
            </w:r>
          </w:p>
        </w:tc>
      </w:tr>
      <w:tr w:rsidR="000957FC" w14:paraId="7FAFDF97"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55C82F2F"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Suriname</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7BC6EFBE" w14:textId="77777777" w:rsidR="000957FC" w:rsidRDefault="000957FC">
            <w:pPr>
              <w:spacing w:line="480" w:lineRule="auto"/>
              <w:jc w:val="center"/>
              <w:rPr>
                <w:rFonts w:asciiTheme="minorHAnsi" w:hAnsiTheme="minorHAnsi" w:cstheme="minorHAnsi"/>
                <w:sz w:val="24"/>
                <w:szCs w:val="24"/>
              </w:rPr>
            </w:pPr>
            <w:r>
              <w:rPr>
                <w:color w:val="000000"/>
                <w:sz w:val="24"/>
                <w:szCs w:val="24"/>
              </w:rPr>
              <w:t>13.5%</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19E84BC7" w14:textId="77777777" w:rsidR="000957FC" w:rsidRDefault="000957FC">
            <w:pPr>
              <w:spacing w:line="480" w:lineRule="auto"/>
              <w:jc w:val="center"/>
              <w:rPr>
                <w:rFonts w:asciiTheme="minorHAnsi" w:hAnsiTheme="minorHAnsi" w:cstheme="minorHAnsi"/>
                <w:sz w:val="24"/>
                <w:szCs w:val="24"/>
              </w:rPr>
            </w:pPr>
            <w:r>
              <w:rPr>
                <w:color w:val="000000"/>
                <w:sz w:val="24"/>
                <w:szCs w:val="24"/>
              </w:rPr>
              <w:t>86.5%</w:t>
            </w:r>
          </w:p>
        </w:tc>
      </w:tr>
      <w:tr w:rsidR="000957FC" w14:paraId="4F0C64A1"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19219CF1"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lastRenderedPageBreak/>
              <w:t>Thailand</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398E9168" w14:textId="77777777" w:rsidR="000957FC" w:rsidRDefault="000957FC">
            <w:pPr>
              <w:spacing w:line="480" w:lineRule="auto"/>
              <w:jc w:val="center"/>
              <w:rPr>
                <w:rFonts w:asciiTheme="minorHAnsi" w:hAnsiTheme="minorHAnsi" w:cstheme="minorHAnsi"/>
                <w:sz w:val="24"/>
                <w:szCs w:val="24"/>
              </w:rPr>
            </w:pPr>
            <w:r>
              <w:rPr>
                <w:color w:val="000000"/>
                <w:sz w:val="24"/>
                <w:szCs w:val="24"/>
              </w:rPr>
              <w:t>0.0%</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2D6D240A" w14:textId="77777777" w:rsidR="000957FC" w:rsidRDefault="000957FC">
            <w:pPr>
              <w:spacing w:line="480" w:lineRule="auto"/>
              <w:jc w:val="center"/>
              <w:rPr>
                <w:rFonts w:asciiTheme="minorHAnsi" w:hAnsiTheme="minorHAnsi" w:cstheme="minorHAnsi"/>
                <w:sz w:val="24"/>
                <w:szCs w:val="24"/>
              </w:rPr>
            </w:pPr>
            <w:r>
              <w:rPr>
                <w:color w:val="000000"/>
                <w:sz w:val="24"/>
                <w:szCs w:val="24"/>
              </w:rPr>
              <w:t>100.0%</w:t>
            </w:r>
          </w:p>
        </w:tc>
      </w:tr>
      <w:tr w:rsidR="000957FC" w14:paraId="5F0217F1" w14:textId="77777777" w:rsidTr="000957FC">
        <w:trPr>
          <w:trHeight w:val="300"/>
        </w:trPr>
        <w:tc>
          <w:tcPr>
            <w:tcW w:w="2702" w:type="dxa"/>
            <w:tcBorders>
              <w:top w:val="single" w:sz="4" w:space="0" w:color="auto"/>
              <w:left w:val="single" w:sz="4" w:space="0" w:color="auto"/>
              <w:bottom w:val="single" w:sz="4" w:space="0" w:color="auto"/>
              <w:right w:val="single" w:sz="4" w:space="0" w:color="auto"/>
            </w:tcBorders>
            <w:noWrap/>
            <w:vAlign w:val="center"/>
            <w:hideMark/>
          </w:tcPr>
          <w:p w14:paraId="297D5BE4" w14:textId="77777777" w:rsidR="000957FC" w:rsidRDefault="000957FC">
            <w:pPr>
              <w:spacing w:line="480" w:lineRule="auto"/>
              <w:jc w:val="center"/>
              <w:rPr>
                <w:rFonts w:asciiTheme="minorHAnsi" w:hAnsiTheme="minorHAnsi" w:cstheme="minorHAnsi"/>
                <w:sz w:val="24"/>
                <w:szCs w:val="24"/>
              </w:rPr>
            </w:pPr>
            <w:r>
              <w:rPr>
                <w:rFonts w:asciiTheme="minorHAnsi" w:hAnsiTheme="minorHAnsi" w:cstheme="minorHAnsi"/>
                <w:sz w:val="24"/>
                <w:szCs w:val="24"/>
              </w:rPr>
              <w:t>Vanuatu</w:t>
            </w:r>
          </w:p>
        </w:tc>
        <w:tc>
          <w:tcPr>
            <w:tcW w:w="1595" w:type="dxa"/>
            <w:tcBorders>
              <w:top w:val="single" w:sz="4" w:space="0" w:color="auto"/>
              <w:left w:val="single" w:sz="4" w:space="0" w:color="auto"/>
              <w:bottom w:val="single" w:sz="4" w:space="0" w:color="auto"/>
              <w:right w:val="single" w:sz="4" w:space="0" w:color="auto"/>
            </w:tcBorders>
            <w:noWrap/>
            <w:vAlign w:val="center"/>
            <w:hideMark/>
          </w:tcPr>
          <w:p w14:paraId="493B06C7" w14:textId="77777777" w:rsidR="000957FC" w:rsidRDefault="000957FC">
            <w:pPr>
              <w:spacing w:line="480" w:lineRule="auto"/>
              <w:jc w:val="center"/>
              <w:rPr>
                <w:rFonts w:asciiTheme="minorHAnsi" w:hAnsiTheme="minorHAnsi" w:cstheme="minorHAnsi"/>
                <w:sz w:val="24"/>
                <w:szCs w:val="24"/>
              </w:rPr>
            </w:pPr>
            <w:r>
              <w:rPr>
                <w:color w:val="000000"/>
                <w:sz w:val="24"/>
                <w:szCs w:val="24"/>
              </w:rPr>
              <w:t>85.9%</w:t>
            </w:r>
          </w:p>
        </w:tc>
        <w:tc>
          <w:tcPr>
            <w:tcW w:w="3043" w:type="dxa"/>
            <w:tcBorders>
              <w:top w:val="single" w:sz="4" w:space="0" w:color="auto"/>
              <w:left w:val="single" w:sz="4" w:space="0" w:color="auto"/>
              <w:bottom w:val="single" w:sz="4" w:space="0" w:color="auto"/>
              <w:right w:val="single" w:sz="4" w:space="0" w:color="auto"/>
            </w:tcBorders>
            <w:noWrap/>
            <w:vAlign w:val="center"/>
            <w:hideMark/>
          </w:tcPr>
          <w:p w14:paraId="787FEF09" w14:textId="77777777" w:rsidR="000957FC" w:rsidRDefault="000957FC">
            <w:pPr>
              <w:spacing w:line="480" w:lineRule="auto"/>
              <w:jc w:val="center"/>
              <w:rPr>
                <w:rFonts w:asciiTheme="minorHAnsi" w:hAnsiTheme="minorHAnsi" w:cstheme="minorHAnsi"/>
                <w:sz w:val="24"/>
                <w:szCs w:val="24"/>
              </w:rPr>
            </w:pPr>
            <w:r>
              <w:rPr>
                <w:color w:val="000000"/>
                <w:sz w:val="24"/>
                <w:szCs w:val="24"/>
              </w:rPr>
              <w:t>14.1%</w:t>
            </w:r>
          </w:p>
        </w:tc>
      </w:tr>
    </w:tbl>
    <w:p w14:paraId="6E5D5323" w14:textId="77777777" w:rsidR="000957FC" w:rsidRDefault="000957FC" w:rsidP="000957FC">
      <w:pPr>
        <w:spacing w:line="480" w:lineRule="auto"/>
        <w:rPr>
          <w:rFonts w:asciiTheme="minorHAnsi" w:hAnsiTheme="minorHAnsi" w:cstheme="minorHAnsi"/>
          <w:b/>
          <w:bCs/>
          <w:sz w:val="24"/>
          <w:szCs w:val="24"/>
        </w:rPr>
      </w:pPr>
    </w:p>
    <w:p w14:paraId="0D4B56B6" w14:textId="77777777"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b/>
          <w:bCs/>
          <w:sz w:val="24"/>
          <w:szCs w:val="24"/>
        </w:rPr>
        <w:t>Table D4</w:t>
      </w:r>
      <w:r>
        <w:rPr>
          <w:rFonts w:asciiTheme="minorHAnsi" w:hAnsiTheme="minorHAnsi" w:cstheme="minorHAnsi"/>
          <w:sz w:val="24"/>
          <w:szCs w:val="24"/>
        </w:rPr>
        <w:t>. Catch data by ‘most nutritious’ fish taxonomic group.</w:t>
      </w:r>
    </w:p>
    <w:tbl>
      <w:tblPr>
        <w:tblW w:w="9680" w:type="dxa"/>
        <w:tblLook w:val="04A0" w:firstRow="1" w:lastRow="0" w:firstColumn="1" w:lastColumn="0" w:noHBand="0" w:noVBand="1"/>
      </w:tblPr>
      <w:tblGrid>
        <w:gridCol w:w="1929"/>
        <w:gridCol w:w="2097"/>
        <w:gridCol w:w="1363"/>
        <w:gridCol w:w="1364"/>
        <w:gridCol w:w="1348"/>
        <w:gridCol w:w="1357"/>
        <w:gridCol w:w="222"/>
      </w:tblGrid>
      <w:tr w:rsidR="000957FC" w14:paraId="12A4D58F" w14:textId="77777777" w:rsidTr="000957FC">
        <w:trPr>
          <w:gridAfter w:val="1"/>
          <w:wAfter w:w="36" w:type="dxa"/>
          <w:trHeight w:val="600"/>
        </w:trPr>
        <w:tc>
          <w:tcPr>
            <w:tcW w:w="1974" w:type="dxa"/>
            <w:vMerge w:val="restart"/>
            <w:tcBorders>
              <w:top w:val="single" w:sz="4" w:space="0" w:color="auto"/>
              <w:left w:val="single" w:sz="4" w:space="0" w:color="auto"/>
              <w:bottom w:val="single" w:sz="8" w:space="0" w:color="000000"/>
              <w:right w:val="single" w:sz="8" w:space="0" w:color="auto"/>
            </w:tcBorders>
            <w:shd w:val="clear" w:color="auto" w:fill="D9D9D9"/>
            <w:vAlign w:val="center"/>
            <w:hideMark/>
          </w:tcPr>
          <w:p w14:paraId="1E4A344C"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Country</w:t>
            </w:r>
          </w:p>
        </w:tc>
        <w:tc>
          <w:tcPr>
            <w:tcW w:w="2168" w:type="dxa"/>
            <w:vMerge w:val="restart"/>
            <w:tcBorders>
              <w:top w:val="single" w:sz="4" w:space="0" w:color="auto"/>
              <w:left w:val="single" w:sz="4" w:space="0" w:color="auto"/>
              <w:bottom w:val="single" w:sz="8" w:space="0" w:color="000000"/>
              <w:right w:val="single" w:sz="4" w:space="0" w:color="auto"/>
            </w:tcBorders>
            <w:shd w:val="clear" w:color="auto" w:fill="F2F2F2"/>
            <w:vAlign w:val="center"/>
            <w:hideMark/>
          </w:tcPr>
          <w:p w14:paraId="1FC51995"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Most nutritious fish sourced by PAA</w:t>
            </w:r>
          </w:p>
        </w:tc>
        <w:tc>
          <w:tcPr>
            <w:tcW w:w="1376" w:type="dxa"/>
            <w:vMerge w:val="restart"/>
            <w:tcBorders>
              <w:top w:val="single" w:sz="4" w:space="0" w:color="auto"/>
              <w:left w:val="single" w:sz="4" w:space="0" w:color="auto"/>
              <w:bottom w:val="single" w:sz="8" w:space="0" w:color="000000"/>
              <w:right w:val="single" w:sz="4" w:space="0" w:color="auto"/>
            </w:tcBorders>
            <w:shd w:val="clear" w:color="auto" w:fill="F2F2F2"/>
            <w:vAlign w:val="center"/>
            <w:hideMark/>
          </w:tcPr>
          <w:p w14:paraId="67733807"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Total catch volume of most nutritious fish</w:t>
            </w:r>
          </w:p>
        </w:tc>
        <w:tc>
          <w:tcPr>
            <w:tcW w:w="4126" w:type="dxa"/>
            <w:gridSpan w:val="3"/>
            <w:tcBorders>
              <w:top w:val="single" w:sz="4" w:space="0" w:color="auto"/>
              <w:left w:val="nil"/>
              <w:bottom w:val="single" w:sz="4" w:space="0" w:color="auto"/>
              <w:right w:val="single" w:sz="4" w:space="0" w:color="auto"/>
            </w:tcBorders>
            <w:shd w:val="clear" w:color="auto" w:fill="F2F2F2"/>
            <w:vAlign w:val="center"/>
            <w:hideMark/>
          </w:tcPr>
          <w:p w14:paraId="4A3948A6"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Catch volume sourced within PAA (</w:t>
            </w:r>
            <w:proofErr w:type="spellStart"/>
            <w:r>
              <w:rPr>
                <w:rFonts w:asciiTheme="minorHAnsi" w:eastAsia="Times New Roman" w:hAnsiTheme="minorHAnsi" w:cstheme="minorHAnsi"/>
                <w:b/>
                <w:bCs/>
                <w:color w:val="000000"/>
                <w:sz w:val="24"/>
                <w:szCs w:val="24"/>
                <w14:ligatures w14:val="none"/>
              </w:rPr>
              <w:t>tonnes</w:t>
            </w:r>
            <w:proofErr w:type="spellEnd"/>
            <w:r>
              <w:rPr>
                <w:rFonts w:asciiTheme="minorHAnsi" w:eastAsia="Times New Roman" w:hAnsiTheme="minorHAnsi" w:cstheme="minorHAnsi"/>
                <w:b/>
                <w:bCs/>
                <w:color w:val="000000"/>
                <w:sz w:val="24"/>
                <w:szCs w:val="24"/>
                <w14:ligatures w14:val="none"/>
              </w:rPr>
              <w:t>)</w:t>
            </w:r>
          </w:p>
        </w:tc>
      </w:tr>
      <w:tr w:rsidR="000957FC" w14:paraId="6EBD143F" w14:textId="77777777" w:rsidTr="000957FC">
        <w:trPr>
          <w:gridAfter w:val="1"/>
          <w:wAfter w:w="36" w:type="dxa"/>
          <w:trHeight w:val="476"/>
        </w:trPr>
        <w:tc>
          <w:tcPr>
            <w:tcW w:w="0" w:type="auto"/>
            <w:vMerge/>
            <w:tcBorders>
              <w:top w:val="single" w:sz="4" w:space="0" w:color="auto"/>
              <w:left w:val="single" w:sz="4" w:space="0" w:color="auto"/>
              <w:bottom w:val="single" w:sz="8" w:space="0" w:color="000000"/>
              <w:right w:val="single" w:sz="8" w:space="0" w:color="auto"/>
            </w:tcBorders>
            <w:vAlign w:val="center"/>
            <w:hideMark/>
          </w:tcPr>
          <w:p w14:paraId="58A18CD7"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0" w:type="auto"/>
            <w:vMerge/>
            <w:tcBorders>
              <w:top w:val="single" w:sz="4" w:space="0" w:color="auto"/>
              <w:left w:val="single" w:sz="4" w:space="0" w:color="auto"/>
              <w:bottom w:val="single" w:sz="8" w:space="0" w:color="000000"/>
              <w:right w:val="single" w:sz="4" w:space="0" w:color="auto"/>
            </w:tcBorders>
            <w:vAlign w:val="center"/>
            <w:hideMark/>
          </w:tcPr>
          <w:p w14:paraId="48A4EF4B"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0" w:type="auto"/>
            <w:vMerge/>
            <w:tcBorders>
              <w:top w:val="single" w:sz="4" w:space="0" w:color="auto"/>
              <w:left w:val="single" w:sz="4" w:space="0" w:color="auto"/>
              <w:bottom w:val="single" w:sz="8" w:space="0" w:color="000000"/>
              <w:right w:val="single" w:sz="4" w:space="0" w:color="auto"/>
            </w:tcBorders>
            <w:vAlign w:val="center"/>
            <w:hideMark/>
          </w:tcPr>
          <w:p w14:paraId="7A7CEC41"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1376" w:type="dxa"/>
            <w:vMerge w:val="restart"/>
            <w:tcBorders>
              <w:top w:val="nil"/>
              <w:left w:val="single" w:sz="4" w:space="0" w:color="auto"/>
              <w:bottom w:val="single" w:sz="8" w:space="0" w:color="000000"/>
              <w:right w:val="single" w:sz="4" w:space="0" w:color="auto"/>
            </w:tcBorders>
            <w:shd w:val="clear" w:color="auto" w:fill="F2F2F2"/>
            <w:vAlign w:val="center"/>
            <w:hideMark/>
          </w:tcPr>
          <w:p w14:paraId="25807BEA"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Herrings, sardines, anchovies</w:t>
            </w:r>
          </w:p>
        </w:tc>
        <w:tc>
          <w:tcPr>
            <w:tcW w:w="1375" w:type="dxa"/>
            <w:vMerge w:val="restart"/>
            <w:tcBorders>
              <w:top w:val="nil"/>
              <w:left w:val="single" w:sz="4" w:space="0" w:color="auto"/>
              <w:bottom w:val="single" w:sz="8" w:space="0" w:color="000000"/>
              <w:right w:val="single" w:sz="4" w:space="0" w:color="auto"/>
            </w:tcBorders>
            <w:shd w:val="clear" w:color="auto" w:fill="F2F2F2"/>
            <w:vAlign w:val="center"/>
            <w:hideMark/>
          </w:tcPr>
          <w:p w14:paraId="4D1E950D"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Shad</w:t>
            </w:r>
          </w:p>
        </w:tc>
        <w:tc>
          <w:tcPr>
            <w:tcW w:w="1375" w:type="dxa"/>
            <w:vMerge w:val="restart"/>
            <w:tcBorders>
              <w:top w:val="nil"/>
              <w:left w:val="single" w:sz="4" w:space="0" w:color="auto"/>
              <w:bottom w:val="single" w:sz="8" w:space="0" w:color="000000"/>
              <w:right w:val="single" w:sz="4" w:space="0" w:color="auto"/>
            </w:tcBorders>
            <w:shd w:val="clear" w:color="auto" w:fill="F2F2F2"/>
            <w:vAlign w:val="center"/>
            <w:hideMark/>
          </w:tcPr>
          <w:p w14:paraId="2948F3C8"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proofErr w:type="spellStart"/>
            <w:r>
              <w:rPr>
                <w:rFonts w:asciiTheme="minorHAnsi" w:eastAsia="Times New Roman" w:hAnsiTheme="minorHAnsi" w:cstheme="minorHAnsi"/>
                <w:b/>
                <w:bCs/>
                <w:color w:val="000000"/>
                <w:sz w:val="24"/>
                <w:szCs w:val="24"/>
                <w14:ligatures w14:val="none"/>
              </w:rPr>
              <w:t>Scad</w:t>
            </w:r>
            <w:proofErr w:type="spellEnd"/>
            <w:r>
              <w:rPr>
                <w:rFonts w:asciiTheme="minorHAnsi" w:eastAsia="Times New Roman" w:hAnsiTheme="minorHAnsi" w:cstheme="minorHAnsi"/>
                <w:b/>
                <w:bCs/>
                <w:color w:val="000000"/>
                <w:sz w:val="24"/>
                <w:szCs w:val="24"/>
                <w14:ligatures w14:val="none"/>
              </w:rPr>
              <w:t xml:space="preserve"> and mackerel</w:t>
            </w:r>
          </w:p>
        </w:tc>
      </w:tr>
      <w:tr w:rsidR="000957FC" w14:paraId="353B1F99" w14:textId="77777777" w:rsidTr="000957FC">
        <w:trPr>
          <w:trHeight w:val="980"/>
        </w:trPr>
        <w:tc>
          <w:tcPr>
            <w:tcW w:w="0" w:type="auto"/>
            <w:vMerge/>
            <w:tcBorders>
              <w:top w:val="single" w:sz="4" w:space="0" w:color="auto"/>
              <w:left w:val="single" w:sz="4" w:space="0" w:color="auto"/>
              <w:bottom w:val="single" w:sz="8" w:space="0" w:color="000000"/>
              <w:right w:val="single" w:sz="8" w:space="0" w:color="auto"/>
            </w:tcBorders>
            <w:vAlign w:val="center"/>
            <w:hideMark/>
          </w:tcPr>
          <w:p w14:paraId="66BEB7DC"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0" w:type="auto"/>
            <w:vMerge/>
            <w:tcBorders>
              <w:top w:val="single" w:sz="4" w:space="0" w:color="auto"/>
              <w:left w:val="single" w:sz="4" w:space="0" w:color="auto"/>
              <w:bottom w:val="single" w:sz="8" w:space="0" w:color="000000"/>
              <w:right w:val="single" w:sz="4" w:space="0" w:color="auto"/>
            </w:tcBorders>
            <w:vAlign w:val="center"/>
            <w:hideMark/>
          </w:tcPr>
          <w:p w14:paraId="3DA0603E"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0" w:type="auto"/>
            <w:vMerge/>
            <w:tcBorders>
              <w:top w:val="single" w:sz="4" w:space="0" w:color="auto"/>
              <w:left w:val="single" w:sz="4" w:space="0" w:color="auto"/>
              <w:bottom w:val="single" w:sz="8" w:space="0" w:color="000000"/>
              <w:right w:val="single" w:sz="4" w:space="0" w:color="auto"/>
            </w:tcBorders>
            <w:vAlign w:val="center"/>
            <w:hideMark/>
          </w:tcPr>
          <w:p w14:paraId="4C9904E3"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0" w:type="auto"/>
            <w:vMerge/>
            <w:tcBorders>
              <w:top w:val="nil"/>
              <w:left w:val="single" w:sz="4" w:space="0" w:color="auto"/>
              <w:bottom w:val="single" w:sz="8" w:space="0" w:color="000000"/>
              <w:right w:val="single" w:sz="4" w:space="0" w:color="auto"/>
            </w:tcBorders>
            <w:vAlign w:val="center"/>
            <w:hideMark/>
          </w:tcPr>
          <w:p w14:paraId="255D548E"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0" w:type="auto"/>
            <w:vMerge/>
            <w:tcBorders>
              <w:top w:val="nil"/>
              <w:left w:val="single" w:sz="4" w:space="0" w:color="auto"/>
              <w:bottom w:val="single" w:sz="8" w:space="0" w:color="000000"/>
              <w:right w:val="single" w:sz="4" w:space="0" w:color="auto"/>
            </w:tcBorders>
            <w:vAlign w:val="center"/>
            <w:hideMark/>
          </w:tcPr>
          <w:p w14:paraId="08818822"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0" w:type="auto"/>
            <w:vMerge/>
            <w:tcBorders>
              <w:top w:val="nil"/>
              <w:left w:val="single" w:sz="4" w:space="0" w:color="auto"/>
              <w:bottom w:val="single" w:sz="8" w:space="0" w:color="000000"/>
              <w:right w:val="single" w:sz="4" w:space="0" w:color="auto"/>
            </w:tcBorders>
            <w:vAlign w:val="center"/>
            <w:hideMark/>
          </w:tcPr>
          <w:p w14:paraId="6C502AD5" w14:textId="77777777" w:rsidR="000957FC" w:rsidRDefault="000957FC">
            <w:pPr>
              <w:spacing w:line="256" w:lineRule="auto"/>
              <w:rPr>
                <w:rFonts w:asciiTheme="minorHAnsi" w:eastAsia="Times New Roman" w:hAnsiTheme="minorHAnsi" w:cstheme="minorHAnsi"/>
                <w:b/>
                <w:bCs/>
                <w:color w:val="000000"/>
                <w:sz w:val="24"/>
                <w:szCs w:val="24"/>
                <w14:ligatures w14:val="none"/>
              </w:rPr>
            </w:pPr>
          </w:p>
        </w:tc>
        <w:tc>
          <w:tcPr>
            <w:tcW w:w="36" w:type="dxa"/>
            <w:noWrap/>
            <w:vAlign w:val="center"/>
            <w:hideMark/>
          </w:tcPr>
          <w:p w14:paraId="5A882D35" w14:textId="77777777" w:rsidR="000957FC" w:rsidRDefault="000957FC"/>
        </w:tc>
      </w:tr>
      <w:tr w:rsidR="000957FC" w14:paraId="0D42DBA7" w14:textId="77777777" w:rsidTr="000957FC">
        <w:trPr>
          <w:trHeight w:val="640"/>
        </w:trPr>
        <w:tc>
          <w:tcPr>
            <w:tcW w:w="1974" w:type="dxa"/>
            <w:tcBorders>
              <w:top w:val="single" w:sz="4" w:space="0" w:color="auto"/>
              <w:left w:val="single" w:sz="4" w:space="0" w:color="auto"/>
              <w:bottom w:val="single" w:sz="4" w:space="0" w:color="auto"/>
              <w:right w:val="single" w:sz="8" w:space="0" w:color="auto"/>
            </w:tcBorders>
            <w:shd w:val="clear" w:color="auto" w:fill="D9D9D9"/>
            <w:vAlign w:val="center"/>
            <w:hideMark/>
          </w:tcPr>
          <w:p w14:paraId="38380627"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Bangladesh</w:t>
            </w:r>
          </w:p>
        </w:tc>
        <w:tc>
          <w:tcPr>
            <w:tcW w:w="2168" w:type="dxa"/>
            <w:tcBorders>
              <w:top w:val="single" w:sz="4" w:space="0" w:color="auto"/>
              <w:left w:val="single" w:sz="4" w:space="0" w:color="auto"/>
              <w:bottom w:val="single" w:sz="4" w:space="0" w:color="auto"/>
              <w:right w:val="single" w:sz="4" w:space="0" w:color="auto"/>
            </w:tcBorders>
            <w:vAlign w:val="center"/>
            <w:hideMark/>
          </w:tcPr>
          <w:p w14:paraId="5850CA47"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100%</w:t>
            </w:r>
          </w:p>
        </w:tc>
        <w:tc>
          <w:tcPr>
            <w:tcW w:w="1376" w:type="dxa"/>
            <w:tcBorders>
              <w:top w:val="nil"/>
              <w:left w:val="nil"/>
              <w:bottom w:val="single" w:sz="4" w:space="0" w:color="auto"/>
              <w:right w:val="single" w:sz="4" w:space="0" w:color="auto"/>
            </w:tcBorders>
            <w:vAlign w:val="center"/>
            <w:hideMark/>
          </w:tcPr>
          <w:p w14:paraId="2E6CE3E8"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311,493</w:t>
            </w:r>
          </w:p>
        </w:tc>
        <w:tc>
          <w:tcPr>
            <w:tcW w:w="1376" w:type="dxa"/>
            <w:tcBorders>
              <w:top w:val="nil"/>
              <w:left w:val="nil"/>
              <w:bottom w:val="single" w:sz="4" w:space="0" w:color="auto"/>
              <w:right w:val="single" w:sz="4" w:space="0" w:color="auto"/>
            </w:tcBorders>
            <w:vAlign w:val="center"/>
            <w:hideMark/>
          </w:tcPr>
          <w:p w14:paraId="226FF427"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29,205</w:t>
            </w:r>
          </w:p>
        </w:tc>
        <w:tc>
          <w:tcPr>
            <w:tcW w:w="1375" w:type="dxa"/>
            <w:tcBorders>
              <w:top w:val="nil"/>
              <w:left w:val="nil"/>
              <w:bottom w:val="single" w:sz="4" w:space="0" w:color="auto"/>
              <w:right w:val="single" w:sz="4" w:space="0" w:color="auto"/>
            </w:tcBorders>
            <w:vAlign w:val="center"/>
            <w:hideMark/>
          </w:tcPr>
          <w:p w14:paraId="3BF650D6"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282,288</w:t>
            </w:r>
          </w:p>
        </w:tc>
        <w:tc>
          <w:tcPr>
            <w:tcW w:w="1375" w:type="dxa"/>
            <w:tcBorders>
              <w:top w:val="nil"/>
              <w:left w:val="nil"/>
              <w:bottom w:val="single" w:sz="4" w:space="0" w:color="auto"/>
              <w:right w:val="single" w:sz="4" w:space="0" w:color="auto"/>
            </w:tcBorders>
            <w:vAlign w:val="center"/>
            <w:hideMark/>
          </w:tcPr>
          <w:p w14:paraId="73880552"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444103FD" w14:textId="77777777" w:rsidR="000957FC" w:rsidRDefault="000957FC">
            <w:pPr>
              <w:rPr>
                <w:rFonts w:asciiTheme="minorHAnsi" w:eastAsia="Times New Roman" w:hAnsiTheme="minorHAnsi" w:cstheme="minorHAnsi"/>
                <w:color w:val="000000"/>
                <w:sz w:val="24"/>
                <w:szCs w:val="24"/>
                <w14:ligatures w14:val="none"/>
              </w:rPr>
            </w:pPr>
          </w:p>
        </w:tc>
      </w:tr>
      <w:tr w:rsidR="000957FC" w14:paraId="1EC31CC0" w14:textId="77777777" w:rsidTr="000957FC">
        <w:trPr>
          <w:trHeight w:val="32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58F147DE"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Chile</w:t>
            </w:r>
          </w:p>
        </w:tc>
        <w:tc>
          <w:tcPr>
            <w:tcW w:w="2168" w:type="dxa"/>
            <w:tcBorders>
              <w:top w:val="nil"/>
              <w:left w:val="single" w:sz="4" w:space="0" w:color="auto"/>
              <w:bottom w:val="single" w:sz="4" w:space="0" w:color="auto"/>
              <w:right w:val="single" w:sz="4" w:space="0" w:color="auto"/>
            </w:tcBorders>
            <w:vAlign w:val="center"/>
            <w:hideMark/>
          </w:tcPr>
          <w:p w14:paraId="3B5F0450"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100%</w:t>
            </w:r>
          </w:p>
        </w:tc>
        <w:tc>
          <w:tcPr>
            <w:tcW w:w="1376" w:type="dxa"/>
            <w:tcBorders>
              <w:top w:val="nil"/>
              <w:left w:val="nil"/>
              <w:bottom w:val="single" w:sz="4" w:space="0" w:color="auto"/>
              <w:right w:val="single" w:sz="4" w:space="0" w:color="auto"/>
            </w:tcBorders>
            <w:vAlign w:val="center"/>
            <w:hideMark/>
          </w:tcPr>
          <w:p w14:paraId="473543C9"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605,409</w:t>
            </w:r>
          </w:p>
        </w:tc>
        <w:tc>
          <w:tcPr>
            <w:tcW w:w="1376" w:type="dxa"/>
            <w:tcBorders>
              <w:top w:val="nil"/>
              <w:left w:val="nil"/>
              <w:bottom w:val="single" w:sz="4" w:space="0" w:color="auto"/>
              <w:right w:val="single" w:sz="4" w:space="0" w:color="auto"/>
            </w:tcBorders>
            <w:vAlign w:val="center"/>
            <w:hideMark/>
          </w:tcPr>
          <w:p w14:paraId="61763DE0"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605,409</w:t>
            </w:r>
          </w:p>
        </w:tc>
        <w:tc>
          <w:tcPr>
            <w:tcW w:w="1375" w:type="dxa"/>
            <w:tcBorders>
              <w:top w:val="nil"/>
              <w:left w:val="nil"/>
              <w:bottom w:val="single" w:sz="4" w:space="0" w:color="auto"/>
              <w:right w:val="single" w:sz="4" w:space="0" w:color="auto"/>
            </w:tcBorders>
            <w:vAlign w:val="center"/>
            <w:hideMark/>
          </w:tcPr>
          <w:p w14:paraId="10309BA3"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33CF66DA"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36A97A3C" w14:textId="77777777" w:rsidR="000957FC" w:rsidRDefault="000957FC">
            <w:pPr>
              <w:rPr>
                <w:rFonts w:asciiTheme="minorHAnsi" w:eastAsia="Times New Roman" w:hAnsiTheme="minorHAnsi" w:cstheme="minorHAnsi"/>
                <w:color w:val="000000"/>
                <w:sz w:val="24"/>
                <w:szCs w:val="24"/>
                <w14:ligatures w14:val="none"/>
              </w:rPr>
            </w:pPr>
          </w:p>
        </w:tc>
      </w:tr>
      <w:tr w:rsidR="000957FC" w14:paraId="4A2A16B6" w14:textId="77777777" w:rsidTr="000957FC">
        <w:trPr>
          <w:trHeight w:val="32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3E32BA22"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Congo</w:t>
            </w:r>
          </w:p>
        </w:tc>
        <w:tc>
          <w:tcPr>
            <w:tcW w:w="2168" w:type="dxa"/>
            <w:tcBorders>
              <w:top w:val="nil"/>
              <w:left w:val="single" w:sz="4" w:space="0" w:color="auto"/>
              <w:bottom w:val="single" w:sz="4" w:space="0" w:color="auto"/>
              <w:right w:val="single" w:sz="4" w:space="0" w:color="auto"/>
            </w:tcBorders>
            <w:vAlign w:val="center"/>
            <w:hideMark/>
          </w:tcPr>
          <w:p w14:paraId="3B1B6FA9"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0%</w:t>
            </w:r>
          </w:p>
        </w:tc>
        <w:tc>
          <w:tcPr>
            <w:tcW w:w="1376" w:type="dxa"/>
            <w:tcBorders>
              <w:top w:val="nil"/>
              <w:left w:val="nil"/>
              <w:bottom w:val="single" w:sz="4" w:space="0" w:color="auto"/>
              <w:right w:val="single" w:sz="4" w:space="0" w:color="auto"/>
            </w:tcBorders>
            <w:vAlign w:val="center"/>
            <w:hideMark/>
          </w:tcPr>
          <w:p w14:paraId="269780E9"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7,544</w:t>
            </w:r>
          </w:p>
        </w:tc>
        <w:tc>
          <w:tcPr>
            <w:tcW w:w="1376" w:type="dxa"/>
            <w:tcBorders>
              <w:top w:val="nil"/>
              <w:left w:val="nil"/>
              <w:bottom w:val="single" w:sz="4" w:space="0" w:color="auto"/>
              <w:right w:val="single" w:sz="4" w:space="0" w:color="auto"/>
            </w:tcBorders>
            <w:vAlign w:val="center"/>
            <w:hideMark/>
          </w:tcPr>
          <w:p w14:paraId="1D392E4F"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35B24100"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12746E9A"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17C3B602" w14:textId="77777777" w:rsidR="000957FC" w:rsidRDefault="000957FC">
            <w:pPr>
              <w:rPr>
                <w:rFonts w:asciiTheme="minorHAnsi" w:eastAsia="Times New Roman" w:hAnsiTheme="minorHAnsi" w:cstheme="minorHAnsi"/>
                <w:color w:val="000000"/>
                <w:sz w:val="24"/>
                <w:szCs w:val="24"/>
                <w14:ligatures w14:val="none"/>
              </w:rPr>
            </w:pPr>
          </w:p>
        </w:tc>
      </w:tr>
      <w:tr w:rsidR="000957FC" w14:paraId="63CDDF58"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4BB60F7F"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Gambia</w:t>
            </w:r>
          </w:p>
        </w:tc>
        <w:tc>
          <w:tcPr>
            <w:tcW w:w="2168" w:type="dxa"/>
            <w:tcBorders>
              <w:top w:val="nil"/>
              <w:left w:val="single" w:sz="4" w:space="0" w:color="auto"/>
              <w:bottom w:val="single" w:sz="4" w:space="0" w:color="auto"/>
              <w:right w:val="single" w:sz="4" w:space="0" w:color="auto"/>
            </w:tcBorders>
            <w:vAlign w:val="center"/>
            <w:hideMark/>
          </w:tcPr>
          <w:p w14:paraId="227D4AA3"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100%</w:t>
            </w:r>
          </w:p>
        </w:tc>
        <w:tc>
          <w:tcPr>
            <w:tcW w:w="1376" w:type="dxa"/>
            <w:tcBorders>
              <w:top w:val="nil"/>
              <w:left w:val="nil"/>
              <w:bottom w:val="single" w:sz="4" w:space="0" w:color="auto"/>
              <w:right w:val="single" w:sz="4" w:space="0" w:color="auto"/>
            </w:tcBorders>
            <w:vAlign w:val="center"/>
            <w:hideMark/>
          </w:tcPr>
          <w:p w14:paraId="3BA51E57"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35,063</w:t>
            </w:r>
          </w:p>
        </w:tc>
        <w:tc>
          <w:tcPr>
            <w:tcW w:w="1376" w:type="dxa"/>
            <w:tcBorders>
              <w:top w:val="nil"/>
              <w:left w:val="nil"/>
              <w:bottom w:val="single" w:sz="4" w:space="0" w:color="auto"/>
              <w:right w:val="single" w:sz="4" w:space="0" w:color="auto"/>
            </w:tcBorders>
            <w:vAlign w:val="center"/>
            <w:hideMark/>
          </w:tcPr>
          <w:p w14:paraId="4889C240"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35,063</w:t>
            </w:r>
          </w:p>
        </w:tc>
        <w:tc>
          <w:tcPr>
            <w:tcW w:w="1375" w:type="dxa"/>
            <w:tcBorders>
              <w:top w:val="nil"/>
              <w:left w:val="nil"/>
              <w:bottom w:val="single" w:sz="4" w:space="0" w:color="auto"/>
              <w:right w:val="single" w:sz="4" w:space="0" w:color="auto"/>
            </w:tcBorders>
            <w:vAlign w:val="center"/>
            <w:hideMark/>
          </w:tcPr>
          <w:p w14:paraId="67EDF880"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2F632BE1"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0A97275D" w14:textId="77777777" w:rsidR="000957FC" w:rsidRDefault="000957FC">
            <w:pPr>
              <w:rPr>
                <w:rFonts w:asciiTheme="minorHAnsi" w:eastAsia="Times New Roman" w:hAnsiTheme="minorHAnsi" w:cstheme="minorHAnsi"/>
                <w:color w:val="000000"/>
                <w:sz w:val="24"/>
                <w:szCs w:val="24"/>
                <w14:ligatures w14:val="none"/>
              </w:rPr>
            </w:pPr>
          </w:p>
        </w:tc>
      </w:tr>
      <w:tr w:rsidR="000957FC" w14:paraId="29620DA9"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6BFE1486"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Ghana</w:t>
            </w:r>
          </w:p>
        </w:tc>
        <w:tc>
          <w:tcPr>
            <w:tcW w:w="2168" w:type="dxa"/>
            <w:tcBorders>
              <w:top w:val="nil"/>
              <w:left w:val="single" w:sz="4" w:space="0" w:color="auto"/>
              <w:bottom w:val="single" w:sz="4" w:space="0" w:color="auto"/>
              <w:right w:val="single" w:sz="4" w:space="0" w:color="auto"/>
            </w:tcBorders>
            <w:vAlign w:val="center"/>
            <w:hideMark/>
          </w:tcPr>
          <w:p w14:paraId="0D66458E"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1376" w:type="dxa"/>
            <w:tcBorders>
              <w:top w:val="nil"/>
              <w:left w:val="nil"/>
              <w:bottom w:val="single" w:sz="4" w:space="0" w:color="auto"/>
              <w:right w:val="single" w:sz="4" w:space="0" w:color="auto"/>
            </w:tcBorders>
            <w:vAlign w:val="center"/>
            <w:hideMark/>
          </w:tcPr>
          <w:p w14:paraId="27870937"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1376" w:type="dxa"/>
            <w:tcBorders>
              <w:top w:val="nil"/>
              <w:left w:val="nil"/>
              <w:bottom w:val="single" w:sz="4" w:space="0" w:color="auto"/>
              <w:right w:val="single" w:sz="4" w:space="0" w:color="auto"/>
            </w:tcBorders>
            <w:vAlign w:val="center"/>
            <w:hideMark/>
          </w:tcPr>
          <w:p w14:paraId="02795867"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1375" w:type="dxa"/>
            <w:tcBorders>
              <w:top w:val="nil"/>
              <w:left w:val="nil"/>
              <w:bottom w:val="single" w:sz="4" w:space="0" w:color="auto"/>
              <w:right w:val="single" w:sz="4" w:space="0" w:color="auto"/>
            </w:tcBorders>
            <w:vAlign w:val="center"/>
            <w:hideMark/>
          </w:tcPr>
          <w:p w14:paraId="04411D98"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1375" w:type="dxa"/>
            <w:tcBorders>
              <w:top w:val="nil"/>
              <w:left w:val="nil"/>
              <w:bottom w:val="single" w:sz="4" w:space="0" w:color="auto"/>
              <w:right w:val="single" w:sz="4" w:space="0" w:color="auto"/>
            </w:tcBorders>
            <w:vAlign w:val="center"/>
            <w:hideMark/>
          </w:tcPr>
          <w:p w14:paraId="51191036"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36" w:type="dxa"/>
            <w:vAlign w:val="center"/>
            <w:hideMark/>
          </w:tcPr>
          <w:p w14:paraId="498FB6BB" w14:textId="77777777" w:rsidR="000957FC" w:rsidRDefault="000957FC">
            <w:pPr>
              <w:rPr>
                <w:rFonts w:asciiTheme="minorHAnsi" w:eastAsia="Times New Roman" w:hAnsiTheme="minorHAnsi" w:cstheme="minorHAnsi"/>
                <w:color w:val="000000"/>
                <w:sz w:val="24"/>
                <w:szCs w:val="24"/>
                <w14:ligatures w14:val="none"/>
              </w:rPr>
            </w:pPr>
          </w:p>
        </w:tc>
      </w:tr>
      <w:tr w:rsidR="000957FC" w14:paraId="601B8EDE"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31B2CB30"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Guinea</w:t>
            </w:r>
          </w:p>
        </w:tc>
        <w:tc>
          <w:tcPr>
            <w:tcW w:w="2168" w:type="dxa"/>
            <w:tcBorders>
              <w:top w:val="nil"/>
              <w:left w:val="single" w:sz="4" w:space="0" w:color="auto"/>
              <w:bottom w:val="single" w:sz="4" w:space="0" w:color="auto"/>
              <w:right w:val="single" w:sz="4" w:space="0" w:color="auto"/>
            </w:tcBorders>
            <w:vAlign w:val="center"/>
            <w:hideMark/>
          </w:tcPr>
          <w:p w14:paraId="3329AC28"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100%</w:t>
            </w:r>
          </w:p>
        </w:tc>
        <w:tc>
          <w:tcPr>
            <w:tcW w:w="1376" w:type="dxa"/>
            <w:tcBorders>
              <w:top w:val="nil"/>
              <w:left w:val="nil"/>
              <w:bottom w:val="single" w:sz="4" w:space="0" w:color="auto"/>
              <w:right w:val="single" w:sz="4" w:space="0" w:color="auto"/>
            </w:tcBorders>
            <w:vAlign w:val="center"/>
            <w:hideMark/>
          </w:tcPr>
          <w:p w14:paraId="60BE4B74"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127,924</w:t>
            </w:r>
          </w:p>
        </w:tc>
        <w:tc>
          <w:tcPr>
            <w:tcW w:w="1376" w:type="dxa"/>
            <w:tcBorders>
              <w:top w:val="nil"/>
              <w:left w:val="nil"/>
              <w:bottom w:val="single" w:sz="4" w:space="0" w:color="auto"/>
              <w:right w:val="single" w:sz="4" w:space="0" w:color="auto"/>
            </w:tcBorders>
            <w:vAlign w:val="center"/>
            <w:hideMark/>
          </w:tcPr>
          <w:p w14:paraId="7F618192"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126,332</w:t>
            </w:r>
          </w:p>
        </w:tc>
        <w:tc>
          <w:tcPr>
            <w:tcW w:w="1375" w:type="dxa"/>
            <w:tcBorders>
              <w:top w:val="nil"/>
              <w:left w:val="nil"/>
              <w:bottom w:val="single" w:sz="4" w:space="0" w:color="auto"/>
              <w:right w:val="single" w:sz="4" w:space="0" w:color="auto"/>
            </w:tcBorders>
            <w:vAlign w:val="center"/>
            <w:hideMark/>
          </w:tcPr>
          <w:p w14:paraId="5AB4B579"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1,592</w:t>
            </w:r>
          </w:p>
        </w:tc>
        <w:tc>
          <w:tcPr>
            <w:tcW w:w="1375" w:type="dxa"/>
            <w:tcBorders>
              <w:top w:val="nil"/>
              <w:left w:val="nil"/>
              <w:bottom w:val="single" w:sz="4" w:space="0" w:color="auto"/>
              <w:right w:val="single" w:sz="4" w:space="0" w:color="auto"/>
            </w:tcBorders>
            <w:vAlign w:val="center"/>
            <w:hideMark/>
          </w:tcPr>
          <w:p w14:paraId="61A2D179"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3E4B0C16" w14:textId="77777777" w:rsidR="000957FC" w:rsidRDefault="000957FC">
            <w:pPr>
              <w:rPr>
                <w:rFonts w:asciiTheme="minorHAnsi" w:eastAsia="Times New Roman" w:hAnsiTheme="minorHAnsi" w:cstheme="minorHAnsi"/>
                <w:color w:val="000000"/>
                <w:sz w:val="24"/>
                <w:szCs w:val="24"/>
                <w14:ligatures w14:val="none"/>
              </w:rPr>
            </w:pPr>
          </w:p>
        </w:tc>
      </w:tr>
      <w:tr w:rsidR="000957FC" w14:paraId="1560A469"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1C44C38D"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Liberia</w:t>
            </w:r>
          </w:p>
        </w:tc>
        <w:tc>
          <w:tcPr>
            <w:tcW w:w="2168" w:type="dxa"/>
            <w:tcBorders>
              <w:top w:val="nil"/>
              <w:left w:val="single" w:sz="4" w:space="0" w:color="auto"/>
              <w:bottom w:val="single" w:sz="4" w:space="0" w:color="auto"/>
              <w:right w:val="single" w:sz="4" w:space="0" w:color="auto"/>
            </w:tcBorders>
            <w:vAlign w:val="center"/>
            <w:hideMark/>
          </w:tcPr>
          <w:p w14:paraId="150EB717"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100%</w:t>
            </w:r>
          </w:p>
        </w:tc>
        <w:tc>
          <w:tcPr>
            <w:tcW w:w="1376" w:type="dxa"/>
            <w:tcBorders>
              <w:top w:val="nil"/>
              <w:left w:val="nil"/>
              <w:bottom w:val="single" w:sz="4" w:space="0" w:color="auto"/>
              <w:right w:val="single" w:sz="4" w:space="0" w:color="auto"/>
            </w:tcBorders>
            <w:vAlign w:val="center"/>
            <w:hideMark/>
          </w:tcPr>
          <w:p w14:paraId="7092B00A"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5,359</w:t>
            </w:r>
          </w:p>
        </w:tc>
        <w:tc>
          <w:tcPr>
            <w:tcW w:w="1376" w:type="dxa"/>
            <w:tcBorders>
              <w:top w:val="nil"/>
              <w:left w:val="nil"/>
              <w:bottom w:val="single" w:sz="4" w:space="0" w:color="auto"/>
              <w:right w:val="single" w:sz="4" w:space="0" w:color="auto"/>
            </w:tcBorders>
            <w:vAlign w:val="center"/>
            <w:hideMark/>
          </w:tcPr>
          <w:p w14:paraId="467862CC"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5,359</w:t>
            </w:r>
          </w:p>
        </w:tc>
        <w:tc>
          <w:tcPr>
            <w:tcW w:w="1375" w:type="dxa"/>
            <w:tcBorders>
              <w:top w:val="nil"/>
              <w:left w:val="nil"/>
              <w:bottom w:val="single" w:sz="4" w:space="0" w:color="auto"/>
              <w:right w:val="single" w:sz="4" w:space="0" w:color="auto"/>
            </w:tcBorders>
            <w:vAlign w:val="center"/>
            <w:hideMark/>
          </w:tcPr>
          <w:p w14:paraId="13730CFF"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3FC640CB"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33B08164" w14:textId="77777777" w:rsidR="000957FC" w:rsidRDefault="000957FC">
            <w:pPr>
              <w:rPr>
                <w:rFonts w:asciiTheme="minorHAnsi" w:eastAsia="Times New Roman" w:hAnsiTheme="minorHAnsi" w:cstheme="minorHAnsi"/>
                <w:color w:val="000000"/>
                <w:sz w:val="24"/>
                <w:szCs w:val="24"/>
                <w14:ligatures w14:val="none"/>
              </w:rPr>
            </w:pPr>
          </w:p>
        </w:tc>
      </w:tr>
      <w:tr w:rsidR="000957FC" w14:paraId="3D1684C7"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379003C5"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Nigeria</w:t>
            </w:r>
          </w:p>
        </w:tc>
        <w:tc>
          <w:tcPr>
            <w:tcW w:w="2168" w:type="dxa"/>
            <w:tcBorders>
              <w:top w:val="nil"/>
              <w:left w:val="single" w:sz="4" w:space="0" w:color="auto"/>
              <w:bottom w:val="single" w:sz="4" w:space="0" w:color="auto"/>
              <w:right w:val="single" w:sz="4" w:space="0" w:color="auto"/>
            </w:tcBorders>
            <w:vAlign w:val="center"/>
            <w:hideMark/>
          </w:tcPr>
          <w:p w14:paraId="2AED7C2D"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1376" w:type="dxa"/>
            <w:tcBorders>
              <w:top w:val="nil"/>
              <w:left w:val="nil"/>
              <w:bottom w:val="single" w:sz="4" w:space="0" w:color="auto"/>
              <w:right w:val="single" w:sz="4" w:space="0" w:color="auto"/>
            </w:tcBorders>
            <w:vAlign w:val="center"/>
            <w:hideMark/>
          </w:tcPr>
          <w:p w14:paraId="73C19B7E"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1376" w:type="dxa"/>
            <w:tcBorders>
              <w:top w:val="nil"/>
              <w:left w:val="nil"/>
              <w:bottom w:val="single" w:sz="4" w:space="0" w:color="auto"/>
              <w:right w:val="single" w:sz="4" w:space="0" w:color="auto"/>
            </w:tcBorders>
            <w:vAlign w:val="center"/>
            <w:hideMark/>
          </w:tcPr>
          <w:p w14:paraId="6577261C"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1375" w:type="dxa"/>
            <w:tcBorders>
              <w:top w:val="nil"/>
              <w:left w:val="nil"/>
              <w:bottom w:val="single" w:sz="4" w:space="0" w:color="auto"/>
              <w:right w:val="single" w:sz="4" w:space="0" w:color="auto"/>
            </w:tcBorders>
            <w:vAlign w:val="center"/>
            <w:hideMark/>
          </w:tcPr>
          <w:p w14:paraId="26FDEB65"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1375" w:type="dxa"/>
            <w:tcBorders>
              <w:top w:val="nil"/>
              <w:left w:val="nil"/>
              <w:bottom w:val="single" w:sz="4" w:space="0" w:color="auto"/>
              <w:right w:val="single" w:sz="4" w:space="0" w:color="auto"/>
            </w:tcBorders>
            <w:vAlign w:val="center"/>
            <w:hideMark/>
          </w:tcPr>
          <w:p w14:paraId="763C58C1"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ND</w:t>
            </w:r>
          </w:p>
        </w:tc>
        <w:tc>
          <w:tcPr>
            <w:tcW w:w="36" w:type="dxa"/>
            <w:vAlign w:val="center"/>
            <w:hideMark/>
          </w:tcPr>
          <w:p w14:paraId="0425E6DE" w14:textId="77777777" w:rsidR="000957FC" w:rsidRDefault="000957FC">
            <w:pPr>
              <w:rPr>
                <w:rFonts w:asciiTheme="minorHAnsi" w:eastAsia="Times New Roman" w:hAnsiTheme="minorHAnsi" w:cstheme="minorHAnsi"/>
                <w:color w:val="000000"/>
                <w:sz w:val="24"/>
                <w:szCs w:val="24"/>
                <w14:ligatures w14:val="none"/>
              </w:rPr>
            </w:pPr>
          </w:p>
        </w:tc>
      </w:tr>
      <w:tr w:rsidR="000957FC" w14:paraId="168AB049"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23F08DA0"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Peru</w:t>
            </w:r>
          </w:p>
        </w:tc>
        <w:tc>
          <w:tcPr>
            <w:tcW w:w="2168" w:type="dxa"/>
            <w:tcBorders>
              <w:top w:val="nil"/>
              <w:left w:val="single" w:sz="4" w:space="0" w:color="auto"/>
              <w:bottom w:val="single" w:sz="4" w:space="0" w:color="auto"/>
              <w:right w:val="single" w:sz="4" w:space="0" w:color="auto"/>
            </w:tcBorders>
            <w:vAlign w:val="center"/>
            <w:hideMark/>
          </w:tcPr>
          <w:p w14:paraId="5E7609F7"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w:t>
            </w:r>
          </w:p>
        </w:tc>
        <w:tc>
          <w:tcPr>
            <w:tcW w:w="1376" w:type="dxa"/>
            <w:tcBorders>
              <w:top w:val="nil"/>
              <w:left w:val="nil"/>
              <w:bottom w:val="single" w:sz="4" w:space="0" w:color="auto"/>
              <w:right w:val="single" w:sz="4" w:space="0" w:color="auto"/>
            </w:tcBorders>
            <w:vAlign w:val="center"/>
            <w:hideMark/>
          </w:tcPr>
          <w:p w14:paraId="71693693"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135,473</w:t>
            </w:r>
          </w:p>
        </w:tc>
        <w:tc>
          <w:tcPr>
            <w:tcW w:w="1376" w:type="dxa"/>
            <w:tcBorders>
              <w:top w:val="nil"/>
              <w:left w:val="nil"/>
              <w:bottom w:val="single" w:sz="4" w:space="0" w:color="auto"/>
              <w:right w:val="single" w:sz="4" w:space="0" w:color="auto"/>
            </w:tcBorders>
            <w:vAlign w:val="center"/>
            <w:hideMark/>
          </w:tcPr>
          <w:p w14:paraId="6C5F8A2E"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758</w:t>
            </w:r>
          </w:p>
        </w:tc>
        <w:tc>
          <w:tcPr>
            <w:tcW w:w="1375" w:type="dxa"/>
            <w:tcBorders>
              <w:top w:val="nil"/>
              <w:left w:val="nil"/>
              <w:bottom w:val="single" w:sz="4" w:space="0" w:color="auto"/>
              <w:right w:val="single" w:sz="4" w:space="0" w:color="auto"/>
            </w:tcBorders>
            <w:vAlign w:val="center"/>
            <w:hideMark/>
          </w:tcPr>
          <w:p w14:paraId="2844EC64"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772D7E88"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275C2F2E" w14:textId="77777777" w:rsidR="000957FC" w:rsidRDefault="000957FC">
            <w:pPr>
              <w:rPr>
                <w:rFonts w:asciiTheme="minorHAnsi" w:eastAsia="Times New Roman" w:hAnsiTheme="minorHAnsi" w:cstheme="minorHAnsi"/>
                <w:color w:val="000000"/>
                <w:sz w:val="24"/>
                <w:szCs w:val="24"/>
                <w14:ligatures w14:val="none"/>
              </w:rPr>
            </w:pPr>
          </w:p>
        </w:tc>
      </w:tr>
      <w:tr w:rsidR="000957FC" w14:paraId="680DF7DD"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61999950"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Philippines</w:t>
            </w:r>
          </w:p>
        </w:tc>
        <w:tc>
          <w:tcPr>
            <w:tcW w:w="2168" w:type="dxa"/>
            <w:tcBorders>
              <w:top w:val="nil"/>
              <w:left w:val="single" w:sz="4" w:space="0" w:color="auto"/>
              <w:bottom w:val="single" w:sz="4" w:space="0" w:color="auto"/>
              <w:right w:val="single" w:sz="4" w:space="0" w:color="auto"/>
            </w:tcBorders>
            <w:vAlign w:val="center"/>
            <w:hideMark/>
          </w:tcPr>
          <w:p w14:paraId="5C9B8620"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100%</w:t>
            </w:r>
          </w:p>
        </w:tc>
        <w:tc>
          <w:tcPr>
            <w:tcW w:w="1376" w:type="dxa"/>
            <w:tcBorders>
              <w:top w:val="nil"/>
              <w:left w:val="nil"/>
              <w:bottom w:val="single" w:sz="4" w:space="0" w:color="auto"/>
              <w:right w:val="single" w:sz="4" w:space="0" w:color="auto"/>
            </w:tcBorders>
            <w:vAlign w:val="center"/>
            <w:hideMark/>
          </w:tcPr>
          <w:p w14:paraId="55756153"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147,248</w:t>
            </w:r>
          </w:p>
        </w:tc>
        <w:tc>
          <w:tcPr>
            <w:tcW w:w="1376" w:type="dxa"/>
            <w:tcBorders>
              <w:top w:val="nil"/>
              <w:left w:val="nil"/>
              <w:bottom w:val="single" w:sz="4" w:space="0" w:color="auto"/>
              <w:right w:val="single" w:sz="4" w:space="0" w:color="auto"/>
            </w:tcBorders>
            <w:vAlign w:val="center"/>
            <w:hideMark/>
          </w:tcPr>
          <w:p w14:paraId="132395FB"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147,248</w:t>
            </w:r>
          </w:p>
        </w:tc>
        <w:tc>
          <w:tcPr>
            <w:tcW w:w="1375" w:type="dxa"/>
            <w:tcBorders>
              <w:top w:val="nil"/>
              <w:left w:val="nil"/>
              <w:bottom w:val="single" w:sz="4" w:space="0" w:color="auto"/>
              <w:right w:val="single" w:sz="4" w:space="0" w:color="auto"/>
            </w:tcBorders>
            <w:vAlign w:val="center"/>
            <w:hideMark/>
          </w:tcPr>
          <w:p w14:paraId="573D7614"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6BE7CA6F"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364DF71E" w14:textId="77777777" w:rsidR="000957FC" w:rsidRDefault="000957FC">
            <w:pPr>
              <w:rPr>
                <w:rFonts w:asciiTheme="minorHAnsi" w:eastAsia="Times New Roman" w:hAnsiTheme="minorHAnsi" w:cstheme="minorHAnsi"/>
                <w:color w:val="000000"/>
                <w:sz w:val="24"/>
                <w:szCs w:val="24"/>
                <w14:ligatures w14:val="none"/>
              </w:rPr>
            </w:pPr>
          </w:p>
        </w:tc>
      </w:tr>
      <w:tr w:rsidR="000957FC" w14:paraId="60A9FC66"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7AEABB70"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Senegal</w:t>
            </w:r>
          </w:p>
        </w:tc>
        <w:tc>
          <w:tcPr>
            <w:tcW w:w="2168" w:type="dxa"/>
            <w:tcBorders>
              <w:top w:val="nil"/>
              <w:left w:val="single" w:sz="4" w:space="0" w:color="auto"/>
              <w:bottom w:val="single" w:sz="4" w:space="0" w:color="auto"/>
              <w:right w:val="single" w:sz="4" w:space="0" w:color="auto"/>
            </w:tcBorders>
            <w:vAlign w:val="center"/>
            <w:hideMark/>
          </w:tcPr>
          <w:p w14:paraId="1A25B5F2"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0%</w:t>
            </w:r>
          </w:p>
        </w:tc>
        <w:tc>
          <w:tcPr>
            <w:tcW w:w="1376" w:type="dxa"/>
            <w:tcBorders>
              <w:top w:val="nil"/>
              <w:left w:val="nil"/>
              <w:bottom w:val="single" w:sz="4" w:space="0" w:color="auto"/>
              <w:right w:val="single" w:sz="4" w:space="0" w:color="auto"/>
            </w:tcBorders>
            <w:vAlign w:val="center"/>
            <w:hideMark/>
          </w:tcPr>
          <w:p w14:paraId="33C1BAF0"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263,482</w:t>
            </w:r>
          </w:p>
        </w:tc>
        <w:tc>
          <w:tcPr>
            <w:tcW w:w="1376" w:type="dxa"/>
            <w:tcBorders>
              <w:top w:val="nil"/>
              <w:left w:val="nil"/>
              <w:bottom w:val="single" w:sz="4" w:space="0" w:color="auto"/>
              <w:right w:val="single" w:sz="4" w:space="0" w:color="auto"/>
            </w:tcBorders>
            <w:vAlign w:val="center"/>
            <w:hideMark/>
          </w:tcPr>
          <w:p w14:paraId="2A2D619B"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2A0637AC"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1375" w:type="dxa"/>
            <w:tcBorders>
              <w:top w:val="nil"/>
              <w:left w:val="nil"/>
              <w:bottom w:val="single" w:sz="4" w:space="0" w:color="auto"/>
              <w:right w:val="single" w:sz="4" w:space="0" w:color="auto"/>
            </w:tcBorders>
            <w:vAlign w:val="center"/>
            <w:hideMark/>
          </w:tcPr>
          <w:p w14:paraId="4B929C72"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5288AEE2" w14:textId="77777777" w:rsidR="000957FC" w:rsidRDefault="000957FC">
            <w:pPr>
              <w:rPr>
                <w:rFonts w:asciiTheme="minorHAnsi" w:eastAsia="Times New Roman" w:hAnsiTheme="minorHAnsi" w:cstheme="minorHAnsi"/>
                <w:color w:val="000000"/>
                <w:sz w:val="24"/>
                <w:szCs w:val="24"/>
                <w14:ligatures w14:val="none"/>
              </w:rPr>
            </w:pPr>
          </w:p>
        </w:tc>
      </w:tr>
      <w:tr w:rsidR="000957FC" w14:paraId="704B9CC9" w14:textId="77777777" w:rsidTr="000957FC">
        <w:trPr>
          <w:trHeight w:val="300"/>
        </w:trPr>
        <w:tc>
          <w:tcPr>
            <w:tcW w:w="1974" w:type="dxa"/>
            <w:tcBorders>
              <w:top w:val="nil"/>
              <w:left w:val="single" w:sz="4" w:space="0" w:color="auto"/>
              <w:bottom w:val="single" w:sz="4" w:space="0" w:color="auto"/>
              <w:right w:val="single" w:sz="8" w:space="0" w:color="auto"/>
            </w:tcBorders>
            <w:shd w:val="clear" w:color="auto" w:fill="D9D9D9"/>
            <w:vAlign w:val="center"/>
            <w:hideMark/>
          </w:tcPr>
          <w:p w14:paraId="7444CF43" w14:textId="77777777" w:rsidR="000957FC" w:rsidRDefault="000957FC">
            <w:pPr>
              <w:spacing w:line="256" w:lineRule="auto"/>
              <w:jc w:val="center"/>
              <w:rPr>
                <w:rFonts w:asciiTheme="minorHAnsi" w:eastAsia="Times New Roman" w:hAnsiTheme="minorHAnsi" w:cstheme="minorHAnsi"/>
                <w:b/>
                <w:bCs/>
                <w:color w:val="000000"/>
                <w:sz w:val="24"/>
                <w:szCs w:val="24"/>
                <w14:ligatures w14:val="none"/>
              </w:rPr>
            </w:pPr>
            <w:r>
              <w:rPr>
                <w:rFonts w:asciiTheme="minorHAnsi" w:eastAsia="Times New Roman" w:hAnsiTheme="minorHAnsi" w:cstheme="minorHAnsi"/>
                <w:b/>
                <w:bCs/>
                <w:color w:val="000000"/>
                <w:sz w:val="24"/>
                <w:szCs w:val="24"/>
                <w14:ligatures w14:val="none"/>
              </w:rPr>
              <w:t>Sierra Leone</w:t>
            </w:r>
          </w:p>
        </w:tc>
        <w:tc>
          <w:tcPr>
            <w:tcW w:w="2168" w:type="dxa"/>
            <w:tcBorders>
              <w:top w:val="nil"/>
              <w:left w:val="single" w:sz="4" w:space="0" w:color="auto"/>
              <w:bottom w:val="single" w:sz="4" w:space="0" w:color="auto"/>
              <w:right w:val="single" w:sz="4" w:space="0" w:color="auto"/>
            </w:tcBorders>
            <w:vAlign w:val="center"/>
            <w:hideMark/>
          </w:tcPr>
          <w:p w14:paraId="0ED020FF"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100%</w:t>
            </w:r>
          </w:p>
        </w:tc>
        <w:tc>
          <w:tcPr>
            <w:tcW w:w="1376" w:type="dxa"/>
            <w:tcBorders>
              <w:top w:val="nil"/>
              <w:left w:val="nil"/>
              <w:bottom w:val="single" w:sz="4" w:space="0" w:color="auto"/>
              <w:right w:val="single" w:sz="4" w:space="0" w:color="auto"/>
            </w:tcBorders>
            <w:vAlign w:val="center"/>
            <w:hideMark/>
          </w:tcPr>
          <w:p w14:paraId="618EA097"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140,764</w:t>
            </w:r>
          </w:p>
        </w:tc>
        <w:tc>
          <w:tcPr>
            <w:tcW w:w="1376" w:type="dxa"/>
            <w:tcBorders>
              <w:top w:val="nil"/>
              <w:left w:val="nil"/>
              <w:bottom w:val="single" w:sz="4" w:space="0" w:color="auto"/>
              <w:right w:val="single" w:sz="4" w:space="0" w:color="auto"/>
            </w:tcBorders>
            <w:vAlign w:val="center"/>
            <w:hideMark/>
          </w:tcPr>
          <w:p w14:paraId="37B3A569"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134,818</w:t>
            </w:r>
          </w:p>
        </w:tc>
        <w:tc>
          <w:tcPr>
            <w:tcW w:w="1375" w:type="dxa"/>
            <w:tcBorders>
              <w:top w:val="nil"/>
              <w:left w:val="nil"/>
              <w:bottom w:val="single" w:sz="4" w:space="0" w:color="auto"/>
              <w:right w:val="single" w:sz="4" w:space="0" w:color="auto"/>
            </w:tcBorders>
            <w:vAlign w:val="center"/>
            <w:hideMark/>
          </w:tcPr>
          <w:p w14:paraId="01DD7DD9"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5,946</w:t>
            </w:r>
          </w:p>
        </w:tc>
        <w:tc>
          <w:tcPr>
            <w:tcW w:w="1375" w:type="dxa"/>
            <w:tcBorders>
              <w:top w:val="nil"/>
              <w:left w:val="nil"/>
              <w:bottom w:val="single" w:sz="4" w:space="0" w:color="auto"/>
              <w:right w:val="single" w:sz="4" w:space="0" w:color="auto"/>
            </w:tcBorders>
            <w:vAlign w:val="center"/>
            <w:hideMark/>
          </w:tcPr>
          <w:p w14:paraId="29319300" w14:textId="77777777" w:rsidR="000957FC" w:rsidRDefault="000957FC">
            <w:pPr>
              <w:spacing w:line="256" w:lineRule="auto"/>
              <w:jc w:val="right"/>
              <w:rPr>
                <w:rFonts w:asciiTheme="minorHAnsi" w:eastAsia="Times New Roman" w:hAnsiTheme="minorHAnsi" w:cstheme="minorHAnsi"/>
                <w:color w:val="000000"/>
                <w:sz w:val="24"/>
                <w:szCs w:val="24"/>
                <w14:ligatures w14:val="none"/>
              </w:rPr>
            </w:pPr>
            <w:r>
              <w:rPr>
                <w:rFonts w:asciiTheme="minorHAnsi" w:eastAsia="Times New Roman" w:hAnsiTheme="minorHAnsi" w:cstheme="minorHAnsi"/>
                <w:color w:val="000000"/>
                <w:sz w:val="24"/>
                <w:szCs w:val="24"/>
                <w14:ligatures w14:val="none"/>
              </w:rPr>
              <w:t>-</w:t>
            </w:r>
          </w:p>
        </w:tc>
        <w:tc>
          <w:tcPr>
            <w:tcW w:w="36" w:type="dxa"/>
            <w:vAlign w:val="center"/>
            <w:hideMark/>
          </w:tcPr>
          <w:p w14:paraId="6DE11E12" w14:textId="77777777" w:rsidR="000957FC" w:rsidRDefault="000957FC">
            <w:pPr>
              <w:rPr>
                <w:rFonts w:asciiTheme="minorHAnsi" w:eastAsia="Times New Roman" w:hAnsiTheme="minorHAnsi" w:cstheme="minorHAnsi"/>
                <w:color w:val="000000"/>
                <w:sz w:val="24"/>
                <w:szCs w:val="24"/>
                <w14:ligatures w14:val="none"/>
              </w:rPr>
            </w:pPr>
          </w:p>
        </w:tc>
      </w:tr>
    </w:tbl>
    <w:p w14:paraId="1FCABBCA" w14:textId="77777777" w:rsidR="000957FC" w:rsidRDefault="000957FC" w:rsidP="000957FC">
      <w:pPr>
        <w:rPr>
          <w:rFonts w:asciiTheme="minorHAnsi" w:eastAsia="Times New Roman" w:hAnsiTheme="minorHAnsi" w:cstheme="minorHAnsi"/>
          <w:b/>
          <w:color w:val="000000"/>
          <w:sz w:val="24"/>
          <w:szCs w:val="24"/>
          <w14:ligatures w14:val="none"/>
        </w:rPr>
      </w:pPr>
    </w:p>
    <w:p w14:paraId="3F92F618" w14:textId="77777777" w:rsidR="000957FC" w:rsidRDefault="000957FC" w:rsidP="000957FC">
      <w:pPr>
        <w:spacing w:after="160" w:line="256" w:lineRule="auto"/>
        <w:rPr>
          <w:rFonts w:asciiTheme="minorHAnsi" w:eastAsia="Times New Roman" w:hAnsiTheme="minorHAnsi" w:cstheme="minorHAnsi"/>
          <w:b/>
          <w:color w:val="000000"/>
          <w:sz w:val="24"/>
          <w:szCs w:val="24"/>
          <w14:ligatures w14:val="none"/>
        </w:rPr>
      </w:pPr>
      <w:r>
        <w:rPr>
          <w:rFonts w:asciiTheme="minorHAnsi" w:eastAsia="Times New Roman" w:hAnsiTheme="minorHAnsi" w:cstheme="minorHAnsi"/>
          <w:b/>
          <w:color w:val="000000"/>
          <w:sz w:val="24"/>
          <w:szCs w:val="24"/>
          <w14:ligatures w14:val="none"/>
        </w:rPr>
        <w:br w:type="page"/>
      </w:r>
    </w:p>
    <w:p w14:paraId="03F7DC07" w14:textId="77777777" w:rsidR="000957FC" w:rsidRDefault="000957FC" w:rsidP="000957FC">
      <w:pPr>
        <w:rPr>
          <w:rFonts w:asciiTheme="minorHAnsi" w:eastAsia="Times New Roman" w:hAnsiTheme="minorHAnsi" w:cstheme="minorHAnsi"/>
          <w:b/>
          <w:color w:val="000000"/>
          <w:sz w:val="24"/>
          <w:szCs w:val="24"/>
          <w14:ligatures w14:val="none"/>
        </w:rPr>
      </w:pPr>
      <w:r>
        <w:rPr>
          <w:rFonts w:asciiTheme="minorHAnsi" w:eastAsia="Times New Roman" w:hAnsiTheme="minorHAnsi" w:cstheme="minorHAnsi"/>
          <w:b/>
          <w:color w:val="000000"/>
          <w:sz w:val="24"/>
          <w:szCs w:val="24"/>
          <w14:ligatures w14:val="none"/>
        </w:rPr>
        <w:lastRenderedPageBreak/>
        <w:t>Section E. Apparent Fishing Effort</w:t>
      </w:r>
    </w:p>
    <w:p w14:paraId="56C09BD5" w14:textId="77777777" w:rsidR="000957FC" w:rsidRDefault="000957FC" w:rsidP="000957FC">
      <w:pPr>
        <w:rPr>
          <w:rFonts w:asciiTheme="minorHAnsi" w:eastAsia="Times New Roman" w:hAnsiTheme="minorHAnsi" w:cstheme="minorHAnsi"/>
          <w:b/>
          <w:color w:val="000000"/>
          <w:sz w:val="24"/>
          <w:szCs w:val="24"/>
          <w14:ligatures w14:val="none"/>
        </w:rPr>
      </w:pPr>
    </w:p>
    <w:p w14:paraId="3627296C" w14:textId="77777777" w:rsidR="000957FC" w:rsidRDefault="000957FC" w:rsidP="000957FC">
      <w:pPr>
        <w:rPr>
          <w:rFonts w:asciiTheme="minorHAnsi" w:eastAsia="Times New Roman" w:hAnsiTheme="minorHAnsi" w:cstheme="minorHAnsi"/>
          <w:b/>
          <w:color w:val="000000"/>
          <w:sz w:val="24"/>
          <w:szCs w:val="24"/>
          <w14:ligatures w14:val="none"/>
        </w:rPr>
      </w:pPr>
      <w:r>
        <w:rPr>
          <w:rFonts w:asciiTheme="minorHAnsi" w:eastAsia="Times New Roman" w:hAnsiTheme="minorHAnsi" w:cstheme="minorHAnsi"/>
          <w:b/>
          <w:color w:val="000000"/>
          <w:sz w:val="24"/>
          <w:szCs w:val="24"/>
          <w14:ligatures w14:val="none"/>
        </w:rPr>
        <w:t xml:space="preserve">Figure E1. </w:t>
      </w:r>
      <w:r>
        <w:rPr>
          <w:rFonts w:asciiTheme="minorHAnsi" w:eastAsia="Times New Roman" w:hAnsiTheme="minorHAnsi" w:cstheme="minorHAnsi"/>
          <w:bCs/>
          <w:color w:val="000000"/>
          <w:sz w:val="24"/>
          <w:szCs w:val="24"/>
          <w14:ligatures w14:val="none"/>
        </w:rPr>
        <w:t>Apparent large-scale fishing effort within PAAs, as a percentage of total apparent large-scale fishing effort in national waters (2018-2020), from AIS data*</w:t>
      </w:r>
    </w:p>
    <w:p w14:paraId="176CF56B" w14:textId="77777777" w:rsidR="000957FC" w:rsidRDefault="000957FC" w:rsidP="000957FC">
      <w:pPr>
        <w:spacing w:line="480" w:lineRule="auto"/>
        <w:rPr>
          <w:rFonts w:asciiTheme="minorHAnsi" w:eastAsia="Times New Roman" w:hAnsiTheme="minorHAnsi" w:cstheme="minorHAnsi"/>
          <w:color w:val="000000"/>
          <w:sz w:val="24"/>
          <w:szCs w:val="24"/>
          <w14:ligatures w14:val="none"/>
        </w:rPr>
      </w:pPr>
    </w:p>
    <w:p w14:paraId="4A0FD3E6" w14:textId="1BEF8136" w:rsidR="000957FC" w:rsidRDefault="000957FC" w:rsidP="000957FC">
      <w:pPr>
        <w:spacing w:line="480" w:lineRule="auto"/>
        <w:rPr>
          <w:rFonts w:asciiTheme="minorHAnsi" w:eastAsia="Times New Roman" w:hAnsiTheme="minorHAnsi" w:cstheme="minorHAnsi"/>
          <w:color w:val="000000"/>
          <w:sz w:val="24"/>
          <w:szCs w:val="24"/>
          <w14:ligatures w14:val="none"/>
        </w:rPr>
      </w:pPr>
      <w:r>
        <w:rPr>
          <w:rFonts w:asciiTheme="minorHAnsi" w:hAnsiTheme="minorHAnsi" w:cstheme="minorHAnsi"/>
          <w:noProof/>
          <w:sz w:val="24"/>
          <w:szCs w:val="24"/>
          <w14:ligatures w14:val="none"/>
        </w:rPr>
        <w:drawing>
          <wp:inline distT="0" distB="0" distL="0" distR="0" wp14:anchorId="4D688901" wp14:editId="51F415A7">
            <wp:extent cx="5943600" cy="3712210"/>
            <wp:effectExtent l="0" t="0" r="0" b="2540"/>
            <wp:docPr id="496041011" name="Picture 4"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503323" descr="A graph of different sizes and colors&#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712210"/>
                    </a:xfrm>
                    <a:prstGeom prst="rect">
                      <a:avLst/>
                    </a:prstGeom>
                    <a:noFill/>
                    <a:ln>
                      <a:noFill/>
                    </a:ln>
                  </pic:spPr>
                </pic:pic>
              </a:graphicData>
            </a:graphic>
          </wp:inline>
        </w:drawing>
      </w:r>
    </w:p>
    <w:p w14:paraId="5C410A13" w14:textId="77777777" w:rsidR="000957FC" w:rsidRDefault="000957FC" w:rsidP="000957FC">
      <w:pPr>
        <w:spacing w:line="480" w:lineRule="auto"/>
        <w:rPr>
          <w:rFonts w:asciiTheme="minorHAnsi" w:eastAsia="Times New Roman" w:hAnsiTheme="minorHAnsi" w:cstheme="minorHAnsi"/>
          <w:iCs/>
          <w:color w:val="000000"/>
          <w:sz w:val="24"/>
          <w:szCs w:val="24"/>
          <w14:ligatures w14:val="none"/>
        </w:rPr>
      </w:pPr>
      <w:r>
        <w:rPr>
          <w:rFonts w:asciiTheme="minorHAnsi" w:eastAsia="Times New Roman" w:hAnsiTheme="minorHAnsi" w:cstheme="minorHAnsi"/>
          <w:iCs/>
          <w:color w:val="000000"/>
          <w:sz w:val="24"/>
          <w:szCs w:val="24"/>
          <w14:ligatures w14:val="none"/>
        </w:rPr>
        <w:t>* See Table S1 for list of country codes</w:t>
      </w:r>
    </w:p>
    <w:p w14:paraId="462C6DD8" w14:textId="77777777" w:rsidR="000957FC" w:rsidRDefault="000957FC" w:rsidP="000957FC">
      <w:pPr>
        <w:spacing w:line="480" w:lineRule="auto"/>
        <w:rPr>
          <w:rFonts w:asciiTheme="minorHAnsi" w:eastAsia="Times New Roman" w:hAnsiTheme="minorHAnsi" w:cstheme="minorHAnsi"/>
          <w:iCs/>
          <w:color w:val="000000"/>
          <w:sz w:val="24"/>
          <w:szCs w:val="24"/>
          <w14:ligatures w14:val="none"/>
        </w:rPr>
      </w:pPr>
    </w:p>
    <w:p w14:paraId="317EC35F" w14:textId="77777777" w:rsidR="000957FC" w:rsidRDefault="000957FC" w:rsidP="000957FC">
      <w:pPr>
        <w:rPr>
          <w:rFonts w:asciiTheme="minorHAnsi" w:hAnsiTheme="minorHAnsi" w:cstheme="minorHAnsi"/>
          <w:sz w:val="24"/>
          <w:szCs w:val="24"/>
        </w:rPr>
      </w:pPr>
      <w:r>
        <w:rPr>
          <w:rFonts w:asciiTheme="minorHAnsi" w:hAnsiTheme="minorHAnsi" w:cstheme="minorHAnsi"/>
          <w:b/>
          <w:bCs/>
          <w:sz w:val="24"/>
          <w:szCs w:val="24"/>
        </w:rPr>
        <w:t>Figure E2.</w:t>
      </w:r>
      <w:r>
        <w:rPr>
          <w:rFonts w:asciiTheme="minorHAnsi" w:hAnsiTheme="minorHAnsi" w:cstheme="minorHAnsi"/>
          <w:sz w:val="24"/>
          <w:szCs w:val="24"/>
        </w:rPr>
        <w:t xml:space="preserve"> Illustrative use of AIS data to estimate PAA incursions by flag state (see Table S1 for list of country codes)</w:t>
      </w:r>
    </w:p>
    <w:p w14:paraId="6719ED6C" w14:textId="0D3FF4E8"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noProof/>
          <w:sz w:val="24"/>
          <w:szCs w:val="24"/>
          <w14:ligatures w14:val="none"/>
        </w:rPr>
        <w:lastRenderedPageBreak/>
        <w:drawing>
          <wp:inline distT="0" distB="0" distL="0" distR="0" wp14:anchorId="3E5CC475" wp14:editId="364EEF52">
            <wp:extent cx="4352925" cy="3388360"/>
            <wp:effectExtent l="0" t="0" r="9525" b="2540"/>
            <wp:docPr id="1726822376" name="Picture 3" descr="A graph of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385241" descr="A graph of different types of numbers&#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52925" cy="3388360"/>
                    </a:xfrm>
                    <a:prstGeom prst="rect">
                      <a:avLst/>
                    </a:prstGeom>
                    <a:noFill/>
                    <a:ln>
                      <a:noFill/>
                    </a:ln>
                  </pic:spPr>
                </pic:pic>
              </a:graphicData>
            </a:graphic>
          </wp:inline>
        </w:drawing>
      </w:r>
    </w:p>
    <w:p w14:paraId="68B6473C" w14:textId="2BFA1A20"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noProof/>
          <w:sz w:val="24"/>
          <w:szCs w:val="24"/>
          <w14:ligatures w14:val="none"/>
        </w:rPr>
        <w:drawing>
          <wp:inline distT="0" distB="0" distL="0" distR="0" wp14:anchorId="07E985DD" wp14:editId="4B197DC0">
            <wp:extent cx="4437380" cy="3455670"/>
            <wp:effectExtent l="0" t="0" r="1270" b="0"/>
            <wp:docPr id="11976065" name="Picture 2" descr="A graph of different stat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299585" descr="A graph of different states&#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37380" cy="3455670"/>
                    </a:xfrm>
                    <a:prstGeom prst="rect">
                      <a:avLst/>
                    </a:prstGeom>
                    <a:noFill/>
                    <a:ln>
                      <a:noFill/>
                    </a:ln>
                  </pic:spPr>
                </pic:pic>
              </a:graphicData>
            </a:graphic>
          </wp:inline>
        </w:drawing>
      </w:r>
    </w:p>
    <w:p w14:paraId="33D7C46E" w14:textId="441C556E" w:rsidR="000957FC" w:rsidRDefault="000957FC" w:rsidP="000957FC">
      <w:pPr>
        <w:spacing w:line="480" w:lineRule="auto"/>
        <w:rPr>
          <w:rFonts w:asciiTheme="minorHAnsi" w:hAnsiTheme="minorHAnsi" w:cstheme="minorHAnsi"/>
          <w:sz w:val="24"/>
          <w:szCs w:val="24"/>
        </w:rPr>
      </w:pPr>
      <w:r>
        <w:rPr>
          <w:rFonts w:asciiTheme="minorHAnsi" w:hAnsiTheme="minorHAnsi" w:cstheme="minorHAnsi"/>
          <w:noProof/>
          <w:sz w:val="24"/>
          <w:szCs w:val="24"/>
          <w14:ligatures w14:val="none"/>
        </w:rPr>
        <w:lastRenderedPageBreak/>
        <w:drawing>
          <wp:inline distT="0" distB="0" distL="0" distR="0" wp14:anchorId="24C11C18" wp14:editId="69859119">
            <wp:extent cx="4493260" cy="3505835"/>
            <wp:effectExtent l="0" t="0" r="2540" b="0"/>
            <wp:docPr id="1596530440" name="Picture 1" descr="A graph of different stat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0000557" descr="A graph of different states&#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93260" cy="3505835"/>
                    </a:xfrm>
                    <a:prstGeom prst="rect">
                      <a:avLst/>
                    </a:prstGeom>
                    <a:noFill/>
                    <a:ln>
                      <a:noFill/>
                    </a:ln>
                  </pic:spPr>
                </pic:pic>
              </a:graphicData>
            </a:graphic>
          </wp:inline>
        </w:drawing>
      </w:r>
    </w:p>
    <w:p w14:paraId="77977E8F" w14:textId="77777777" w:rsidR="000957FC" w:rsidRDefault="000957FC" w:rsidP="000957FC">
      <w:pPr>
        <w:pStyle w:val="Heading2"/>
        <w:spacing w:line="480" w:lineRule="auto"/>
        <w:rPr>
          <w:rFonts w:asciiTheme="minorHAnsi" w:hAnsiTheme="minorHAnsi" w:cstheme="minorHAnsi"/>
          <w:sz w:val="24"/>
          <w:szCs w:val="24"/>
          <w:lang w:val="es-MX"/>
        </w:rPr>
      </w:pPr>
      <w:proofErr w:type="spellStart"/>
      <w:r>
        <w:rPr>
          <w:rFonts w:asciiTheme="minorHAnsi" w:hAnsiTheme="minorHAnsi" w:cstheme="minorHAnsi"/>
          <w:sz w:val="24"/>
          <w:szCs w:val="24"/>
          <w:lang w:val="es-MX"/>
        </w:rPr>
        <w:t>References</w:t>
      </w:r>
      <w:proofErr w:type="spellEnd"/>
    </w:p>
    <w:p w14:paraId="09DF228C" w14:textId="77777777" w:rsidR="000957FC" w:rsidRDefault="000957FC" w:rsidP="000957FC">
      <w:pPr>
        <w:pStyle w:val="NormalWeb"/>
        <w:spacing w:before="0" w:beforeAutospacing="0" w:after="0" w:afterAutospacing="0"/>
        <w:rPr>
          <w:rFonts w:asciiTheme="minorHAnsi" w:hAnsiTheme="minorHAnsi" w:cstheme="minorHAnsi"/>
          <w:color w:val="000000"/>
        </w:rPr>
      </w:pPr>
      <w:r>
        <w:rPr>
          <w:rFonts w:asciiTheme="minorHAnsi" w:hAnsiTheme="minorHAnsi" w:cstheme="minorHAnsi"/>
          <w:color w:val="000000"/>
          <w:lang w:val="es-MX"/>
        </w:rPr>
        <w:t xml:space="preserve">Basurto, X., </w:t>
      </w:r>
      <w:proofErr w:type="spellStart"/>
      <w:r>
        <w:rPr>
          <w:rFonts w:asciiTheme="minorHAnsi" w:hAnsiTheme="minorHAnsi" w:cstheme="minorHAnsi"/>
          <w:color w:val="000000"/>
          <w:lang w:val="es-MX"/>
        </w:rPr>
        <w:t>Siegelman</w:t>
      </w:r>
      <w:proofErr w:type="spellEnd"/>
      <w:r>
        <w:rPr>
          <w:rFonts w:asciiTheme="minorHAnsi" w:hAnsiTheme="minorHAnsi" w:cstheme="minorHAnsi"/>
          <w:color w:val="000000"/>
          <w:lang w:val="es-MX"/>
        </w:rPr>
        <w:t xml:space="preserve">, B., Navarro, M. I., Mancha-Cisneros, M. M., Artaud, H., Burgos, A., . . . </w:t>
      </w:r>
      <w:r>
        <w:rPr>
          <w:rFonts w:asciiTheme="minorHAnsi" w:hAnsiTheme="minorHAnsi" w:cstheme="minorHAnsi"/>
          <w:color w:val="000000"/>
        </w:rPr>
        <w:t>Toonen, H. (2023). Global patterns of management and governance of small-scale fisheries: contributions towards the implementation of the SSF Guidelines. In FAO-Duke-WorldFish (Ed.), Illuminating Hidden Harvests: the contributions of small-scale fisheries to sustainable development. Rome, Durham USA, Penang Malaysia.</w:t>
      </w:r>
    </w:p>
    <w:p w14:paraId="503D0C3B" w14:textId="77777777" w:rsidR="000957FC" w:rsidRDefault="000957FC" w:rsidP="000957FC">
      <w:pPr>
        <w:pStyle w:val="NormalWeb"/>
        <w:spacing w:before="0" w:beforeAutospacing="0" w:after="0" w:afterAutospacing="0"/>
        <w:rPr>
          <w:rFonts w:asciiTheme="minorHAnsi" w:hAnsiTheme="minorHAnsi" w:cstheme="minorHAnsi"/>
          <w:color w:val="000000"/>
        </w:rPr>
      </w:pPr>
    </w:p>
    <w:p w14:paraId="510B1630" w14:textId="77777777" w:rsidR="000957FC" w:rsidRDefault="000957FC" w:rsidP="000957FC">
      <w:pPr>
        <w:pStyle w:val="NormalWeb"/>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Basurto, X., Gutierrez, N.L., Franz, N., Mancha-Cisneros, M.M., Gorelli, G., </w:t>
      </w:r>
      <w:proofErr w:type="spellStart"/>
      <w:r>
        <w:rPr>
          <w:rFonts w:asciiTheme="minorHAnsi" w:hAnsiTheme="minorHAnsi" w:cstheme="minorHAnsi"/>
          <w:color w:val="000000"/>
        </w:rPr>
        <w:t>Aguión</w:t>
      </w:r>
      <w:proofErr w:type="spellEnd"/>
      <w:r>
        <w:rPr>
          <w:rFonts w:asciiTheme="minorHAnsi" w:hAnsiTheme="minorHAnsi" w:cstheme="minorHAnsi"/>
          <w:color w:val="000000"/>
        </w:rPr>
        <w:t xml:space="preserve">, A., </w:t>
      </w:r>
      <w:proofErr w:type="spellStart"/>
      <w:r>
        <w:rPr>
          <w:rFonts w:asciiTheme="minorHAnsi" w:hAnsiTheme="minorHAnsi" w:cstheme="minorHAnsi"/>
          <w:color w:val="000000"/>
        </w:rPr>
        <w:t>Funge</w:t>
      </w:r>
      <w:proofErr w:type="spellEnd"/>
      <w:r>
        <w:rPr>
          <w:rFonts w:asciiTheme="minorHAnsi" w:hAnsiTheme="minorHAnsi" w:cstheme="minorHAnsi"/>
          <w:color w:val="000000"/>
        </w:rPr>
        <w:t xml:space="preserve">-Smith, S., Harper, S., Mills, D., Nico, G., Tilley, A., </w:t>
      </w:r>
      <w:proofErr w:type="spellStart"/>
      <w:r>
        <w:rPr>
          <w:rFonts w:asciiTheme="minorHAnsi" w:hAnsiTheme="minorHAnsi" w:cstheme="minorHAnsi"/>
          <w:color w:val="000000"/>
        </w:rPr>
        <w:t>Vannuccini</w:t>
      </w:r>
      <w:proofErr w:type="spellEnd"/>
      <w:r>
        <w:rPr>
          <w:rFonts w:asciiTheme="minorHAnsi" w:hAnsiTheme="minorHAnsi" w:cstheme="minorHAnsi"/>
          <w:color w:val="000000"/>
        </w:rPr>
        <w:t xml:space="preserve">, S., Virdin, J., Westlund, L., Allison, E.H., Anderson, C.M., Baio, A., Cinner, J., Fabinyi, M., Hicks, C.C., Kolding, J., Melnychuk, M.C., Ovando, D., Parma, </w:t>
      </w:r>
      <w:proofErr w:type="spellStart"/>
      <w:r>
        <w:rPr>
          <w:rFonts w:asciiTheme="minorHAnsi" w:hAnsiTheme="minorHAnsi" w:cstheme="minorHAnsi"/>
          <w:color w:val="000000"/>
        </w:rPr>
        <w:t>A.M.,Robinson</w:t>
      </w:r>
      <w:proofErr w:type="spellEnd"/>
      <w:r>
        <w:rPr>
          <w:rFonts w:asciiTheme="minorHAnsi" w:hAnsiTheme="minorHAnsi" w:cstheme="minorHAnsi"/>
          <w:color w:val="000000"/>
        </w:rPr>
        <w:t xml:space="preserve">, J.P.W., S. Thilsted. In Review. Illuminating the Multi-dimensional Contributions of Small-Scale Fisheries to Sustainable Development. </w:t>
      </w:r>
      <w:r>
        <w:rPr>
          <w:rFonts w:asciiTheme="minorHAnsi" w:hAnsiTheme="minorHAnsi" w:cstheme="minorHAnsi"/>
          <w:i/>
          <w:iCs/>
          <w:color w:val="000000"/>
        </w:rPr>
        <w:t>Nature.</w:t>
      </w:r>
    </w:p>
    <w:p w14:paraId="315F18B7" w14:textId="77777777" w:rsidR="000957FC" w:rsidRDefault="000957FC" w:rsidP="000957FC">
      <w:pPr>
        <w:rPr>
          <w:rFonts w:asciiTheme="minorHAnsi" w:eastAsia="Times New Roman" w:hAnsiTheme="minorHAnsi" w:cstheme="minorHAnsi"/>
          <w:sz w:val="24"/>
          <w:szCs w:val="24"/>
          <w14:ligatures w14:val="none"/>
        </w:rPr>
      </w:pPr>
    </w:p>
    <w:p w14:paraId="2843DFD3" w14:textId="77777777" w:rsidR="000957FC" w:rsidRDefault="000957FC" w:rsidP="000957FC">
      <w:pPr>
        <w:rPr>
          <w:rFonts w:asciiTheme="minorHAnsi" w:hAnsiTheme="minorHAnsi" w:cstheme="minorHAnsi"/>
          <w:sz w:val="24"/>
          <w:szCs w:val="24"/>
        </w:rPr>
      </w:pPr>
      <w:r>
        <w:rPr>
          <w:rFonts w:asciiTheme="minorHAnsi" w:eastAsia="Times New Roman" w:hAnsiTheme="minorHAnsi" w:cstheme="minorHAnsi"/>
          <w:sz w:val="24"/>
          <w:szCs w:val="24"/>
          <w14:ligatures w14:val="none"/>
        </w:rPr>
        <w:t xml:space="preserve">FAO-Duke University-WorldFish 2023. Illuminating Hidden Harvests: the contributions of small-scale fisheries to sustainable development. FAO. Rome: Italy. </w:t>
      </w:r>
      <w:hyperlink r:id="rId18" w:history="1">
        <w:r>
          <w:rPr>
            <w:rStyle w:val="Hyperlink"/>
            <w:rFonts w:asciiTheme="minorHAnsi" w:eastAsia="Times New Roman" w:hAnsiTheme="minorHAnsi" w:cstheme="minorHAnsi"/>
            <w:sz w:val="24"/>
            <w:szCs w:val="24"/>
          </w:rPr>
          <w:t>https://doi.org/10.4060/cc4576en</w:t>
        </w:r>
      </w:hyperlink>
    </w:p>
    <w:p w14:paraId="4EEE7619" w14:textId="77777777" w:rsidR="000957FC" w:rsidRDefault="000957FC" w:rsidP="000957FC">
      <w:pPr>
        <w:rPr>
          <w:rFonts w:asciiTheme="minorHAnsi" w:hAnsiTheme="minorHAnsi" w:cstheme="minorHAnsi"/>
          <w:sz w:val="24"/>
          <w:szCs w:val="24"/>
        </w:rPr>
      </w:pPr>
    </w:p>
    <w:p w14:paraId="2D356BC2" w14:textId="77777777" w:rsidR="000957FC" w:rsidRDefault="000957FC" w:rsidP="000957FC">
      <w:pPr>
        <w:jc w:val="both"/>
        <w:rPr>
          <w:rFonts w:eastAsia="Calibri"/>
          <w:sz w:val="24"/>
          <w:szCs w:val="24"/>
        </w:rPr>
      </w:pPr>
      <w:proofErr w:type="spellStart"/>
      <w:r>
        <w:rPr>
          <w:rFonts w:eastAsia="Calibri"/>
          <w:sz w:val="24"/>
          <w:szCs w:val="24"/>
        </w:rPr>
        <w:t>Funge</w:t>
      </w:r>
      <w:proofErr w:type="spellEnd"/>
      <w:r>
        <w:rPr>
          <w:rFonts w:eastAsia="Calibri"/>
          <w:sz w:val="24"/>
          <w:szCs w:val="24"/>
        </w:rPr>
        <w:t>-Smith, S., Basurto, X., Gutierrez, N., &amp; Snyder, N. L. 2023. The challenge of defining small-scale fisheries: determining scale of operation by identifying general fisheries characteristics. In FAO-Duke University-WorldFish (Ed.), Illuminating Hidden Harvests: the contributions of small-scale fisheries to sustainable development. Rome, Durham USA, Penang Malaysia: FAO-Duke University-WorldFish.</w:t>
      </w:r>
    </w:p>
    <w:p w14:paraId="7573C0AC" w14:textId="77777777" w:rsidR="000957FC" w:rsidRDefault="000957FC" w:rsidP="000957FC">
      <w:pPr>
        <w:rPr>
          <w:rFonts w:eastAsia="Calibri"/>
          <w:sz w:val="24"/>
          <w:szCs w:val="24"/>
        </w:rPr>
      </w:pPr>
    </w:p>
    <w:p w14:paraId="74B38676" w14:textId="77777777" w:rsidR="000957FC" w:rsidRDefault="000957FC" w:rsidP="000957FC">
      <w:pPr>
        <w:rPr>
          <w:rFonts w:asciiTheme="minorHAnsi" w:hAnsiTheme="minorHAnsi" w:cstheme="minorHAnsi"/>
          <w:sz w:val="24"/>
          <w:szCs w:val="24"/>
        </w:rPr>
      </w:pPr>
      <w:r>
        <w:rPr>
          <w:rFonts w:eastAsia="Calibri"/>
          <w:sz w:val="24"/>
          <w:szCs w:val="24"/>
        </w:rPr>
        <w:lastRenderedPageBreak/>
        <w:t xml:space="preserve">Schlager, E., &amp; Ostrom, E. 1992. Property-Rights Regimes and Natural Resources: A Conceptual Analysis. Land Economics, 68(3), 249-262. Retrieved from </w:t>
      </w:r>
      <w:proofErr w:type="gramStart"/>
      <w:r>
        <w:rPr>
          <w:rFonts w:eastAsia="Calibri"/>
          <w:sz w:val="24"/>
          <w:szCs w:val="24"/>
        </w:rPr>
        <w:t>http://www.jstor.org/stable/3146375</w:t>
      </w:r>
      <w:proofErr w:type="gramEnd"/>
    </w:p>
    <w:p w14:paraId="0C1790EA" w14:textId="77777777" w:rsidR="00AD1398" w:rsidRDefault="00AD1398"/>
    <w:sectPr w:rsidR="00AD13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2A982" w14:textId="77777777" w:rsidR="003122EA" w:rsidRDefault="003122EA" w:rsidP="000957FC">
      <w:r>
        <w:separator/>
      </w:r>
    </w:p>
  </w:endnote>
  <w:endnote w:type="continuationSeparator" w:id="0">
    <w:p w14:paraId="572AB4C3" w14:textId="77777777" w:rsidR="003122EA" w:rsidRDefault="003122EA" w:rsidP="00095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B3983" w14:textId="77777777" w:rsidR="003122EA" w:rsidRDefault="003122EA" w:rsidP="000957FC">
      <w:r>
        <w:separator/>
      </w:r>
    </w:p>
  </w:footnote>
  <w:footnote w:type="continuationSeparator" w:id="0">
    <w:p w14:paraId="4274879B" w14:textId="77777777" w:rsidR="003122EA" w:rsidRDefault="003122EA" w:rsidP="000957FC">
      <w:r>
        <w:continuationSeparator/>
      </w:r>
    </w:p>
  </w:footnote>
  <w:footnote w:id="1">
    <w:p w14:paraId="263A4000" w14:textId="77777777" w:rsidR="000957FC" w:rsidRDefault="000957FC" w:rsidP="000957FC">
      <w:pPr>
        <w:pStyle w:val="FootnoteText"/>
      </w:pPr>
      <w:r>
        <w:rPr>
          <w:rStyle w:val="FootnoteReference"/>
        </w:rPr>
        <w:footnoteRef/>
      </w:r>
      <w:r>
        <w:t xml:space="preserve"> Not all PAAs are defined by distance from shore. 28 PAAs are defined by depth or other criteria (see Fig. A1).</w:t>
      </w:r>
    </w:p>
  </w:footnote>
  <w:footnote w:id="2">
    <w:p w14:paraId="23B5FF77" w14:textId="77777777" w:rsidR="000957FC" w:rsidRDefault="000957FC" w:rsidP="000957FC">
      <w:pPr>
        <w:pStyle w:val="FootnoteText"/>
      </w:pPr>
      <w:r>
        <w:rPr>
          <w:rStyle w:val="FootnoteReference"/>
        </w:rPr>
        <w:footnoteRef/>
      </w:r>
      <w:r>
        <w:t xml:space="preserve"> The distance from shore varies because Sierra Leone’s PAA was defined by geographic coordinates, which results in a variation in the total distance from shore of its’ PAA permitter between 5-6 nmi.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01B0B"/>
    <w:multiLevelType w:val="hybridMultilevel"/>
    <w:tmpl w:val="3CDC27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1CC0E23"/>
    <w:multiLevelType w:val="hybridMultilevel"/>
    <w:tmpl w:val="89A4BC50"/>
    <w:lvl w:ilvl="0" w:tplc="FFA64DC2">
      <w:start w:val="1"/>
      <w:numFmt w:val="bullet"/>
      <w:pStyle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2C20676"/>
    <w:multiLevelType w:val="multilevel"/>
    <w:tmpl w:val="CD34E536"/>
    <w:lvl w:ilvl="0">
      <w:start w:val="1"/>
      <w:numFmt w:val="decimal"/>
      <w:pStyle w:val="ListParagraph"/>
      <w:lvlText w:val="%1."/>
      <w:lvlJc w:val="left"/>
      <w:pPr>
        <w:ind w:left="0" w:firstLine="0"/>
      </w:pPr>
      <w:rPr>
        <w:rFonts w:cs="Times New Roman"/>
        <w:b w:val="0"/>
        <w:bCs w:val="0"/>
        <w:i w:val="0"/>
        <w:iCs w:val="0"/>
        <w:caps w:val="0"/>
        <w:smallCaps w:val="0"/>
        <w:strike w:val="0"/>
        <w:dstrike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numFmt w:val="decimal"/>
      <w:lvlText w:val="o"/>
      <w:lvlJc w:val="left"/>
      <w:pPr>
        <w:ind w:left="1800" w:hanging="360"/>
      </w:pPr>
      <w:rPr>
        <w:rFonts w:ascii="Courier New" w:hAnsi="Courier New" w:cs="Courier New" w:hint="default"/>
      </w:rPr>
    </w:lvl>
    <w:lvl w:ilvl="2">
      <w:numFmt w:val="decimal"/>
      <w:lvlText w:val=""/>
      <w:lvlJc w:val="left"/>
      <w:pPr>
        <w:ind w:left="2520" w:hanging="360"/>
      </w:pPr>
      <w:rPr>
        <w:rFonts w:ascii="Wingdings" w:hAnsi="Wingdings" w:hint="default"/>
      </w:rPr>
    </w:lvl>
    <w:lvl w:ilvl="3">
      <w:numFmt w:val="decimal"/>
      <w:lvlText w:val=""/>
      <w:lvlJc w:val="left"/>
      <w:pPr>
        <w:ind w:left="3240" w:hanging="360"/>
      </w:pPr>
      <w:rPr>
        <w:rFonts w:ascii="Symbol" w:hAnsi="Symbol" w:hint="default"/>
      </w:rPr>
    </w:lvl>
    <w:lvl w:ilvl="4">
      <w:numFmt w:val="decimal"/>
      <w:lvlText w:val="o"/>
      <w:lvlJc w:val="left"/>
      <w:pPr>
        <w:ind w:left="3960" w:hanging="360"/>
      </w:pPr>
      <w:rPr>
        <w:rFonts w:ascii="Courier New" w:hAnsi="Courier New" w:cs="Courier New" w:hint="default"/>
      </w:rPr>
    </w:lvl>
    <w:lvl w:ilvl="5">
      <w:numFmt w:val="decimal"/>
      <w:lvlText w:val=""/>
      <w:lvlJc w:val="left"/>
      <w:pPr>
        <w:ind w:left="4680" w:hanging="360"/>
      </w:pPr>
      <w:rPr>
        <w:rFonts w:ascii="Wingdings" w:hAnsi="Wingdings" w:hint="default"/>
      </w:rPr>
    </w:lvl>
    <w:lvl w:ilvl="6">
      <w:numFmt w:val="decimal"/>
      <w:lvlText w:val=""/>
      <w:lvlJc w:val="left"/>
      <w:pPr>
        <w:ind w:left="5400" w:hanging="360"/>
      </w:pPr>
      <w:rPr>
        <w:rFonts w:ascii="Symbol" w:hAnsi="Symbol" w:hint="default"/>
      </w:rPr>
    </w:lvl>
    <w:lvl w:ilvl="7">
      <w:numFmt w:val="decimal"/>
      <w:lvlText w:val="o"/>
      <w:lvlJc w:val="left"/>
      <w:pPr>
        <w:ind w:left="6120" w:hanging="360"/>
      </w:pPr>
      <w:rPr>
        <w:rFonts w:ascii="Courier New" w:hAnsi="Courier New" w:cs="Courier New" w:hint="default"/>
      </w:rPr>
    </w:lvl>
    <w:lvl w:ilvl="8">
      <w:numFmt w:val="decimal"/>
      <w:lvlText w:val=""/>
      <w:lvlJc w:val="left"/>
      <w:pPr>
        <w:ind w:left="6840" w:hanging="360"/>
      </w:pPr>
      <w:rPr>
        <w:rFonts w:ascii="Wingdings" w:hAnsi="Wingdings" w:hint="default"/>
      </w:rPr>
    </w:lvl>
  </w:abstractNum>
  <w:abstractNum w:abstractNumId="3" w15:restartNumberingAfterBreak="0">
    <w:nsid w:val="5C626711"/>
    <w:multiLevelType w:val="hybridMultilevel"/>
    <w:tmpl w:val="6CB82DF2"/>
    <w:lvl w:ilvl="0" w:tplc="11E6F5F4">
      <w:start w:val="1"/>
      <w:numFmt w:val="bullet"/>
      <w:pStyle w:val="BULLETS"/>
      <w:lvlText w:val=""/>
      <w:lvlJc w:val="left"/>
      <w:pPr>
        <w:ind w:left="720" w:hanging="360"/>
      </w:pPr>
      <w:rPr>
        <w:rFonts w:ascii="Symbol" w:hAnsi="Symbol" w:hint="default"/>
        <w:color w:val="auto"/>
        <w:sz w:val="16"/>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15:restartNumberingAfterBreak="0">
    <w:nsid w:val="5D3C0F79"/>
    <w:multiLevelType w:val="multilevel"/>
    <w:tmpl w:val="CD34E536"/>
    <w:lvl w:ilvl="0">
      <w:start w:val="1"/>
      <w:numFmt w:val="decimal"/>
      <w:pStyle w:val="ListParagraph"/>
      <w:lvlText w:val="%1."/>
      <w:lvlJc w:val="left"/>
      <w:pPr>
        <w:ind w:left="0" w:firstLine="0"/>
      </w:pPr>
      <w:rPr>
        <w:rFonts w:cs="Times New Roman"/>
        <w:b w:val="0"/>
        <w:bCs w:val="0"/>
        <w:i w:val="0"/>
        <w:iCs w:val="0"/>
        <w:caps w:val="0"/>
        <w:smallCaps w:val="0"/>
        <w:strike w:val="0"/>
        <w:dstrike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16cid:durableId="359088403">
    <w:abstractNumId w:val="4"/>
  </w:num>
  <w:num w:numId="2" w16cid:durableId="1638412169">
    <w:abstractNumId w:val="2"/>
  </w:num>
  <w:num w:numId="3" w16cid:durableId="1620837800">
    <w:abstractNumId w:val="3"/>
  </w:num>
  <w:num w:numId="4" w16cid:durableId="758716307">
    <w:abstractNumId w:val="3"/>
    <w:lvlOverride w:ilvl="0"/>
    <w:lvlOverride w:ilvl="1"/>
    <w:lvlOverride w:ilvl="2"/>
    <w:lvlOverride w:ilvl="3"/>
    <w:lvlOverride w:ilvl="4"/>
    <w:lvlOverride w:ilvl="5"/>
    <w:lvlOverride w:ilvl="6"/>
    <w:lvlOverride w:ilvl="7"/>
    <w:lvlOverride w:ilvl="8"/>
  </w:num>
  <w:num w:numId="5" w16cid:durableId="448470901">
    <w:abstractNumId w:val="1"/>
  </w:num>
  <w:num w:numId="6" w16cid:durableId="351803729">
    <w:abstractNumId w:val="1"/>
    <w:lvlOverride w:ilvl="0"/>
    <w:lvlOverride w:ilvl="1"/>
    <w:lvlOverride w:ilvl="2"/>
    <w:lvlOverride w:ilvl="3"/>
    <w:lvlOverride w:ilvl="4"/>
    <w:lvlOverride w:ilvl="5"/>
    <w:lvlOverride w:ilvl="6"/>
    <w:lvlOverride w:ilvl="7"/>
    <w:lvlOverride w:ilvl="8"/>
  </w:num>
  <w:num w:numId="7" w16cid:durableId="417941963">
    <w:abstractNumId w:val="0"/>
  </w:num>
  <w:num w:numId="8" w16cid:durableId="92834442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7FC"/>
    <w:rsid w:val="000957FC"/>
    <w:rsid w:val="003122EA"/>
    <w:rsid w:val="005374DE"/>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4BD64"/>
  <w15:chartTrackingRefBased/>
  <w15:docId w15:val="{43062B0A-64A9-4EF7-9E82-6D4FA5DF9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7FC"/>
    <w:pPr>
      <w:spacing w:after="0" w:line="240" w:lineRule="auto"/>
    </w:pPr>
    <w:rPr>
      <w:rFonts w:ascii="Calibri" w:hAnsi="Calibri" w:cs="Calibri"/>
      <w:kern w:val="0"/>
    </w:rPr>
  </w:style>
  <w:style w:type="paragraph" w:styleId="Heading1">
    <w:name w:val="heading 1"/>
    <w:basedOn w:val="Normal"/>
    <w:link w:val="Heading1Char"/>
    <w:uiPriority w:val="9"/>
    <w:qFormat/>
    <w:rsid w:val="000957FC"/>
    <w:pPr>
      <w:keepNext/>
      <w:spacing w:before="240" w:line="252" w:lineRule="auto"/>
      <w:outlineLvl w:val="0"/>
    </w:pPr>
    <w:rPr>
      <w:rFonts w:ascii="Calibri Light" w:hAnsi="Calibri Light" w:cs="Calibri Light"/>
      <w:color w:val="2F5496"/>
      <w:kern w:val="36"/>
      <w:sz w:val="32"/>
      <w:szCs w:val="32"/>
      <w14:ligatures w14:val="none"/>
    </w:rPr>
  </w:style>
  <w:style w:type="paragraph" w:styleId="Heading2">
    <w:name w:val="heading 2"/>
    <w:basedOn w:val="Normal"/>
    <w:next w:val="Normal"/>
    <w:link w:val="Heading2Char"/>
    <w:uiPriority w:val="9"/>
    <w:semiHidden/>
    <w:unhideWhenUsed/>
    <w:qFormat/>
    <w:rsid w:val="000957F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957FC"/>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57FC"/>
    <w:rPr>
      <w:rFonts w:ascii="Calibri Light" w:hAnsi="Calibri Light" w:cs="Calibri Light"/>
      <w:color w:val="2F5496"/>
      <w:kern w:val="36"/>
      <w:sz w:val="32"/>
      <w:szCs w:val="32"/>
      <w14:ligatures w14:val="none"/>
    </w:rPr>
  </w:style>
  <w:style w:type="character" w:customStyle="1" w:styleId="Heading2Char">
    <w:name w:val="Heading 2 Char"/>
    <w:basedOn w:val="DefaultParagraphFont"/>
    <w:link w:val="Heading2"/>
    <w:uiPriority w:val="9"/>
    <w:semiHidden/>
    <w:rsid w:val="000957FC"/>
    <w:rPr>
      <w:rFonts w:asciiTheme="majorHAnsi" w:eastAsiaTheme="majorEastAsia" w:hAnsiTheme="majorHAnsi" w:cstheme="majorBidi"/>
      <w:color w:val="2F5496" w:themeColor="accent1" w:themeShade="BF"/>
      <w:kern w:val="0"/>
      <w:sz w:val="26"/>
      <w:szCs w:val="26"/>
    </w:rPr>
  </w:style>
  <w:style w:type="character" w:customStyle="1" w:styleId="Heading3Char">
    <w:name w:val="Heading 3 Char"/>
    <w:basedOn w:val="DefaultParagraphFont"/>
    <w:link w:val="Heading3"/>
    <w:uiPriority w:val="9"/>
    <w:semiHidden/>
    <w:rsid w:val="000957FC"/>
    <w:rPr>
      <w:rFonts w:asciiTheme="majorHAnsi" w:eastAsiaTheme="majorEastAsia" w:hAnsiTheme="majorHAnsi" w:cstheme="majorBidi"/>
      <w:color w:val="1F3763" w:themeColor="accent1" w:themeShade="7F"/>
      <w:kern w:val="0"/>
      <w:sz w:val="24"/>
      <w:szCs w:val="24"/>
    </w:rPr>
  </w:style>
  <w:style w:type="character" w:styleId="Hyperlink">
    <w:name w:val="Hyperlink"/>
    <w:basedOn w:val="DefaultParagraphFont"/>
    <w:uiPriority w:val="99"/>
    <w:semiHidden/>
    <w:unhideWhenUsed/>
    <w:rsid w:val="000957FC"/>
    <w:rPr>
      <w:color w:val="0563C1" w:themeColor="hyperlink"/>
      <w:u w:val="single"/>
    </w:rPr>
  </w:style>
  <w:style w:type="character" w:styleId="FollowedHyperlink">
    <w:name w:val="FollowedHyperlink"/>
    <w:basedOn w:val="DefaultParagraphFont"/>
    <w:uiPriority w:val="99"/>
    <w:semiHidden/>
    <w:unhideWhenUsed/>
    <w:rsid w:val="000957FC"/>
    <w:rPr>
      <w:color w:val="954F72" w:themeColor="followedHyperlink"/>
      <w:u w:val="single"/>
    </w:rPr>
  </w:style>
  <w:style w:type="paragraph" w:customStyle="1" w:styleId="msonormal0">
    <w:name w:val="msonormal"/>
    <w:basedOn w:val="Normal"/>
    <w:uiPriority w:val="99"/>
    <w:semiHidden/>
    <w:rsid w:val="000957FC"/>
    <w:pPr>
      <w:spacing w:before="100" w:beforeAutospacing="1" w:after="100" w:afterAutospacing="1"/>
    </w:pPr>
    <w:rPr>
      <w:rFonts w:ascii="Times New Roman" w:eastAsia="Times New Roman" w:hAnsi="Times New Roman" w:cs="Times New Roman"/>
      <w:sz w:val="24"/>
      <w:szCs w:val="24"/>
      <w14:ligatures w14:val="none"/>
    </w:rPr>
  </w:style>
  <w:style w:type="paragraph" w:styleId="NormalWeb">
    <w:name w:val="Normal (Web)"/>
    <w:basedOn w:val="Normal"/>
    <w:uiPriority w:val="99"/>
    <w:semiHidden/>
    <w:unhideWhenUsed/>
    <w:rsid w:val="000957FC"/>
    <w:pPr>
      <w:spacing w:before="100" w:beforeAutospacing="1" w:after="100" w:afterAutospacing="1"/>
    </w:pPr>
    <w:rPr>
      <w:rFonts w:ascii="Times New Roman" w:eastAsia="Times New Roman" w:hAnsi="Times New Roman" w:cs="Times New Roman"/>
      <w:sz w:val="24"/>
      <w:szCs w:val="24"/>
      <w14:ligatures w14:val="none"/>
    </w:rPr>
  </w:style>
  <w:style w:type="paragraph" w:styleId="TOC1">
    <w:name w:val="toc 1"/>
    <w:basedOn w:val="Normal"/>
    <w:next w:val="Normal"/>
    <w:autoRedefine/>
    <w:uiPriority w:val="39"/>
    <w:semiHidden/>
    <w:unhideWhenUsed/>
    <w:rsid w:val="000957FC"/>
    <w:pPr>
      <w:spacing w:after="100"/>
    </w:pPr>
  </w:style>
  <w:style w:type="paragraph" w:styleId="TOC2">
    <w:name w:val="toc 2"/>
    <w:basedOn w:val="Normal"/>
    <w:next w:val="Normal"/>
    <w:autoRedefine/>
    <w:uiPriority w:val="39"/>
    <w:semiHidden/>
    <w:unhideWhenUsed/>
    <w:rsid w:val="000957FC"/>
    <w:pPr>
      <w:spacing w:after="100"/>
      <w:ind w:left="220"/>
    </w:pPr>
  </w:style>
  <w:style w:type="paragraph" w:styleId="TOC3">
    <w:name w:val="toc 3"/>
    <w:basedOn w:val="Normal"/>
    <w:next w:val="Normal"/>
    <w:autoRedefine/>
    <w:uiPriority w:val="39"/>
    <w:semiHidden/>
    <w:unhideWhenUsed/>
    <w:rsid w:val="000957FC"/>
    <w:pPr>
      <w:spacing w:after="100"/>
      <w:ind w:left="440"/>
    </w:pPr>
  </w:style>
  <w:style w:type="paragraph" w:styleId="FootnoteText">
    <w:name w:val="footnote text"/>
    <w:basedOn w:val="Normal"/>
    <w:link w:val="FootnoteTextChar"/>
    <w:uiPriority w:val="99"/>
    <w:semiHidden/>
    <w:unhideWhenUsed/>
    <w:rsid w:val="000957FC"/>
    <w:rPr>
      <w:sz w:val="20"/>
      <w:szCs w:val="20"/>
    </w:rPr>
  </w:style>
  <w:style w:type="character" w:customStyle="1" w:styleId="FootnoteTextChar">
    <w:name w:val="Footnote Text Char"/>
    <w:basedOn w:val="DefaultParagraphFont"/>
    <w:link w:val="FootnoteText"/>
    <w:uiPriority w:val="99"/>
    <w:semiHidden/>
    <w:rsid w:val="000957FC"/>
    <w:rPr>
      <w:rFonts w:ascii="Calibri" w:hAnsi="Calibri" w:cs="Calibri"/>
      <w:kern w:val="0"/>
      <w:sz w:val="20"/>
      <w:szCs w:val="20"/>
    </w:rPr>
  </w:style>
  <w:style w:type="paragraph" w:styleId="CommentText">
    <w:name w:val="annotation text"/>
    <w:basedOn w:val="Normal"/>
    <w:link w:val="CommentTextChar"/>
    <w:uiPriority w:val="99"/>
    <w:semiHidden/>
    <w:unhideWhenUsed/>
    <w:rsid w:val="000957FC"/>
    <w:rPr>
      <w:sz w:val="20"/>
      <w:szCs w:val="20"/>
    </w:rPr>
  </w:style>
  <w:style w:type="character" w:customStyle="1" w:styleId="CommentTextChar">
    <w:name w:val="Comment Text Char"/>
    <w:basedOn w:val="DefaultParagraphFont"/>
    <w:link w:val="CommentText"/>
    <w:uiPriority w:val="99"/>
    <w:semiHidden/>
    <w:rsid w:val="000957FC"/>
    <w:rPr>
      <w:rFonts w:ascii="Calibri" w:hAnsi="Calibri" w:cs="Calibri"/>
      <w:kern w:val="0"/>
      <w:sz w:val="20"/>
      <w:szCs w:val="20"/>
    </w:rPr>
  </w:style>
  <w:style w:type="paragraph" w:styleId="Header">
    <w:name w:val="header"/>
    <w:basedOn w:val="Normal"/>
    <w:link w:val="HeaderChar"/>
    <w:uiPriority w:val="99"/>
    <w:semiHidden/>
    <w:unhideWhenUsed/>
    <w:rsid w:val="000957FC"/>
    <w:pPr>
      <w:tabs>
        <w:tab w:val="center" w:pos="4680"/>
        <w:tab w:val="right" w:pos="9360"/>
      </w:tabs>
    </w:pPr>
  </w:style>
  <w:style w:type="character" w:customStyle="1" w:styleId="HeaderChar">
    <w:name w:val="Header Char"/>
    <w:basedOn w:val="DefaultParagraphFont"/>
    <w:link w:val="Header"/>
    <w:uiPriority w:val="99"/>
    <w:semiHidden/>
    <w:rsid w:val="000957FC"/>
    <w:rPr>
      <w:rFonts w:ascii="Calibri" w:hAnsi="Calibri" w:cs="Calibri"/>
      <w:kern w:val="0"/>
    </w:rPr>
  </w:style>
  <w:style w:type="paragraph" w:styleId="Footer">
    <w:name w:val="footer"/>
    <w:basedOn w:val="Normal"/>
    <w:link w:val="FooterChar"/>
    <w:uiPriority w:val="99"/>
    <w:semiHidden/>
    <w:unhideWhenUsed/>
    <w:rsid w:val="000957FC"/>
    <w:pPr>
      <w:tabs>
        <w:tab w:val="center" w:pos="4680"/>
        <w:tab w:val="right" w:pos="9360"/>
      </w:tabs>
    </w:pPr>
  </w:style>
  <w:style w:type="character" w:customStyle="1" w:styleId="FooterChar">
    <w:name w:val="Footer Char"/>
    <w:basedOn w:val="DefaultParagraphFont"/>
    <w:link w:val="Footer"/>
    <w:uiPriority w:val="99"/>
    <w:semiHidden/>
    <w:rsid w:val="000957FC"/>
    <w:rPr>
      <w:rFonts w:ascii="Calibri" w:hAnsi="Calibri" w:cs="Calibri"/>
      <w:kern w:val="0"/>
    </w:rPr>
  </w:style>
  <w:style w:type="paragraph" w:styleId="Caption">
    <w:name w:val="caption"/>
    <w:basedOn w:val="Normal"/>
    <w:next w:val="Normal"/>
    <w:uiPriority w:val="35"/>
    <w:semiHidden/>
    <w:unhideWhenUsed/>
    <w:qFormat/>
    <w:rsid w:val="000957FC"/>
    <w:pPr>
      <w:spacing w:after="200"/>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0957FC"/>
    <w:rPr>
      <w:b/>
      <w:bCs/>
    </w:rPr>
  </w:style>
  <w:style w:type="character" w:customStyle="1" w:styleId="CommentSubjectChar">
    <w:name w:val="Comment Subject Char"/>
    <w:basedOn w:val="CommentTextChar"/>
    <w:link w:val="CommentSubject"/>
    <w:uiPriority w:val="99"/>
    <w:semiHidden/>
    <w:rsid w:val="000957FC"/>
    <w:rPr>
      <w:rFonts w:ascii="Calibri" w:hAnsi="Calibri" w:cs="Calibri"/>
      <w:b/>
      <w:bCs/>
      <w:kern w:val="0"/>
      <w:sz w:val="20"/>
      <w:szCs w:val="20"/>
    </w:rPr>
  </w:style>
  <w:style w:type="paragraph" w:styleId="BalloonText">
    <w:name w:val="Balloon Text"/>
    <w:basedOn w:val="Normal"/>
    <w:link w:val="BalloonTextChar"/>
    <w:uiPriority w:val="99"/>
    <w:semiHidden/>
    <w:unhideWhenUsed/>
    <w:rsid w:val="000957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57FC"/>
    <w:rPr>
      <w:rFonts w:ascii="Segoe UI" w:hAnsi="Segoe UI" w:cs="Segoe UI"/>
      <w:kern w:val="0"/>
      <w:sz w:val="18"/>
      <w:szCs w:val="18"/>
    </w:rPr>
  </w:style>
  <w:style w:type="paragraph" w:styleId="Revision">
    <w:name w:val="Revision"/>
    <w:uiPriority w:val="99"/>
    <w:semiHidden/>
    <w:rsid w:val="000957FC"/>
    <w:pPr>
      <w:spacing w:after="0" w:line="240" w:lineRule="auto"/>
    </w:pPr>
    <w:rPr>
      <w:rFonts w:ascii="Calibri" w:hAnsi="Calibri" w:cs="Calibri"/>
      <w:kern w:val="0"/>
    </w:rPr>
  </w:style>
  <w:style w:type="character" w:customStyle="1" w:styleId="ListParagraphChar">
    <w:name w:val="List Paragraph Char"/>
    <w:basedOn w:val="DefaultParagraphFont"/>
    <w:link w:val="ListParagraph"/>
    <w:uiPriority w:val="34"/>
    <w:locked/>
    <w:rsid w:val="000957FC"/>
    <w:rPr>
      <w:rFonts w:ascii="Arial" w:hAnsi="Arial" w:cs="Arial"/>
    </w:rPr>
  </w:style>
  <w:style w:type="paragraph" w:styleId="ListParagraph">
    <w:name w:val="List Paragraph"/>
    <w:basedOn w:val="Normal"/>
    <w:link w:val="ListParagraphChar"/>
    <w:uiPriority w:val="34"/>
    <w:qFormat/>
    <w:rsid w:val="000957FC"/>
    <w:pPr>
      <w:numPr>
        <w:numId w:val="2"/>
      </w:numPr>
      <w:spacing w:before="120" w:after="120"/>
      <w:ind w:left="1418" w:hanging="567"/>
    </w:pPr>
    <w:rPr>
      <w:rFonts w:ascii="Arial" w:hAnsi="Arial" w:cs="Arial"/>
      <w:kern w:val="2"/>
    </w:rPr>
  </w:style>
  <w:style w:type="paragraph" w:styleId="TOCHeading">
    <w:name w:val="TOC Heading"/>
    <w:basedOn w:val="Heading1"/>
    <w:next w:val="Normal"/>
    <w:uiPriority w:val="39"/>
    <w:semiHidden/>
    <w:unhideWhenUsed/>
    <w:qFormat/>
    <w:rsid w:val="000957FC"/>
    <w:pPr>
      <w:keepLines/>
      <w:spacing w:line="256" w:lineRule="auto"/>
      <w:outlineLvl w:val="9"/>
    </w:pPr>
    <w:rPr>
      <w:rFonts w:asciiTheme="majorHAnsi" w:eastAsiaTheme="majorEastAsia" w:hAnsiTheme="majorHAnsi" w:cstheme="majorBidi"/>
      <w:color w:val="2F5496" w:themeColor="accent1" w:themeShade="BF"/>
      <w:kern w:val="0"/>
    </w:rPr>
  </w:style>
  <w:style w:type="character" w:customStyle="1" w:styleId="BULLETSCharChar">
    <w:name w:val="BULLETS Char Char"/>
    <w:basedOn w:val="DefaultParagraphFont"/>
    <w:link w:val="BULLETS"/>
    <w:semiHidden/>
    <w:locked/>
    <w:rsid w:val="000957FC"/>
    <w:rPr>
      <w:rFonts w:ascii="Calibri" w:hAnsi="Calibri" w:cs="Calibri"/>
    </w:rPr>
  </w:style>
  <w:style w:type="paragraph" w:customStyle="1" w:styleId="BULLETS">
    <w:name w:val="BULLETS"/>
    <w:basedOn w:val="Normal"/>
    <w:link w:val="BULLETSCharChar"/>
    <w:semiHidden/>
    <w:rsid w:val="000957FC"/>
    <w:pPr>
      <w:numPr>
        <w:numId w:val="3"/>
      </w:numPr>
      <w:spacing w:after="120" w:line="252" w:lineRule="auto"/>
      <w:ind w:left="0" w:firstLine="0"/>
    </w:pPr>
    <w:rPr>
      <w:kern w:val="2"/>
    </w:rPr>
  </w:style>
  <w:style w:type="paragraph" w:customStyle="1" w:styleId="bullet">
    <w:name w:val="bullet"/>
    <w:basedOn w:val="Normal"/>
    <w:uiPriority w:val="99"/>
    <w:semiHidden/>
    <w:rsid w:val="000957FC"/>
    <w:pPr>
      <w:numPr>
        <w:numId w:val="5"/>
      </w:numPr>
      <w:tabs>
        <w:tab w:val="num" w:pos="360"/>
      </w:tabs>
      <w:spacing w:before="60" w:after="60"/>
      <w:ind w:left="0" w:firstLine="0"/>
    </w:pPr>
    <w:rPr>
      <w14:ligatures w14:val="none"/>
    </w:rPr>
  </w:style>
  <w:style w:type="paragraph" w:customStyle="1" w:styleId="c-reading-companionreference-citation">
    <w:name w:val="c-reading-companion__reference-citation"/>
    <w:basedOn w:val="Normal"/>
    <w:uiPriority w:val="99"/>
    <w:semiHidden/>
    <w:rsid w:val="000957FC"/>
    <w:pPr>
      <w:spacing w:before="100" w:beforeAutospacing="1" w:after="100" w:afterAutospacing="1"/>
    </w:pPr>
    <w:rPr>
      <w:rFonts w:ascii="Times New Roman" w:eastAsia="Times New Roman" w:hAnsi="Times New Roman" w:cs="Times New Roman"/>
      <w:sz w:val="24"/>
      <w:szCs w:val="24"/>
      <w14:ligatures w14:val="none"/>
    </w:rPr>
  </w:style>
  <w:style w:type="paragraph" w:customStyle="1" w:styleId="loaitem">
    <w:name w:val="loa__item"/>
    <w:basedOn w:val="Normal"/>
    <w:uiPriority w:val="99"/>
    <w:semiHidden/>
    <w:rsid w:val="000957FC"/>
    <w:pPr>
      <w:spacing w:before="100" w:beforeAutospacing="1" w:after="100" w:afterAutospacing="1"/>
    </w:pPr>
    <w:rPr>
      <w:rFonts w:ascii="Times New Roman" w:eastAsia="Times New Roman" w:hAnsi="Times New Roman" w:cs="Times New Roman"/>
      <w:sz w:val="24"/>
      <w:szCs w:val="24"/>
      <w14:ligatures w14:val="none"/>
    </w:rPr>
  </w:style>
  <w:style w:type="character" w:styleId="FootnoteReference">
    <w:name w:val="footnote reference"/>
    <w:basedOn w:val="DefaultParagraphFont"/>
    <w:uiPriority w:val="99"/>
    <w:semiHidden/>
    <w:unhideWhenUsed/>
    <w:rsid w:val="000957FC"/>
    <w:rPr>
      <w:vertAlign w:val="superscript"/>
    </w:rPr>
  </w:style>
  <w:style w:type="character" w:styleId="CommentReference">
    <w:name w:val="annotation reference"/>
    <w:basedOn w:val="DefaultParagraphFont"/>
    <w:uiPriority w:val="99"/>
    <w:semiHidden/>
    <w:unhideWhenUsed/>
    <w:rsid w:val="000957FC"/>
    <w:rPr>
      <w:sz w:val="16"/>
      <w:szCs w:val="16"/>
    </w:rPr>
  </w:style>
  <w:style w:type="character" w:customStyle="1" w:styleId="apple-tab-span">
    <w:name w:val="apple-tab-span"/>
    <w:basedOn w:val="DefaultParagraphFont"/>
    <w:rsid w:val="000957FC"/>
  </w:style>
  <w:style w:type="character" w:customStyle="1" w:styleId="accordion-tabbedtab-mobile">
    <w:name w:val="accordion-tabbed__tab-mobile"/>
    <w:basedOn w:val="DefaultParagraphFont"/>
    <w:rsid w:val="000957FC"/>
  </w:style>
  <w:style w:type="character" w:customStyle="1" w:styleId="comma-separator">
    <w:name w:val="comma-separator"/>
    <w:basedOn w:val="DefaultParagraphFont"/>
    <w:rsid w:val="000957FC"/>
  </w:style>
  <w:style w:type="character" w:customStyle="1" w:styleId="button-link-text">
    <w:name w:val="button-link-text"/>
    <w:basedOn w:val="DefaultParagraphFont"/>
    <w:rsid w:val="000957FC"/>
  </w:style>
  <w:style w:type="character" w:customStyle="1" w:styleId="react-xocs-alternative-link">
    <w:name w:val="react-xocs-alternative-link"/>
    <w:basedOn w:val="DefaultParagraphFont"/>
    <w:rsid w:val="000957FC"/>
  </w:style>
  <w:style w:type="character" w:customStyle="1" w:styleId="given-name">
    <w:name w:val="given-name"/>
    <w:basedOn w:val="DefaultParagraphFont"/>
    <w:rsid w:val="000957FC"/>
  </w:style>
  <w:style w:type="character" w:customStyle="1" w:styleId="text">
    <w:name w:val="text"/>
    <w:basedOn w:val="DefaultParagraphFont"/>
    <w:rsid w:val="000957FC"/>
  </w:style>
  <w:style w:type="character" w:customStyle="1" w:styleId="author-ref">
    <w:name w:val="author-ref"/>
    <w:basedOn w:val="DefaultParagraphFont"/>
    <w:rsid w:val="000957FC"/>
  </w:style>
  <w:style w:type="table" w:styleId="TableGrid">
    <w:name w:val="Table Grid"/>
    <w:basedOn w:val="TableNormal"/>
    <w:uiPriority w:val="39"/>
    <w:rsid w:val="000957FC"/>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41"/>
    <w:basedOn w:val="TableNormal"/>
    <w:rsid w:val="000957FC"/>
    <w:pPr>
      <w:spacing w:after="0" w:line="240" w:lineRule="auto"/>
    </w:pPr>
    <w:rPr>
      <w:rFonts w:ascii="Arial" w:eastAsia="Arial" w:hAnsi="Arial" w:cs="Arial"/>
      <w:kern w:val="0"/>
      <w14:ligatures w14:val="none"/>
    </w:rPr>
    <w:tblPr>
      <w:tblStyleRowBandSize w:val="1"/>
      <w:tblStyleColBandSize w:val="1"/>
      <w:tblInd w:w="0" w:type="nil"/>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295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5.xml"/><Relationship Id="rId18" Type="http://schemas.openxmlformats.org/officeDocument/2006/relationships/hyperlink" Target="https://doi.org/10.4060/cc4576en" TargetMode="Externa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image" Target="media/image2.png"/><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chart" Target="charts/chart4.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image" Target="media/image3.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tv34\Documents\2023\PAA\Data%20Summaries_06072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tv34\Documents\2023\PAA\Data%20Summaries_060723.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tv34\Documents\2023\PAA\Data%20Summaries_060723.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tv34\Documents\2023\PAA\Data%20Summaries_060723.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Users\xb8\Dropbox\Documents%20Xavier%20Mac%20Book%20Pro\Articles%20XB\IN%20PREPARATION\IHH%20publications\PAA%20paper\Fig%204c%20SSF%20employment%20by%20PAA.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bg1">
                <a:lumMod val="50000"/>
              </a:schemeClr>
            </a:solidFill>
            <a:ln w="19050">
              <a:solidFill>
                <a:schemeClr val="lt1"/>
              </a:solidFill>
            </a:ln>
            <a:effectLst/>
          </c:spPr>
          <c:invertIfNegative val="0"/>
          <c:dPt>
            <c:idx val="0"/>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1-1703-41F8-8CAE-625636BBF862}"/>
              </c:ext>
            </c:extLst>
          </c:dPt>
          <c:dPt>
            <c:idx val="1"/>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3-1703-41F8-8CAE-625636BBF862}"/>
              </c:ext>
            </c:extLst>
          </c:dPt>
          <c:dPt>
            <c:idx val="2"/>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5-1703-41F8-8CAE-625636BBF86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'Q1'!$B$67:$B$69</c:f>
              <c:strCache>
                <c:ptCount val="3"/>
                <c:pt idx="0">
                  <c:v>Distance</c:v>
                </c:pt>
                <c:pt idx="1">
                  <c:v>Other</c:v>
                </c:pt>
                <c:pt idx="2">
                  <c:v>Depth</c:v>
                </c:pt>
              </c:strCache>
            </c:strRef>
          </c:cat>
          <c:val>
            <c:numRef>
              <c:f>'Q1'!$C$67:$C$69</c:f>
              <c:numCache>
                <c:formatCode>General</c:formatCode>
                <c:ptCount val="3"/>
                <c:pt idx="0">
                  <c:v>35</c:v>
                </c:pt>
                <c:pt idx="1">
                  <c:v>21</c:v>
                </c:pt>
                <c:pt idx="2">
                  <c:v>7</c:v>
                </c:pt>
              </c:numCache>
            </c:numRef>
          </c:val>
          <c:extLst>
            <c:ext xmlns:c16="http://schemas.microsoft.com/office/drawing/2014/chart" uri="{C3380CC4-5D6E-409C-BE32-E72D297353CC}">
              <c16:uniqueId val="{00000006-1703-41F8-8CAE-625636BBF862}"/>
            </c:ext>
          </c:extLst>
        </c:ser>
        <c:dLbls>
          <c:showLegendKey val="0"/>
          <c:showVal val="0"/>
          <c:showCatName val="0"/>
          <c:showSerName val="0"/>
          <c:showPercent val="0"/>
          <c:showBubbleSize val="0"/>
        </c:dLbls>
        <c:gapWidth val="100"/>
        <c:axId val="1463925936"/>
        <c:axId val="1463928432"/>
      </c:barChart>
      <c:catAx>
        <c:axId val="1463925936"/>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63928432"/>
        <c:crosses val="autoZero"/>
        <c:auto val="1"/>
        <c:lblAlgn val="ctr"/>
        <c:lblOffset val="100"/>
        <c:noMultiLvlLbl val="0"/>
      </c:catAx>
      <c:valAx>
        <c:axId val="1463928432"/>
        <c:scaling>
          <c:orientation val="minMax"/>
        </c:scaling>
        <c:delete val="0"/>
        <c:axPos val="l"/>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6392593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bg1">
                <a:lumMod val="50000"/>
              </a:schemeClr>
            </a:solidFill>
            <a:ln w="19050">
              <a:solidFill>
                <a:schemeClr val="lt1"/>
              </a:solidFill>
            </a:ln>
            <a:effectLst/>
          </c:spPr>
          <c:invertIfNegative val="0"/>
          <c:dPt>
            <c:idx val="0"/>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1-E6F7-44EF-BB44-A65909B23179}"/>
              </c:ext>
            </c:extLst>
          </c:dPt>
          <c:dPt>
            <c:idx val="1"/>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3-E6F7-44EF-BB44-A65909B23179}"/>
              </c:ext>
            </c:extLst>
          </c:dPt>
          <c:dPt>
            <c:idx val="2"/>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5-E6F7-44EF-BB44-A65909B2317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'Q5'!$G$5:$G$7</c:f>
              <c:strCache>
                <c:ptCount val="3"/>
                <c:pt idx="0">
                  <c:v>Explicit</c:v>
                </c:pt>
                <c:pt idx="1">
                  <c:v>Inferred</c:v>
                </c:pt>
                <c:pt idx="2">
                  <c:v>None</c:v>
                </c:pt>
              </c:strCache>
            </c:strRef>
          </c:cat>
          <c:val>
            <c:numRef>
              <c:f>'Q5'!$H$5:$H$7</c:f>
              <c:numCache>
                <c:formatCode>General</c:formatCode>
                <c:ptCount val="3"/>
                <c:pt idx="0">
                  <c:v>51</c:v>
                </c:pt>
                <c:pt idx="1">
                  <c:v>6</c:v>
                </c:pt>
                <c:pt idx="2">
                  <c:v>6</c:v>
                </c:pt>
              </c:numCache>
            </c:numRef>
          </c:val>
          <c:extLst>
            <c:ext xmlns:c16="http://schemas.microsoft.com/office/drawing/2014/chart" uri="{C3380CC4-5D6E-409C-BE32-E72D297353CC}">
              <c16:uniqueId val="{00000006-E6F7-44EF-BB44-A65909B23179}"/>
            </c:ext>
          </c:extLst>
        </c:ser>
        <c:dLbls>
          <c:showLegendKey val="0"/>
          <c:showVal val="0"/>
          <c:showCatName val="0"/>
          <c:showSerName val="0"/>
          <c:showPercent val="0"/>
          <c:showBubbleSize val="0"/>
        </c:dLbls>
        <c:gapWidth val="100"/>
        <c:axId val="278780608"/>
        <c:axId val="278781024"/>
      </c:barChart>
      <c:catAx>
        <c:axId val="278780608"/>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78781024"/>
        <c:crosses val="autoZero"/>
        <c:auto val="1"/>
        <c:lblAlgn val="ctr"/>
        <c:lblOffset val="100"/>
        <c:noMultiLvlLbl val="0"/>
      </c:catAx>
      <c:valAx>
        <c:axId val="278781024"/>
        <c:scaling>
          <c:orientation val="minMax"/>
        </c:scaling>
        <c:delete val="0"/>
        <c:axPos val="l"/>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7878060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bg1">
                <a:lumMod val="50000"/>
              </a:schemeClr>
            </a:solidFill>
            <a:ln w="19050">
              <a:solidFill>
                <a:schemeClr val="lt1"/>
              </a:solidFill>
            </a:ln>
            <a:effectLst/>
          </c:spPr>
          <c:invertIfNegative val="0"/>
          <c:dPt>
            <c:idx val="0"/>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1-6DD7-4AD5-B6FF-52C822BE8CED}"/>
              </c:ext>
            </c:extLst>
          </c:dPt>
          <c:dPt>
            <c:idx val="1"/>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3-6DD7-4AD5-B6FF-52C822BE8CED}"/>
              </c:ext>
            </c:extLst>
          </c:dPt>
          <c:dPt>
            <c:idx val="2"/>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5-6DD7-4AD5-B6FF-52C822BE8CED}"/>
              </c:ext>
            </c:extLst>
          </c:dPt>
          <c:dPt>
            <c:idx val="3"/>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7-6DD7-4AD5-B6FF-52C822BE8CED}"/>
              </c:ext>
            </c:extLst>
          </c:dPt>
          <c:dPt>
            <c:idx val="4"/>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9-6DD7-4AD5-B6FF-52C822BE8CE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'Q5'!$G$21:$G$25</c:f>
              <c:strCache>
                <c:ptCount val="5"/>
                <c:pt idx="0">
                  <c:v>Fisheries management</c:v>
                </c:pt>
                <c:pt idx="1">
                  <c:v>SSF access</c:v>
                </c:pt>
                <c:pt idx="2">
                  <c:v>Fisheries management and SSF access</c:v>
                </c:pt>
                <c:pt idx="3">
                  <c:v>Other environmental objective</c:v>
                </c:pt>
                <c:pt idx="4">
                  <c:v>Definition of maritime zones for navigation</c:v>
                </c:pt>
              </c:strCache>
            </c:strRef>
          </c:cat>
          <c:val>
            <c:numRef>
              <c:f>'Q5'!$H$21:$H$25</c:f>
              <c:numCache>
                <c:formatCode>General</c:formatCode>
                <c:ptCount val="5"/>
                <c:pt idx="0">
                  <c:v>27</c:v>
                </c:pt>
                <c:pt idx="1">
                  <c:v>16</c:v>
                </c:pt>
                <c:pt idx="2">
                  <c:v>15</c:v>
                </c:pt>
                <c:pt idx="3">
                  <c:v>4</c:v>
                </c:pt>
                <c:pt idx="4">
                  <c:v>1</c:v>
                </c:pt>
              </c:numCache>
            </c:numRef>
          </c:val>
          <c:extLst>
            <c:ext xmlns:c16="http://schemas.microsoft.com/office/drawing/2014/chart" uri="{C3380CC4-5D6E-409C-BE32-E72D297353CC}">
              <c16:uniqueId val="{0000000A-6DD7-4AD5-B6FF-52C822BE8CED}"/>
            </c:ext>
          </c:extLst>
        </c:ser>
        <c:dLbls>
          <c:showLegendKey val="0"/>
          <c:showVal val="0"/>
          <c:showCatName val="0"/>
          <c:showSerName val="0"/>
          <c:showPercent val="0"/>
          <c:showBubbleSize val="0"/>
        </c:dLbls>
        <c:gapWidth val="100"/>
        <c:axId val="200085936"/>
        <c:axId val="200083856"/>
      </c:barChart>
      <c:catAx>
        <c:axId val="200085936"/>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0083856"/>
        <c:crosses val="autoZero"/>
        <c:auto val="1"/>
        <c:lblAlgn val="ctr"/>
        <c:lblOffset val="100"/>
        <c:noMultiLvlLbl val="0"/>
      </c:catAx>
      <c:valAx>
        <c:axId val="200083856"/>
        <c:scaling>
          <c:orientation val="minMax"/>
        </c:scaling>
        <c:delete val="0"/>
        <c:axPos val="l"/>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008593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bg1">
                <a:lumMod val="50000"/>
              </a:schemeClr>
            </a:solidFill>
            <a:ln w="19050">
              <a:solidFill>
                <a:schemeClr val="lt1"/>
              </a:solidFill>
            </a:ln>
            <a:effectLst/>
          </c:spPr>
          <c:invertIfNegative val="0"/>
          <c:dPt>
            <c:idx val="0"/>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1-DF02-478A-9909-89A3848ABC58}"/>
              </c:ext>
            </c:extLst>
          </c:dPt>
          <c:dPt>
            <c:idx val="1"/>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3-DF02-478A-9909-89A3848ABC58}"/>
              </c:ext>
            </c:extLst>
          </c:dPt>
          <c:dPt>
            <c:idx val="2"/>
            <c:invertIfNegative val="0"/>
            <c:bubble3D val="0"/>
            <c:spPr>
              <a:solidFill>
                <a:schemeClr val="bg1">
                  <a:lumMod val="50000"/>
                </a:schemeClr>
              </a:solidFill>
              <a:ln w="19050">
                <a:solidFill>
                  <a:schemeClr val="lt1"/>
                </a:solidFill>
              </a:ln>
              <a:effectLst/>
            </c:spPr>
            <c:extLst>
              <c:ext xmlns:c16="http://schemas.microsoft.com/office/drawing/2014/chart" uri="{C3380CC4-5D6E-409C-BE32-E72D297353CC}">
                <c16:uniqueId val="{00000005-DF02-478A-9909-89A3848ABC5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'Q4'!$G$4:$G$6</c:f>
              <c:strCache>
                <c:ptCount val="3"/>
                <c:pt idx="0">
                  <c:v>Access and withdrawal - de jure</c:v>
                </c:pt>
                <c:pt idx="1">
                  <c:v>Access and withdrawal - de facto</c:v>
                </c:pt>
                <c:pt idx="2">
                  <c:v>None</c:v>
                </c:pt>
              </c:strCache>
            </c:strRef>
          </c:cat>
          <c:val>
            <c:numRef>
              <c:f>'Q4'!$H$4:$H$6</c:f>
              <c:numCache>
                <c:formatCode>General</c:formatCode>
                <c:ptCount val="3"/>
                <c:pt idx="0">
                  <c:v>48</c:v>
                </c:pt>
                <c:pt idx="1">
                  <c:v>12</c:v>
                </c:pt>
                <c:pt idx="2">
                  <c:v>3</c:v>
                </c:pt>
              </c:numCache>
            </c:numRef>
          </c:val>
          <c:extLst>
            <c:ext xmlns:c16="http://schemas.microsoft.com/office/drawing/2014/chart" uri="{C3380CC4-5D6E-409C-BE32-E72D297353CC}">
              <c16:uniqueId val="{00000006-DF02-478A-9909-89A3848ABC58}"/>
            </c:ext>
          </c:extLst>
        </c:ser>
        <c:dLbls>
          <c:showLegendKey val="0"/>
          <c:showVal val="0"/>
          <c:showCatName val="0"/>
          <c:showSerName val="0"/>
          <c:showPercent val="0"/>
          <c:showBubbleSize val="0"/>
        </c:dLbls>
        <c:gapWidth val="100"/>
        <c:axId val="284996144"/>
        <c:axId val="284996976"/>
      </c:barChart>
      <c:catAx>
        <c:axId val="28499614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4996976"/>
        <c:crosses val="autoZero"/>
        <c:auto val="1"/>
        <c:lblAlgn val="ctr"/>
        <c:lblOffset val="100"/>
        <c:noMultiLvlLbl val="0"/>
      </c:catAx>
      <c:valAx>
        <c:axId val="284996976"/>
        <c:scaling>
          <c:orientation val="minMax"/>
        </c:scaling>
        <c:delete val="0"/>
        <c:axPos val="l"/>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49961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'Figure 4c'!$B$2</c:f>
              <c:strCache>
                <c:ptCount val="1"/>
                <c:pt idx="0">
                  <c:v>Subsistence</c:v>
                </c:pt>
              </c:strCache>
            </c:strRef>
          </c:tx>
          <c:spPr>
            <a:solidFill>
              <a:schemeClr val="accent1"/>
            </a:solidFill>
            <a:ln>
              <a:noFill/>
            </a:ln>
            <a:effectLst/>
          </c:spPr>
          <c:invertIfNegative val="0"/>
          <c:cat>
            <c:strRef>
              <c:f>'Figure 4c'!$A$3:$A$34</c:f>
              <c:strCache>
                <c:ptCount val="32"/>
                <c:pt idx="0">
                  <c:v>Benin</c:v>
                </c:pt>
                <c:pt idx="1">
                  <c:v>Bangladesh</c:v>
                </c:pt>
                <c:pt idx="2">
                  <c:v>Bahamas</c:v>
                </c:pt>
                <c:pt idx="3">
                  <c:v>Cameroon</c:v>
                </c:pt>
                <c:pt idx="4">
                  <c:v>Chile</c:v>
                </c:pt>
                <c:pt idx="5">
                  <c:v>Congo</c:v>
                </c:pt>
                <c:pt idx="6">
                  <c:v>Colombia</c:v>
                </c:pt>
                <c:pt idx="7">
                  <c:v>Cabo Verde</c:v>
                </c:pt>
                <c:pt idx="8">
                  <c:v>Ecuador</c:v>
                </c:pt>
                <c:pt idx="9">
                  <c:v>Gabon</c:v>
                </c:pt>
                <c:pt idx="10">
                  <c:v>Ghana</c:v>
                </c:pt>
                <c:pt idx="11">
                  <c:v>Guinea</c:v>
                </c:pt>
                <c:pt idx="12">
                  <c:v>Gambia</c:v>
                </c:pt>
                <c:pt idx="13">
                  <c:v>Guinea-Bissau</c:v>
                </c:pt>
                <c:pt idx="14">
                  <c:v>Equatorial Guinea</c:v>
                </c:pt>
                <c:pt idx="15">
                  <c:v>Iran (Islamic Republic of)</c:v>
                </c:pt>
                <c:pt idx="16">
                  <c:v>Cambodia</c:v>
                </c:pt>
                <c:pt idx="17">
                  <c:v>Liberia</c:v>
                </c:pt>
                <c:pt idx="18">
                  <c:v>Mozambique</c:v>
                </c:pt>
                <c:pt idx="19">
                  <c:v>Nigeria</c:v>
                </c:pt>
                <c:pt idx="20">
                  <c:v>Nicaragua</c:v>
                </c:pt>
                <c:pt idx="21">
                  <c:v>Pakistan</c:v>
                </c:pt>
                <c:pt idx="22">
                  <c:v>Peru</c:v>
                </c:pt>
                <c:pt idx="23">
                  <c:v>Philippines</c:v>
                </c:pt>
                <c:pt idx="24">
                  <c:v>Papua New Guinea</c:v>
                </c:pt>
                <c:pt idx="25">
                  <c:v>Senegal</c:v>
                </c:pt>
                <c:pt idx="26">
                  <c:v>Sierra Leone</c:v>
                </c:pt>
                <c:pt idx="27">
                  <c:v>Somalia</c:v>
                </c:pt>
                <c:pt idx="28">
                  <c:v>Sao Tome and Principe</c:v>
                </c:pt>
                <c:pt idx="29">
                  <c:v>Suriname</c:v>
                </c:pt>
                <c:pt idx="30">
                  <c:v>Thailand</c:v>
                </c:pt>
                <c:pt idx="31">
                  <c:v>Vanuatu</c:v>
                </c:pt>
              </c:strCache>
            </c:strRef>
          </c:cat>
          <c:val>
            <c:numRef>
              <c:f>'Figure 4c'!$B$3:$B$34</c:f>
              <c:numCache>
                <c:formatCode>General</c:formatCode>
                <c:ptCount val="32"/>
                <c:pt idx="0">
                  <c:v>0.61758368603308966</c:v>
                </c:pt>
                <c:pt idx="1">
                  <c:v>0.76180400542944338</c:v>
                </c:pt>
                <c:pt idx="2">
                  <c:v>6.1385559777842741E-2</c:v>
                </c:pt>
                <c:pt idx="3">
                  <c:v>0.41474439756725656</c:v>
                </c:pt>
                <c:pt idx="4">
                  <c:v>0.2203609067198202</c:v>
                </c:pt>
                <c:pt idx="5">
                  <c:v>0.67404901056085309</c:v>
                </c:pt>
                <c:pt idx="6">
                  <c:v>0.20881278183797233</c:v>
                </c:pt>
                <c:pt idx="7">
                  <c:v>0.74460784313725481</c:v>
                </c:pt>
                <c:pt idx="8">
                  <c:v>0.1181555513452065</c:v>
                </c:pt>
                <c:pt idx="9">
                  <c:v>0.59052803483941207</c:v>
                </c:pt>
                <c:pt idx="10">
                  <c:v>0.31079192261007099</c:v>
                </c:pt>
                <c:pt idx="11">
                  <c:v>0.66017258466075268</c:v>
                </c:pt>
                <c:pt idx="12">
                  <c:v>0.55047640653357521</c:v>
                </c:pt>
                <c:pt idx="13">
                  <c:v>0.49617980861953859</c:v>
                </c:pt>
                <c:pt idx="14">
                  <c:v>0.69534009342599978</c:v>
                </c:pt>
                <c:pt idx="15">
                  <c:v>0.77447958420782392</c:v>
                </c:pt>
                <c:pt idx="16">
                  <c:v>0.8106335787071266</c:v>
                </c:pt>
                <c:pt idx="17">
                  <c:v>0.38266935206562852</c:v>
                </c:pt>
                <c:pt idx="18">
                  <c:v>0.59186605402281545</c:v>
                </c:pt>
                <c:pt idx="19">
                  <c:v>0.2577375345518827</c:v>
                </c:pt>
                <c:pt idx="20">
                  <c:v>0.41242535473620778</c:v>
                </c:pt>
                <c:pt idx="21">
                  <c:v>0.83358608289750735</c:v>
                </c:pt>
                <c:pt idx="22">
                  <c:v>3.1530373357511136E-3</c:v>
                </c:pt>
                <c:pt idx="23">
                  <c:v>0.53294650008971778</c:v>
                </c:pt>
                <c:pt idx="24">
                  <c:v>0.52392691763238086</c:v>
                </c:pt>
                <c:pt idx="25">
                  <c:v>0.39583422541673036</c:v>
                </c:pt>
                <c:pt idx="26">
                  <c:v>0.63886497114877983</c:v>
                </c:pt>
                <c:pt idx="27">
                  <c:v>0.31043052408449678</c:v>
                </c:pt>
                <c:pt idx="28">
                  <c:v>0.72222222222222221</c:v>
                </c:pt>
                <c:pt idx="29">
                  <c:v>0.13494975275163501</c:v>
                </c:pt>
                <c:pt idx="30">
                  <c:v>0</c:v>
                </c:pt>
                <c:pt idx="31">
                  <c:v>0.85894903200316086</c:v>
                </c:pt>
              </c:numCache>
            </c:numRef>
          </c:val>
          <c:extLst>
            <c:ext xmlns:c16="http://schemas.microsoft.com/office/drawing/2014/chart" uri="{C3380CC4-5D6E-409C-BE32-E72D297353CC}">
              <c16:uniqueId val="{00000000-8615-46AA-BCCA-9BF0E58FA9EB}"/>
            </c:ext>
          </c:extLst>
        </c:ser>
        <c:ser>
          <c:idx val="1"/>
          <c:order val="1"/>
          <c:tx>
            <c:strRef>
              <c:f>'Figure 4c'!$C$2</c:f>
              <c:strCache>
                <c:ptCount val="1"/>
                <c:pt idx="0">
                  <c:v>Commercial employment</c:v>
                </c:pt>
              </c:strCache>
            </c:strRef>
          </c:tx>
          <c:spPr>
            <a:solidFill>
              <a:schemeClr val="accent2"/>
            </a:solidFill>
            <a:ln>
              <a:noFill/>
            </a:ln>
            <a:effectLst/>
          </c:spPr>
          <c:invertIfNegative val="0"/>
          <c:cat>
            <c:strRef>
              <c:f>'Figure 4c'!$A$3:$A$34</c:f>
              <c:strCache>
                <c:ptCount val="32"/>
                <c:pt idx="0">
                  <c:v>Benin</c:v>
                </c:pt>
                <c:pt idx="1">
                  <c:v>Bangladesh</c:v>
                </c:pt>
                <c:pt idx="2">
                  <c:v>Bahamas</c:v>
                </c:pt>
                <c:pt idx="3">
                  <c:v>Cameroon</c:v>
                </c:pt>
                <c:pt idx="4">
                  <c:v>Chile</c:v>
                </c:pt>
                <c:pt idx="5">
                  <c:v>Congo</c:v>
                </c:pt>
                <c:pt idx="6">
                  <c:v>Colombia</c:v>
                </c:pt>
                <c:pt idx="7">
                  <c:v>Cabo Verde</c:v>
                </c:pt>
                <c:pt idx="8">
                  <c:v>Ecuador</c:v>
                </c:pt>
                <c:pt idx="9">
                  <c:v>Gabon</c:v>
                </c:pt>
                <c:pt idx="10">
                  <c:v>Ghana</c:v>
                </c:pt>
                <c:pt idx="11">
                  <c:v>Guinea</c:v>
                </c:pt>
                <c:pt idx="12">
                  <c:v>Gambia</c:v>
                </c:pt>
                <c:pt idx="13">
                  <c:v>Guinea-Bissau</c:v>
                </c:pt>
                <c:pt idx="14">
                  <c:v>Equatorial Guinea</c:v>
                </c:pt>
                <c:pt idx="15">
                  <c:v>Iran (Islamic Republic of)</c:v>
                </c:pt>
                <c:pt idx="16">
                  <c:v>Cambodia</c:v>
                </c:pt>
                <c:pt idx="17">
                  <c:v>Liberia</c:v>
                </c:pt>
                <c:pt idx="18">
                  <c:v>Mozambique</c:v>
                </c:pt>
                <c:pt idx="19">
                  <c:v>Nigeria</c:v>
                </c:pt>
                <c:pt idx="20">
                  <c:v>Nicaragua</c:v>
                </c:pt>
                <c:pt idx="21">
                  <c:v>Pakistan</c:v>
                </c:pt>
                <c:pt idx="22">
                  <c:v>Peru</c:v>
                </c:pt>
                <c:pt idx="23">
                  <c:v>Philippines</c:v>
                </c:pt>
                <c:pt idx="24">
                  <c:v>Papua New Guinea</c:v>
                </c:pt>
                <c:pt idx="25">
                  <c:v>Senegal</c:v>
                </c:pt>
                <c:pt idx="26">
                  <c:v>Sierra Leone</c:v>
                </c:pt>
                <c:pt idx="27">
                  <c:v>Somalia</c:v>
                </c:pt>
                <c:pt idx="28">
                  <c:v>Sao Tome and Principe</c:v>
                </c:pt>
                <c:pt idx="29">
                  <c:v>Suriname</c:v>
                </c:pt>
                <c:pt idx="30">
                  <c:v>Thailand</c:v>
                </c:pt>
                <c:pt idx="31">
                  <c:v>Vanuatu</c:v>
                </c:pt>
              </c:strCache>
            </c:strRef>
          </c:cat>
          <c:val>
            <c:numRef>
              <c:f>'Figure 4c'!$C$3:$C$34</c:f>
              <c:numCache>
                <c:formatCode>General</c:formatCode>
                <c:ptCount val="32"/>
                <c:pt idx="0">
                  <c:v>0.38241631396691034</c:v>
                </c:pt>
                <c:pt idx="1">
                  <c:v>0.23819599457055673</c:v>
                </c:pt>
                <c:pt idx="2">
                  <c:v>0.93861444022215723</c:v>
                </c:pt>
                <c:pt idx="3">
                  <c:v>0.58525560243274344</c:v>
                </c:pt>
                <c:pt idx="4">
                  <c:v>0.77963909328017988</c:v>
                </c:pt>
                <c:pt idx="5">
                  <c:v>0.32595098943914697</c:v>
                </c:pt>
                <c:pt idx="6">
                  <c:v>0.79118721816202764</c:v>
                </c:pt>
                <c:pt idx="7">
                  <c:v>0.25539215686274508</c:v>
                </c:pt>
                <c:pt idx="8">
                  <c:v>0.88184444865479339</c:v>
                </c:pt>
                <c:pt idx="9">
                  <c:v>0.40947196516058787</c:v>
                </c:pt>
                <c:pt idx="10">
                  <c:v>0.68920807738992895</c:v>
                </c:pt>
                <c:pt idx="11">
                  <c:v>0.33982741533924732</c:v>
                </c:pt>
                <c:pt idx="12">
                  <c:v>0.44952359346642468</c:v>
                </c:pt>
                <c:pt idx="13">
                  <c:v>0.50382019138046141</c:v>
                </c:pt>
                <c:pt idx="14">
                  <c:v>0.30465990657400022</c:v>
                </c:pt>
                <c:pt idx="15">
                  <c:v>0.22552041579217594</c:v>
                </c:pt>
                <c:pt idx="16">
                  <c:v>0.18936642129287345</c:v>
                </c:pt>
                <c:pt idx="17">
                  <c:v>0.61733064793437142</c:v>
                </c:pt>
                <c:pt idx="18">
                  <c:v>0.40813394597718455</c:v>
                </c:pt>
                <c:pt idx="19">
                  <c:v>0.74226246544811725</c:v>
                </c:pt>
                <c:pt idx="20">
                  <c:v>0.58757464526379233</c:v>
                </c:pt>
                <c:pt idx="21">
                  <c:v>0.16641391710249268</c:v>
                </c:pt>
                <c:pt idx="22">
                  <c:v>0.99684696266424888</c:v>
                </c:pt>
                <c:pt idx="23">
                  <c:v>0.46705349991028206</c:v>
                </c:pt>
                <c:pt idx="24">
                  <c:v>0.47607308236761925</c:v>
                </c:pt>
                <c:pt idx="25">
                  <c:v>0.60416577458326959</c:v>
                </c:pt>
                <c:pt idx="26">
                  <c:v>0.36113502885122029</c:v>
                </c:pt>
                <c:pt idx="27">
                  <c:v>0.68956947591550333</c:v>
                </c:pt>
                <c:pt idx="28">
                  <c:v>0.27777777777777779</c:v>
                </c:pt>
                <c:pt idx="29">
                  <c:v>0.86505024724836488</c:v>
                </c:pt>
                <c:pt idx="30">
                  <c:v>1</c:v>
                </c:pt>
                <c:pt idx="31">
                  <c:v>0.14105096799683919</c:v>
                </c:pt>
              </c:numCache>
            </c:numRef>
          </c:val>
          <c:extLst>
            <c:ext xmlns:c16="http://schemas.microsoft.com/office/drawing/2014/chart" uri="{C3380CC4-5D6E-409C-BE32-E72D297353CC}">
              <c16:uniqueId val="{00000001-8615-46AA-BCCA-9BF0E58FA9EB}"/>
            </c:ext>
          </c:extLst>
        </c:ser>
        <c:dLbls>
          <c:showLegendKey val="0"/>
          <c:showVal val="0"/>
          <c:showCatName val="0"/>
          <c:showSerName val="0"/>
          <c:showPercent val="0"/>
          <c:showBubbleSize val="0"/>
        </c:dLbls>
        <c:gapWidth val="150"/>
        <c:overlap val="100"/>
        <c:axId val="448686424"/>
        <c:axId val="448686752"/>
      </c:barChart>
      <c:catAx>
        <c:axId val="448686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8686752"/>
        <c:crosses val="autoZero"/>
        <c:auto val="1"/>
        <c:lblAlgn val="ctr"/>
        <c:lblOffset val="100"/>
        <c:noMultiLvlLbl val="0"/>
      </c:catAx>
      <c:valAx>
        <c:axId val="44868675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86864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3639</Words>
  <Characters>20745</Characters>
  <Application>Microsoft Office Word</Application>
  <DocSecurity>0</DocSecurity>
  <Lines>172</Lines>
  <Paragraphs>48</Paragraphs>
  <ScaleCrop>false</ScaleCrop>
  <Company>Springer Nature</Company>
  <LinksUpToDate>false</LinksUpToDate>
  <CharactersWithSpaces>24336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2024-04-18T14:43:00Z</dcterms:created>
  <dcterms:modified xsi:type="dcterms:W3CDTF">2024-04-18T14:43:00Z</dcterms:modified>
</cp:coreProperties>
</file>