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85C56" w14:textId="77777777" w:rsidR="00746F78" w:rsidRDefault="00746F78" w:rsidP="005F17B5">
      <w:pPr>
        <w:spacing w:after="0" w:line="480" w:lineRule="auto"/>
        <w:ind w:left="720" w:hanging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D2A0E06" w14:textId="77777777" w:rsidR="00746F78" w:rsidRDefault="00746F78" w:rsidP="005F17B5">
      <w:pPr>
        <w:spacing w:after="0" w:line="480" w:lineRule="auto"/>
        <w:ind w:left="720" w:hanging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4124408" w14:textId="6D8B1ED0" w:rsidR="005F17B5" w:rsidRDefault="005F17B5" w:rsidP="005F17B5">
      <w:pPr>
        <w:spacing w:after="0" w:line="480" w:lineRule="auto"/>
        <w:ind w:left="720" w:hanging="36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17B5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14:paraId="4312A618" w14:textId="77777777" w:rsidR="005F17B5" w:rsidRPr="005F17B5" w:rsidRDefault="005F17B5" w:rsidP="005F17B5">
      <w:pPr>
        <w:spacing w:after="0" w:line="480" w:lineRule="auto"/>
        <w:ind w:left="720" w:hanging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3761F8B" w14:textId="2C5C7C7D" w:rsidR="005F17B5" w:rsidRPr="005F17B5" w:rsidRDefault="005F17B5" w:rsidP="005F17B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</w:rPr>
      </w:pPr>
      <w:r w:rsidRPr="005F17B5">
        <w:rPr>
          <w:rFonts w:asciiTheme="majorBidi" w:hAnsiTheme="majorBidi" w:cstheme="majorBidi"/>
        </w:rPr>
        <w:t xml:space="preserve">This study presents a novel approach for hand motion detection using surface electromyography </w:t>
      </w:r>
      <w:r>
        <w:rPr>
          <w:rFonts w:asciiTheme="majorBidi" w:hAnsiTheme="majorBidi" w:cstheme="majorBidi"/>
        </w:rPr>
        <w:t>signals</w:t>
      </w:r>
      <w:r w:rsidRPr="005F17B5">
        <w:rPr>
          <w:rFonts w:asciiTheme="majorBidi" w:hAnsiTheme="majorBidi" w:cstheme="majorBidi"/>
        </w:rPr>
        <w:t xml:space="preserve"> and a U-Net architecture along with metaheuristic optimization. </w:t>
      </w:r>
    </w:p>
    <w:p w14:paraId="45523053" w14:textId="69F2443D" w:rsidR="005F17B5" w:rsidRPr="005F17B5" w:rsidRDefault="005F17B5" w:rsidP="005F17B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</w:rPr>
      </w:pPr>
      <w:r w:rsidRPr="005F17B5">
        <w:rPr>
          <w:rFonts w:asciiTheme="majorBidi" w:hAnsiTheme="majorBidi" w:cstheme="majorBidi"/>
        </w:rPr>
        <w:t xml:space="preserve">Bayesian optimization refines the </w:t>
      </w:r>
      <w:proofErr w:type="spellStart"/>
      <w:r w:rsidRPr="005F17B5">
        <w:rPr>
          <w:rFonts w:asciiTheme="majorBidi" w:hAnsiTheme="majorBidi" w:cstheme="majorBidi"/>
        </w:rPr>
        <w:t>BiLSTM</w:t>
      </w:r>
      <w:proofErr w:type="spellEnd"/>
      <w:r w:rsidRPr="005F17B5">
        <w:rPr>
          <w:rFonts w:asciiTheme="majorBidi" w:hAnsiTheme="majorBidi" w:cstheme="majorBidi"/>
        </w:rPr>
        <w:t xml:space="preserve"> model's architecture, boosting accuracy and reducing variance, thus improving overall performance. </w:t>
      </w:r>
    </w:p>
    <w:p w14:paraId="01F00ABE" w14:textId="21622957" w:rsidR="00C31A34" w:rsidRPr="005F17B5" w:rsidRDefault="005F17B5" w:rsidP="005F17B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Theme="majorBidi" w:hAnsiTheme="majorBidi" w:cstheme="majorBidi"/>
        </w:rPr>
      </w:pPr>
      <w:r w:rsidRPr="005F17B5">
        <w:rPr>
          <w:rFonts w:asciiTheme="majorBidi" w:hAnsiTheme="majorBidi" w:cstheme="majorBidi"/>
        </w:rPr>
        <w:t>The hybrid structure achieves 90.23% accuracy across six databases, signifying a significant enhancement compared to previous models.</w:t>
      </w:r>
    </w:p>
    <w:sectPr w:rsidR="00C31A34" w:rsidRPr="005F1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92D11"/>
    <w:multiLevelType w:val="hybridMultilevel"/>
    <w:tmpl w:val="5370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05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5F"/>
    <w:rsid w:val="00564F07"/>
    <w:rsid w:val="005F17B5"/>
    <w:rsid w:val="00746F78"/>
    <w:rsid w:val="00C31A34"/>
    <w:rsid w:val="00D7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5AA87"/>
  <w15:chartTrackingRefBased/>
  <w15:docId w15:val="{DB3F8CB2-CF25-4529-B8F5-6FF17620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MEHR-YAZD</dc:creator>
  <cp:keywords/>
  <dc:description/>
  <cp:lastModifiedBy>MEHR-YAZD</cp:lastModifiedBy>
  <cp:revision>3</cp:revision>
  <dcterms:created xsi:type="dcterms:W3CDTF">2024-04-04T08:06:00Z</dcterms:created>
  <dcterms:modified xsi:type="dcterms:W3CDTF">2024-04-04T08:15:00Z</dcterms:modified>
</cp:coreProperties>
</file>