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761" w:rsidRDefault="00287B4D" w:rsidP="0021021C">
      <w:pPr>
        <w:spacing w:line="24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Immunohistochemi</w:t>
      </w:r>
      <w:r w:rsidR="0002593F">
        <w:rPr>
          <w:rFonts w:ascii="Times New Roman" w:hAnsi="Times New Roman" w:cs="Times New Roman"/>
          <w:b/>
          <w:szCs w:val="21"/>
        </w:rPr>
        <w:t>cal</w:t>
      </w:r>
      <w:r>
        <w:rPr>
          <w:rFonts w:ascii="Times New Roman" w:hAnsi="Times New Roman" w:cs="Times New Roman"/>
          <w:b/>
          <w:szCs w:val="21"/>
        </w:rPr>
        <w:t xml:space="preserve"> (IHC) </w:t>
      </w:r>
      <w:r w:rsidR="00697952">
        <w:rPr>
          <w:rFonts w:ascii="Times New Roman" w:hAnsi="Times New Roman" w:cs="Times New Roman"/>
          <w:b/>
          <w:szCs w:val="21"/>
        </w:rPr>
        <w:t>and Hema</w:t>
      </w:r>
      <w:r w:rsidR="00EE3DF1">
        <w:rPr>
          <w:rFonts w:ascii="Times New Roman" w:hAnsi="Times New Roman" w:cs="Times New Roman"/>
          <w:b/>
          <w:szCs w:val="21"/>
        </w:rPr>
        <w:t>toxylin and eosin (HE)</w:t>
      </w:r>
      <w:r w:rsidR="0002593F">
        <w:rPr>
          <w:rFonts w:ascii="Times New Roman" w:hAnsi="Times New Roman" w:cs="Times New Roman"/>
          <w:b/>
          <w:szCs w:val="21"/>
        </w:rPr>
        <w:t xml:space="preserve"> staining</w:t>
      </w:r>
    </w:p>
    <w:p w:rsidR="00287B4D" w:rsidRPr="00C34761" w:rsidRDefault="00287B4D" w:rsidP="0021021C">
      <w:pPr>
        <w:spacing w:line="240" w:lineRule="auto"/>
        <w:rPr>
          <w:rFonts w:ascii="Times New Roman" w:hAnsi="Times New Roman" w:cs="Times New Roman"/>
          <w:b/>
          <w:szCs w:val="21"/>
        </w:rPr>
      </w:pPr>
      <w:r w:rsidRPr="00262B3A">
        <w:rPr>
          <w:rFonts w:ascii="Times New Roman" w:hAnsi="Times New Roman" w:cs="Times New Roman"/>
          <w:szCs w:val="21"/>
        </w:rPr>
        <w:t xml:space="preserve">Tissues were paraffin-embedded </w:t>
      </w:r>
      <w:r>
        <w:rPr>
          <w:rFonts w:ascii="Times New Roman" w:hAnsi="Times New Roman" w:cs="Times New Roman"/>
          <w:szCs w:val="21"/>
        </w:rPr>
        <w:t>and</w:t>
      </w:r>
      <w:r w:rsidRPr="00262B3A">
        <w:rPr>
          <w:rFonts w:ascii="Times New Roman" w:hAnsi="Times New Roman" w:cs="Times New Roman"/>
          <w:szCs w:val="21"/>
        </w:rPr>
        <w:t xml:space="preserve"> cut into 5</w:t>
      </w:r>
      <w:r>
        <w:rPr>
          <w:rFonts w:ascii="Times New Roman" w:hAnsi="Times New Roman" w:cs="Times New Roman"/>
          <w:szCs w:val="21"/>
        </w:rPr>
        <w:t>-</w:t>
      </w:r>
      <w:r>
        <w:rPr>
          <w:rFonts w:ascii="华文仿宋" w:eastAsia="华文仿宋" w:hAnsi="华文仿宋" w:cs="Times New Roman" w:hint="eastAsia"/>
          <w:szCs w:val="21"/>
        </w:rPr>
        <w:t>μ</w:t>
      </w:r>
      <w:r w:rsidRPr="00262B3A">
        <w:rPr>
          <w:rFonts w:ascii="Times New Roman" w:hAnsi="Times New Roman" w:cs="Times New Roman"/>
          <w:szCs w:val="21"/>
        </w:rPr>
        <w:t>m slice</w:t>
      </w:r>
      <w:r>
        <w:rPr>
          <w:rFonts w:ascii="Times New Roman" w:hAnsi="Times New Roman" w:cs="Times New Roman"/>
          <w:szCs w:val="21"/>
        </w:rPr>
        <w:t>s</w:t>
      </w:r>
      <w:r w:rsidRPr="00262B3A">
        <w:rPr>
          <w:rFonts w:ascii="Times New Roman" w:hAnsi="Times New Roman" w:cs="Times New Roman"/>
          <w:szCs w:val="21"/>
        </w:rPr>
        <w:t xml:space="preserve">. After </w:t>
      </w:r>
      <w:r>
        <w:rPr>
          <w:rFonts w:ascii="Times New Roman" w:hAnsi="Times New Roman" w:cs="Times New Roman"/>
          <w:szCs w:val="21"/>
        </w:rPr>
        <w:t>the tissue slices were</w:t>
      </w:r>
      <w:r w:rsidRPr="00262B3A">
        <w:rPr>
          <w:rFonts w:ascii="Times New Roman" w:hAnsi="Times New Roman" w:cs="Times New Roman"/>
          <w:szCs w:val="21"/>
        </w:rPr>
        <w:t xml:space="preserve"> deparaffinized with xylene and rehydrated with ethanol, glass slides </w:t>
      </w:r>
      <w:r>
        <w:rPr>
          <w:rFonts w:ascii="Times New Roman" w:hAnsi="Times New Roman" w:cs="Times New Roman"/>
          <w:szCs w:val="21"/>
        </w:rPr>
        <w:t>containing the</w:t>
      </w:r>
      <w:r w:rsidRPr="00262B3A">
        <w:rPr>
          <w:rFonts w:ascii="Times New Roman" w:hAnsi="Times New Roman" w:cs="Times New Roman"/>
          <w:szCs w:val="21"/>
        </w:rPr>
        <w:t xml:space="preserve"> tissue slices were washed and immersed in 3% hydrogen peroxide to block endogenous peroxidase activity. </w:t>
      </w:r>
      <w:r w:rsidR="00EE3DF1">
        <w:rPr>
          <w:rFonts w:ascii="Times New Roman" w:hAnsi="Times New Roman" w:cs="Times New Roman"/>
          <w:szCs w:val="21"/>
        </w:rPr>
        <w:t>For IHC staining,</w:t>
      </w:r>
      <w:r w:rsidRPr="00262B3A">
        <w:rPr>
          <w:rFonts w:ascii="Times New Roman" w:hAnsi="Times New Roman" w:cs="Times New Roman"/>
          <w:szCs w:val="21"/>
        </w:rPr>
        <w:t xml:space="preserve"> the slides were washed and subjected to microwave </w:t>
      </w:r>
      <w:r>
        <w:rPr>
          <w:rFonts w:ascii="Times New Roman" w:hAnsi="Times New Roman" w:cs="Times New Roman"/>
          <w:szCs w:val="21"/>
        </w:rPr>
        <w:t>repair</w:t>
      </w:r>
      <w:r w:rsidRPr="00262B3A">
        <w:rPr>
          <w:rFonts w:ascii="Times New Roman" w:hAnsi="Times New Roman" w:cs="Times New Roman"/>
          <w:szCs w:val="21"/>
        </w:rPr>
        <w:t xml:space="preserve"> in EDTA9.0 buffer, followed by </w:t>
      </w:r>
      <w:r>
        <w:rPr>
          <w:rFonts w:ascii="Times New Roman" w:hAnsi="Times New Roman" w:cs="Times New Roman"/>
          <w:szCs w:val="21"/>
        </w:rPr>
        <w:t xml:space="preserve">incubation with </w:t>
      </w:r>
      <w:r w:rsidRPr="00262B3A">
        <w:rPr>
          <w:rFonts w:ascii="Times New Roman" w:hAnsi="Times New Roman" w:cs="Times New Roman"/>
          <w:szCs w:val="21"/>
        </w:rPr>
        <w:t>1% bovine serum albumin to block nonspecific binding. Rabbit anti-DDX39B (1:100; Proteintech, Chicago, IL, USA), rabbit anti-FUT3 (1:100; Affinity Biosciences, Cincinnati, OH, USA), rabbit anti-MMP9 (1:100; Proteintech, Chicago, IL, USA), mouse anti-E-cadherin (1:3000; Cell Signaling Technology, MA, USA) and mouse anti- Vimentin (1:100; Cell Signaling Technology, MA,</w:t>
      </w:r>
      <w:r w:rsidR="00C8632A">
        <w:rPr>
          <w:rFonts w:ascii="Times New Roman" w:hAnsi="Times New Roman" w:cs="Times New Roman"/>
          <w:szCs w:val="21"/>
        </w:rPr>
        <w:t xml:space="preserve"> </w:t>
      </w:r>
      <w:r w:rsidRPr="00262B3A">
        <w:rPr>
          <w:rFonts w:ascii="Times New Roman" w:hAnsi="Times New Roman" w:cs="Times New Roman"/>
          <w:szCs w:val="21"/>
        </w:rPr>
        <w:t>USA</w:t>
      </w:r>
      <w:r>
        <w:rPr>
          <w:rFonts w:ascii="Times New Roman" w:hAnsi="Times New Roman" w:cs="Times New Roman"/>
          <w:szCs w:val="21"/>
        </w:rPr>
        <w:t>) were incubated with the</w:t>
      </w:r>
      <w:r w:rsidRPr="00262B3A">
        <w:rPr>
          <w:rFonts w:ascii="Times New Roman" w:hAnsi="Times New Roman" w:cs="Times New Roman"/>
          <w:szCs w:val="21"/>
        </w:rPr>
        <w:t xml:space="preserve"> slides overnight at 4℃. Then</w:t>
      </w:r>
      <w:r w:rsidR="00C8632A">
        <w:rPr>
          <w:rFonts w:ascii="Times New Roman" w:hAnsi="Times New Roman" w:cs="Times New Roman"/>
          <w:szCs w:val="21"/>
        </w:rPr>
        <w:t>,</w:t>
      </w:r>
      <w:r w:rsidRPr="00262B3A">
        <w:rPr>
          <w:rFonts w:ascii="Times New Roman" w:hAnsi="Times New Roman" w:cs="Times New Roman"/>
          <w:szCs w:val="21"/>
        </w:rPr>
        <w:t xml:space="preserve"> anti-rabbit or anti-mouse secondary antibody (Zhongshan Biotech, Beijing,China) w</w:t>
      </w:r>
      <w:r>
        <w:rPr>
          <w:rFonts w:ascii="Times New Roman" w:hAnsi="Times New Roman" w:cs="Times New Roman"/>
          <w:szCs w:val="21"/>
        </w:rPr>
        <w:t>as</w:t>
      </w:r>
      <w:r w:rsidRPr="00262B3A">
        <w:rPr>
          <w:rFonts w:ascii="Times New Roman" w:hAnsi="Times New Roman" w:cs="Times New Roman"/>
          <w:szCs w:val="21"/>
        </w:rPr>
        <w:t xml:space="preserve"> incubated with theses slides for 30 minutes at room temperature. The tissue slides were treated with 3,3-diaminobenzidin</w:t>
      </w:r>
      <w:r>
        <w:rPr>
          <w:rFonts w:ascii="Times New Roman" w:hAnsi="Times New Roman" w:cs="Times New Roman"/>
          <w:szCs w:val="21"/>
        </w:rPr>
        <w:t>e</w:t>
      </w:r>
      <w:r w:rsidRPr="00262B3A">
        <w:rPr>
          <w:rFonts w:ascii="Times New Roman" w:hAnsi="Times New Roman" w:cs="Times New Roman"/>
          <w:szCs w:val="21"/>
        </w:rPr>
        <w:t xml:space="preserve"> and co</w:t>
      </w:r>
      <w:r>
        <w:rPr>
          <w:rFonts w:ascii="Times New Roman" w:hAnsi="Times New Roman" w:cs="Times New Roman"/>
          <w:szCs w:val="21"/>
        </w:rPr>
        <w:t>u</w:t>
      </w:r>
      <w:r w:rsidRPr="00262B3A">
        <w:rPr>
          <w:rFonts w:ascii="Times New Roman" w:hAnsi="Times New Roman" w:cs="Times New Roman"/>
          <w:szCs w:val="21"/>
        </w:rPr>
        <w:t>nterstained wi</w:t>
      </w:r>
      <w:r>
        <w:rPr>
          <w:rFonts w:ascii="Times New Roman" w:hAnsi="Times New Roman" w:cs="Times New Roman"/>
          <w:szCs w:val="21"/>
        </w:rPr>
        <w:t xml:space="preserve">th hematoxylin. </w:t>
      </w:r>
      <w:r w:rsidR="00EE3DF1">
        <w:rPr>
          <w:rFonts w:ascii="Times New Roman" w:hAnsi="Times New Roman" w:cs="Times New Roman"/>
          <w:szCs w:val="21"/>
        </w:rPr>
        <w:t xml:space="preserve">For HE staining, </w:t>
      </w:r>
      <w:r w:rsidR="00EE3DF1" w:rsidRPr="00EE3DF1">
        <w:rPr>
          <w:rFonts w:ascii="Times New Roman" w:hAnsi="Times New Roman" w:cs="Times New Roman"/>
          <w:szCs w:val="21"/>
        </w:rPr>
        <w:t>eosin</w:t>
      </w:r>
      <w:r w:rsidR="00EE3DF1">
        <w:rPr>
          <w:rFonts w:ascii="Times New Roman" w:hAnsi="Times New Roman" w:cs="Times New Roman"/>
          <w:szCs w:val="21"/>
        </w:rPr>
        <w:t xml:space="preserve"> was used for cytoplasmatic staining. </w:t>
      </w:r>
      <w:r>
        <w:rPr>
          <w:rFonts w:ascii="Times New Roman" w:hAnsi="Times New Roman" w:cs="Times New Roman"/>
          <w:szCs w:val="21"/>
        </w:rPr>
        <w:t>After dehydration and mounting</w:t>
      </w:r>
      <w:r w:rsidRPr="00262B3A">
        <w:rPr>
          <w:rFonts w:ascii="Times New Roman" w:hAnsi="Times New Roman" w:cs="Times New Roman"/>
          <w:szCs w:val="21"/>
        </w:rPr>
        <w:t>, gene expressions w</w:t>
      </w:r>
      <w:r>
        <w:rPr>
          <w:rFonts w:ascii="Times New Roman" w:hAnsi="Times New Roman" w:cs="Times New Roman"/>
          <w:szCs w:val="21"/>
        </w:rPr>
        <w:t>as</w:t>
      </w:r>
      <w:r w:rsidRPr="00262B3A">
        <w:rPr>
          <w:rFonts w:ascii="Times New Roman" w:hAnsi="Times New Roman" w:cs="Times New Roman"/>
          <w:szCs w:val="21"/>
        </w:rPr>
        <w:t xml:space="preserve"> visualized </w:t>
      </w:r>
      <w:r>
        <w:rPr>
          <w:rFonts w:ascii="Times New Roman" w:hAnsi="Times New Roman" w:cs="Times New Roman"/>
          <w:szCs w:val="21"/>
        </w:rPr>
        <w:t>by</w:t>
      </w:r>
      <w:r w:rsidRPr="00262B3A">
        <w:rPr>
          <w:rFonts w:ascii="Times New Roman" w:hAnsi="Times New Roman" w:cs="Times New Roman"/>
          <w:szCs w:val="21"/>
        </w:rPr>
        <w:t xml:space="preserve"> microscopy. One independent pathologist assessed and calculated the gray values for pathological scoring using Image J.</w:t>
      </w:r>
    </w:p>
    <w:p w:rsidR="00C34761" w:rsidRDefault="00287B4D" w:rsidP="0021021C">
      <w:pPr>
        <w:spacing w:line="240" w:lineRule="auto"/>
        <w:rPr>
          <w:rFonts w:ascii="Times New Roman" w:hAnsi="Times New Roman" w:cs="Times New Roman"/>
          <w:b/>
          <w:szCs w:val="21"/>
        </w:rPr>
      </w:pPr>
      <w:r w:rsidRPr="00262B3A">
        <w:rPr>
          <w:rFonts w:ascii="Times New Roman" w:hAnsi="Times New Roman" w:cs="Times New Roman"/>
          <w:b/>
          <w:szCs w:val="21"/>
        </w:rPr>
        <w:t>Small interfering R</w:t>
      </w:r>
      <w:r w:rsidR="00C34761">
        <w:rPr>
          <w:rFonts w:ascii="Times New Roman" w:hAnsi="Times New Roman" w:cs="Times New Roman"/>
          <w:b/>
          <w:szCs w:val="21"/>
        </w:rPr>
        <w:t>NA and lentivirus transfection</w:t>
      </w:r>
    </w:p>
    <w:p w:rsidR="00287B4D" w:rsidRPr="00C34761" w:rsidRDefault="00287B4D" w:rsidP="0021021C">
      <w:pPr>
        <w:spacing w:line="240" w:lineRule="auto"/>
        <w:rPr>
          <w:rFonts w:ascii="Times New Roman" w:hAnsi="Times New Roman" w:cs="Times New Roman"/>
          <w:b/>
          <w:szCs w:val="21"/>
        </w:rPr>
      </w:pPr>
      <w:r w:rsidRPr="00262B3A">
        <w:rPr>
          <w:rFonts w:ascii="Times New Roman" w:hAnsi="Times New Roman" w:cs="Times New Roman"/>
          <w:szCs w:val="21"/>
        </w:rPr>
        <w:t>Small interfering RNA transfection experiments w</w:t>
      </w:r>
      <w:r>
        <w:rPr>
          <w:rFonts w:ascii="Times New Roman" w:hAnsi="Times New Roman" w:cs="Times New Roman"/>
          <w:szCs w:val="21"/>
        </w:rPr>
        <w:t>as</w:t>
      </w:r>
      <w:r w:rsidRPr="00262B3A">
        <w:rPr>
          <w:rFonts w:ascii="Times New Roman" w:hAnsi="Times New Roman" w:cs="Times New Roman"/>
          <w:szCs w:val="21"/>
        </w:rPr>
        <w:t xml:space="preserve"> carried out using Lipofectamine 3000 reagent (Invitrogen; Carlsbad, CA, USA). Control and DDX39B or FUT3 siRNA (GenePharma, Shanghai, China) were transfected in SW480 and RKO cells according to the manufacture</w:t>
      </w:r>
      <w:r w:rsidR="00FA0789">
        <w:rPr>
          <w:rFonts w:ascii="Times New Roman" w:hAnsi="Times New Roman" w:cs="Times New Roman"/>
          <w:szCs w:val="21"/>
        </w:rPr>
        <w:t>r</w:t>
      </w:r>
      <w:r w:rsidRPr="00262B3A">
        <w:rPr>
          <w:rFonts w:ascii="Times New Roman" w:hAnsi="Times New Roman" w:cs="Times New Roman"/>
          <w:szCs w:val="21"/>
        </w:rPr>
        <w:t xml:space="preserve">’s instructions. Forty-eight hours after siRNA transfection, cells were used in the experiments described below. </w:t>
      </w:r>
      <w:r>
        <w:rPr>
          <w:rFonts w:ascii="Times New Roman" w:hAnsi="Times New Roman" w:cs="Times New Roman"/>
          <w:szCs w:val="21"/>
        </w:rPr>
        <w:t>F</w:t>
      </w:r>
      <w:r w:rsidRPr="00262B3A">
        <w:rPr>
          <w:rFonts w:ascii="Times New Roman" w:hAnsi="Times New Roman" w:cs="Times New Roman"/>
          <w:szCs w:val="21"/>
        </w:rPr>
        <w:t xml:space="preserve">or </w:t>
      </w:r>
      <w:r>
        <w:rPr>
          <w:rFonts w:ascii="Times New Roman" w:hAnsi="Times New Roman" w:cs="Times New Roman"/>
          <w:szCs w:val="21"/>
        </w:rPr>
        <w:t xml:space="preserve">the </w:t>
      </w:r>
      <w:r w:rsidRPr="00262B3A">
        <w:rPr>
          <w:rFonts w:ascii="Times New Roman" w:hAnsi="Times New Roman" w:cs="Times New Roman"/>
          <w:szCs w:val="21"/>
        </w:rPr>
        <w:t>lentivirus construct, the human DDX39B construct was generated by cloning PCR-amplified full-length DDX39B cDNA</w:t>
      </w:r>
      <w:r w:rsidR="002105D0">
        <w:rPr>
          <w:rFonts w:ascii="Times New Roman" w:hAnsi="Times New Roman" w:cs="Times New Roman"/>
          <w:szCs w:val="21"/>
        </w:rPr>
        <w:t xml:space="preserve"> </w:t>
      </w:r>
      <w:r w:rsidRPr="00262B3A">
        <w:rPr>
          <w:rFonts w:ascii="Times New Roman" w:hAnsi="Times New Roman" w:cs="Times New Roman"/>
          <w:szCs w:val="21"/>
        </w:rPr>
        <w:t>(NM_004640). The control and shRNA lentivirus</w:t>
      </w:r>
      <w:r>
        <w:rPr>
          <w:rFonts w:ascii="Times New Roman" w:hAnsi="Times New Roman" w:cs="Times New Roman"/>
          <w:szCs w:val="21"/>
        </w:rPr>
        <w:t>es</w:t>
      </w:r>
      <w:r w:rsidRPr="00262B3A">
        <w:rPr>
          <w:rFonts w:ascii="Times New Roman" w:hAnsi="Times New Roman" w:cs="Times New Roman"/>
          <w:szCs w:val="21"/>
        </w:rPr>
        <w:t xml:space="preserve"> (Lianfeng Technology, Shanghai, China) were transfected into RKO, SW480 and HCT116 cells according to the manufacture</w:t>
      </w:r>
      <w:r w:rsidR="00FA0789">
        <w:rPr>
          <w:rFonts w:ascii="Times New Roman" w:hAnsi="Times New Roman" w:cs="Times New Roman"/>
          <w:szCs w:val="21"/>
        </w:rPr>
        <w:t>r</w:t>
      </w:r>
      <w:r w:rsidRPr="00262B3A">
        <w:rPr>
          <w:rFonts w:ascii="Times New Roman" w:hAnsi="Times New Roman" w:cs="Times New Roman"/>
          <w:szCs w:val="21"/>
        </w:rPr>
        <w:t xml:space="preserve">’s instructions. The </w:t>
      </w:r>
      <w:r w:rsidR="002105D0">
        <w:rPr>
          <w:rFonts w:ascii="Times New Roman" w:hAnsi="Times New Roman" w:cs="Times New Roman"/>
          <w:szCs w:val="21"/>
        </w:rPr>
        <w:t xml:space="preserve">corresponding </w:t>
      </w:r>
      <w:r w:rsidRPr="00262B3A">
        <w:rPr>
          <w:rFonts w:ascii="Times New Roman" w:hAnsi="Times New Roman" w:cs="Times New Roman"/>
          <w:szCs w:val="21"/>
        </w:rPr>
        <w:t xml:space="preserve">sequences are described in the Supplementary </w:t>
      </w:r>
      <w:r w:rsidR="002105D0">
        <w:rPr>
          <w:rFonts w:ascii="Times New Roman" w:hAnsi="Times New Roman" w:cs="Times New Roman"/>
          <w:szCs w:val="21"/>
        </w:rPr>
        <w:t>Table 2</w:t>
      </w:r>
      <w:r w:rsidRPr="00262B3A">
        <w:rPr>
          <w:rFonts w:ascii="Times New Roman" w:hAnsi="Times New Roman" w:cs="Times New Roman"/>
          <w:szCs w:val="21"/>
        </w:rPr>
        <w:t xml:space="preserve">. </w:t>
      </w:r>
    </w:p>
    <w:p w:rsidR="00C34761" w:rsidRDefault="00287B4D" w:rsidP="0021021C">
      <w:pPr>
        <w:spacing w:line="240" w:lineRule="auto"/>
        <w:rPr>
          <w:rFonts w:ascii="Times New Roman" w:hAnsi="Times New Roman" w:cs="Times New Roman"/>
          <w:b/>
          <w:szCs w:val="21"/>
        </w:rPr>
      </w:pPr>
      <w:r w:rsidRPr="00262B3A">
        <w:rPr>
          <w:rFonts w:ascii="Times New Roman" w:hAnsi="Times New Roman" w:cs="Times New Roman"/>
          <w:b/>
          <w:szCs w:val="21"/>
        </w:rPr>
        <w:t>West</w:t>
      </w:r>
      <w:r>
        <w:rPr>
          <w:rFonts w:ascii="Times New Roman" w:hAnsi="Times New Roman" w:cs="Times New Roman"/>
          <w:b/>
          <w:szCs w:val="21"/>
        </w:rPr>
        <w:t>ern blotting and lectin blotting analyse</w:t>
      </w:r>
      <w:r w:rsidR="00C34761">
        <w:rPr>
          <w:rFonts w:ascii="Times New Roman" w:hAnsi="Times New Roman" w:cs="Times New Roman"/>
          <w:b/>
          <w:szCs w:val="21"/>
        </w:rPr>
        <w:t>s</w:t>
      </w:r>
    </w:p>
    <w:p w:rsidR="00287B4D" w:rsidRPr="00262B3A" w:rsidRDefault="00287B4D" w:rsidP="0021021C">
      <w:pPr>
        <w:spacing w:line="240" w:lineRule="auto"/>
        <w:rPr>
          <w:rFonts w:ascii="Times New Roman" w:hAnsi="Times New Roman" w:cs="Times New Roman"/>
          <w:szCs w:val="21"/>
        </w:rPr>
      </w:pPr>
      <w:r w:rsidRPr="00262B3A">
        <w:rPr>
          <w:rFonts w:ascii="Times New Roman" w:hAnsi="Times New Roman" w:cs="Times New Roman"/>
          <w:szCs w:val="21"/>
        </w:rPr>
        <w:t xml:space="preserve">Western </w:t>
      </w:r>
      <w:r>
        <w:rPr>
          <w:rFonts w:ascii="Times New Roman" w:hAnsi="Times New Roman" w:cs="Times New Roman"/>
          <w:szCs w:val="21"/>
        </w:rPr>
        <w:t>blotting</w:t>
      </w:r>
      <w:r w:rsidRPr="00262B3A">
        <w:rPr>
          <w:rFonts w:ascii="Times New Roman" w:hAnsi="Times New Roman" w:cs="Times New Roman"/>
          <w:szCs w:val="21"/>
        </w:rPr>
        <w:t xml:space="preserve"> was carried out as previously described, using polyclonal anti-DDX39B (1:1000), polyclonal anti-FUT3 and anti-TGFBR1 (1:1000; Affinity Biosciences, Cincinnati, OH, USA), anti-E-cadherin, anti-Vimentin, anti-MMP9, anti-SNAIL, anti-SLUG, anti-ZEB1, </w:t>
      </w:r>
      <w:r>
        <w:rPr>
          <w:rFonts w:ascii="Times New Roman" w:hAnsi="Times New Roman" w:cs="Times New Roman"/>
          <w:szCs w:val="21"/>
        </w:rPr>
        <w:t xml:space="preserve">and </w:t>
      </w:r>
      <w:r w:rsidRPr="00262B3A">
        <w:rPr>
          <w:rFonts w:ascii="Times New Roman" w:hAnsi="Times New Roman" w:cs="Times New Roman"/>
          <w:szCs w:val="21"/>
        </w:rPr>
        <w:t>anti-SMADs (1:1000; Cell Signaling Technology, Danvers, MA, USA)</w:t>
      </w:r>
      <w:r>
        <w:rPr>
          <w:rFonts w:ascii="Times New Roman" w:hAnsi="Times New Roman" w:cs="Times New Roman"/>
          <w:szCs w:val="21"/>
        </w:rPr>
        <w:t xml:space="preserve"> antibodies</w:t>
      </w:r>
      <w:r w:rsidRPr="00262B3A">
        <w:rPr>
          <w:rFonts w:ascii="Times New Roman" w:hAnsi="Times New Roman" w:cs="Times New Roman"/>
          <w:szCs w:val="21"/>
        </w:rPr>
        <w:t xml:space="preserve">. The loading control was a mouse anti-GAPDH monoclonal antibody (1:1000; Proteintech, Chicago, IL, USA). </w:t>
      </w:r>
      <w:r>
        <w:rPr>
          <w:rFonts w:ascii="Times New Roman" w:hAnsi="Times New Roman" w:cs="Times New Roman"/>
          <w:szCs w:val="21"/>
        </w:rPr>
        <w:t>F</w:t>
      </w:r>
      <w:r w:rsidRPr="00262B3A">
        <w:rPr>
          <w:rFonts w:ascii="Times New Roman" w:hAnsi="Times New Roman" w:cs="Times New Roman"/>
          <w:szCs w:val="21"/>
        </w:rPr>
        <w:t xml:space="preserve">or </w:t>
      </w:r>
      <w:r w:rsidR="002105D0">
        <w:rPr>
          <w:rFonts w:ascii="Times New Roman" w:hAnsi="Times New Roman" w:cs="Times New Roman"/>
          <w:szCs w:val="21"/>
        </w:rPr>
        <w:t xml:space="preserve">the </w:t>
      </w:r>
      <w:r w:rsidRPr="00262B3A">
        <w:rPr>
          <w:rFonts w:ascii="Times New Roman" w:hAnsi="Times New Roman" w:cs="Times New Roman"/>
          <w:szCs w:val="21"/>
        </w:rPr>
        <w:t xml:space="preserve">lectin </w:t>
      </w:r>
      <w:r>
        <w:rPr>
          <w:rFonts w:ascii="Times New Roman" w:hAnsi="Times New Roman" w:cs="Times New Roman"/>
          <w:szCs w:val="21"/>
        </w:rPr>
        <w:t>blot</w:t>
      </w:r>
      <w:r w:rsidR="002105D0">
        <w:rPr>
          <w:rFonts w:ascii="Times New Roman" w:hAnsi="Times New Roman" w:cs="Times New Roman"/>
          <w:szCs w:val="21"/>
        </w:rPr>
        <w:t>ting</w:t>
      </w:r>
      <w:r w:rsidRPr="00262B3A">
        <w:rPr>
          <w:rFonts w:ascii="Times New Roman" w:hAnsi="Times New Roman" w:cs="Times New Roman"/>
          <w:szCs w:val="21"/>
        </w:rPr>
        <w:t xml:space="preserve"> assay, protein lysates were prepared and incubated with anti-TGF</w:t>
      </w:r>
      <w:r>
        <w:rPr>
          <w:rFonts w:ascii="Times New Roman" w:hAnsi="Times New Roman" w:cs="Times New Roman"/>
          <w:szCs w:val="21"/>
        </w:rPr>
        <w:t>β</w:t>
      </w:r>
      <w:r w:rsidRPr="00262B3A">
        <w:rPr>
          <w:rFonts w:ascii="Times New Roman" w:hAnsi="Times New Roman" w:cs="Times New Roman"/>
          <w:szCs w:val="21"/>
        </w:rPr>
        <w:t>R</w:t>
      </w:r>
      <w:r>
        <w:rPr>
          <w:rFonts w:ascii="Times New Roman" w:hAnsi="Times New Roman" w:cs="Times New Roman"/>
          <w:szCs w:val="21"/>
        </w:rPr>
        <w:t>-</w:t>
      </w:r>
      <w:r w:rsidRPr="00262B3A">
        <w:rPr>
          <w:rFonts w:ascii="Times New Roman" w:hAnsi="Times New Roman" w:cs="Times New Roman"/>
          <w:szCs w:val="21"/>
        </w:rPr>
        <w:t xml:space="preserve">I </w:t>
      </w:r>
      <w:r>
        <w:rPr>
          <w:rFonts w:ascii="Times New Roman" w:hAnsi="Times New Roman" w:cs="Times New Roman"/>
          <w:szCs w:val="21"/>
        </w:rPr>
        <w:t xml:space="preserve">antibody </w:t>
      </w:r>
      <w:r w:rsidRPr="00262B3A">
        <w:rPr>
          <w:rFonts w:ascii="Times New Roman" w:hAnsi="Times New Roman" w:cs="Times New Roman"/>
          <w:szCs w:val="21"/>
        </w:rPr>
        <w:t xml:space="preserve">overnight at </w:t>
      </w:r>
      <w:r>
        <w:rPr>
          <w:rFonts w:ascii="Times New Roman" w:hAnsi="Times New Roman" w:cs="Times New Roman"/>
          <w:szCs w:val="21"/>
        </w:rPr>
        <w:t>4℃ with rotation. Then added 20</w:t>
      </w:r>
      <w:r>
        <w:rPr>
          <w:rFonts w:ascii="华文仿宋" w:eastAsia="华文仿宋" w:hAnsi="华文仿宋" w:cs="Times New Roman" w:hint="eastAsia"/>
          <w:szCs w:val="21"/>
        </w:rPr>
        <w:t>μ</w:t>
      </w:r>
      <w:r w:rsidRPr="00262B3A">
        <w:rPr>
          <w:rFonts w:ascii="Times New Roman" w:hAnsi="Times New Roman" w:cs="Times New Roman"/>
          <w:szCs w:val="21"/>
        </w:rPr>
        <w:t xml:space="preserve">l of magnetic proteinA/G beads into the above protein-antibody lysates for 2-4h at 4℃. </w:t>
      </w:r>
      <w:r>
        <w:rPr>
          <w:rFonts w:ascii="Times New Roman" w:hAnsi="Times New Roman" w:cs="Times New Roman"/>
          <w:szCs w:val="21"/>
        </w:rPr>
        <w:t>P</w:t>
      </w:r>
      <w:r w:rsidRPr="00262B3A">
        <w:rPr>
          <w:rFonts w:ascii="Times New Roman" w:hAnsi="Times New Roman" w:cs="Times New Roman"/>
          <w:szCs w:val="21"/>
        </w:rPr>
        <w:t>rocedures similar to</w:t>
      </w:r>
      <w:r>
        <w:rPr>
          <w:rFonts w:ascii="Times New Roman" w:hAnsi="Times New Roman" w:cs="Times New Roman"/>
          <w:szCs w:val="21"/>
        </w:rPr>
        <w:t xml:space="preserve"> those used for</w:t>
      </w:r>
      <w:r w:rsidRPr="00262B3A">
        <w:rPr>
          <w:rFonts w:ascii="Times New Roman" w:hAnsi="Times New Roman" w:cs="Times New Roman"/>
          <w:szCs w:val="21"/>
        </w:rPr>
        <w:t xml:space="preserve"> western </w:t>
      </w:r>
      <w:r>
        <w:rPr>
          <w:rFonts w:ascii="Times New Roman" w:hAnsi="Times New Roman" w:cs="Times New Roman"/>
          <w:szCs w:val="21"/>
        </w:rPr>
        <w:t>blotting were carried out</w:t>
      </w:r>
      <w:r w:rsidRPr="00262B3A">
        <w:rPr>
          <w:rFonts w:ascii="Times New Roman" w:hAnsi="Times New Roman" w:cs="Times New Roman"/>
          <w:szCs w:val="21"/>
        </w:rPr>
        <w:t>. For immunoprecipitation protein, 0.5</w:t>
      </w:r>
      <w:r>
        <w:rPr>
          <w:rFonts w:ascii="华文仿宋" w:eastAsia="华文仿宋" w:hAnsi="华文仿宋" w:cs="Times New Roman" w:hint="eastAsia"/>
          <w:szCs w:val="21"/>
        </w:rPr>
        <w:t>μ</w:t>
      </w:r>
      <w:r w:rsidRPr="00262B3A">
        <w:rPr>
          <w:rFonts w:ascii="Times New Roman" w:hAnsi="Times New Roman" w:cs="Times New Roman"/>
          <w:szCs w:val="21"/>
        </w:rPr>
        <w:t xml:space="preserve">g/ml biotinylated </w:t>
      </w:r>
      <w:r w:rsidRPr="00B47377">
        <w:rPr>
          <w:rFonts w:ascii="Times New Roman" w:hAnsi="Times New Roman" w:cs="Times New Roman"/>
          <w:i/>
          <w:szCs w:val="21"/>
        </w:rPr>
        <w:t>Aleuia aurantia</w:t>
      </w:r>
      <w:r w:rsidRPr="00262B3A">
        <w:rPr>
          <w:rFonts w:ascii="Times New Roman" w:hAnsi="Times New Roman" w:cs="Times New Roman"/>
          <w:szCs w:val="21"/>
        </w:rPr>
        <w:t xml:space="preserve"> lectin (preferentially recognize Fuc-1,3GlcNac) in TBST was incubat</w:t>
      </w:r>
      <w:r>
        <w:rPr>
          <w:rFonts w:ascii="Times New Roman" w:hAnsi="Times New Roman" w:cs="Times New Roman"/>
          <w:szCs w:val="21"/>
        </w:rPr>
        <w:t>ed</w:t>
      </w:r>
      <w:r w:rsidRPr="00262B3A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with the membranes </w:t>
      </w:r>
      <w:r w:rsidRPr="00262B3A">
        <w:rPr>
          <w:rFonts w:ascii="Times New Roman" w:hAnsi="Times New Roman" w:cs="Times New Roman"/>
          <w:szCs w:val="21"/>
        </w:rPr>
        <w:t xml:space="preserve">for 1h at room temperature. Then HRP-conjugated streptavidin was </w:t>
      </w:r>
      <w:r>
        <w:rPr>
          <w:rFonts w:ascii="Times New Roman" w:hAnsi="Times New Roman" w:cs="Times New Roman"/>
          <w:szCs w:val="21"/>
        </w:rPr>
        <w:t>incubated</w:t>
      </w:r>
      <w:r w:rsidRPr="00262B3A">
        <w:rPr>
          <w:rFonts w:ascii="Times New Roman" w:hAnsi="Times New Roman" w:cs="Times New Roman"/>
          <w:szCs w:val="21"/>
        </w:rPr>
        <w:t xml:space="preserve"> with </w:t>
      </w:r>
      <w:r>
        <w:rPr>
          <w:rFonts w:ascii="Times New Roman" w:hAnsi="Times New Roman" w:cs="Times New Roman"/>
          <w:szCs w:val="21"/>
        </w:rPr>
        <w:t xml:space="preserve">the </w:t>
      </w:r>
      <w:r w:rsidRPr="00262B3A">
        <w:rPr>
          <w:rFonts w:ascii="Times New Roman" w:hAnsi="Times New Roman" w:cs="Times New Roman"/>
          <w:szCs w:val="21"/>
        </w:rPr>
        <w:t xml:space="preserve">membranes for 30 minutes at room temperature. Both western and lectin </w:t>
      </w:r>
      <w:r>
        <w:rPr>
          <w:rFonts w:ascii="Times New Roman" w:hAnsi="Times New Roman" w:cs="Times New Roman"/>
          <w:szCs w:val="21"/>
        </w:rPr>
        <w:t>blotting</w:t>
      </w:r>
      <w:r w:rsidRPr="00262B3A">
        <w:rPr>
          <w:rFonts w:ascii="Times New Roman" w:hAnsi="Times New Roman" w:cs="Times New Roman"/>
          <w:szCs w:val="21"/>
        </w:rPr>
        <w:t xml:space="preserve"> were detected using an ECL kit(GE) at least three times for confirmation.</w:t>
      </w:r>
    </w:p>
    <w:p w:rsidR="00C34761" w:rsidRDefault="00287B4D" w:rsidP="0021021C">
      <w:pPr>
        <w:spacing w:line="240" w:lineRule="auto"/>
        <w:rPr>
          <w:rFonts w:ascii="Times New Roman" w:hAnsi="Times New Roman" w:cs="Times New Roman"/>
          <w:b/>
          <w:szCs w:val="21"/>
        </w:rPr>
      </w:pPr>
      <w:r w:rsidRPr="00262B3A">
        <w:rPr>
          <w:rFonts w:ascii="Times New Roman" w:hAnsi="Times New Roman" w:cs="Times New Roman"/>
          <w:b/>
          <w:szCs w:val="21"/>
        </w:rPr>
        <w:t>Total, cytoplasmic and nuc</w:t>
      </w:r>
      <w:r w:rsidR="00C34761">
        <w:rPr>
          <w:rFonts w:ascii="Times New Roman" w:hAnsi="Times New Roman" w:cs="Times New Roman"/>
          <w:b/>
          <w:szCs w:val="21"/>
        </w:rPr>
        <w:t xml:space="preserve">lear RNA isolation and </w:t>
      </w:r>
      <w:r w:rsidR="00EE3DF1">
        <w:rPr>
          <w:rFonts w:ascii="Times New Roman" w:hAnsi="Times New Roman" w:cs="Times New Roman"/>
          <w:b/>
          <w:szCs w:val="21"/>
        </w:rPr>
        <w:t>quantitative real-time PCR (</w:t>
      </w:r>
      <w:r w:rsidR="00EE3DF1" w:rsidRPr="00262B3A">
        <w:rPr>
          <w:rFonts w:ascii="Times New Roman" w:hAnsi="Times New Roman" w:cs="Times New Roman"/>
          <w:b/>
          <w:szCs w:val="21"/>
        </w:rPr>
        <w:t>qRT-PCR</w:t>
      </w:r>
      <w:r w:rsidR="00EE3DF1">
        <w:rPr>
          <w:rFonts w:ascii="Times New Roman" w:hAnsi="Times New Roman" w:cs="Times New Roman"/>
          <w:b/>
          <w:szCs w:val="21"/>
        </w:rPr>
        <w:t>)</w:t>
      </w:r>
    </w:p>
    <w:p w:rsidR="00287B4D" w:rsidRPr="00262B3A" w:rsidRDefault="00287B4D" w:rsidP="0021021C">
      <w:pPr>
        <w:spacing w:line="240" w:lineRule="auto"/>
        <w:rPr>
          <w:rFonts w:ascii="Times New Roman" w:hAnsi="Times New Roman" w:cs="Times New Roman"/>
          <w:szCs w:val="21"/>
        </w:rPr>
      </w:pPr>
      <w:r w:rsidRPr="00262B3A">
        <w:rPr>
          <w:rFonts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szCs w:val="21"/>
        </w:rPr>
        <w:t>otal RNA was extracted using TRI</w:t>
      </w:r>
      <w:r w:rsidRPr="00262B3A">
        <w:rPr>
          <w:rFonts w:ascii="Times New Roman" w:hAnsi="Times New Roman" w:cs="Times New Roman"/>
          <w:szCs w:val="21"/>
        </w:rPr>
        <w:t xml:space="preserve">zol reagent(Takara,China). </w:t>
      </w:r>
      <w:r>
        <w:rPr>
          <w:rFonts w:ascii="Times New Roman" w:hAnsi="Times New Roman" w:cs="Times New Roman"/>
          <w:szCs w:val="21"/>
        </w:rPr>
        <w:t>C</w:t>
      </w:r>
      <w:r w:rsidRPr="00262B3A">
        <w:rPr>
          <w:rFonts w:ascii="Times New Roman" w:hAnsi="Times New Roman" w:cs="Times New Roman"/>
          <w:szCs w:val="21"/>
        </w:rPr>
        <w:t xml:space="preserve">ytoplasmic and nuclear RNA </w:t>
      </w:r>
      <w:r w:rsidRPr="00262B3A">
        <w:rPr>
          <w:rFonts w:ascii="Times New Roman" w:hAnsi="Times New Roman" w:cs="Times New Roman"/>
          <w:szCs w:val="21"/>
        </w:rPr>
        <w:lastRenderedPageBreak/>
        <w:t xml:space="preserve">isolation was </w:t>
      </w:r>
      <w:r>
        <w:rPr>
          <w:rFonts w:ascii="Times New Roman" w:hAnsi="Times New Roman" w:cs="Times New Roman"/>
          <w:szCs w:val="21"/>
        </w:rPr>
        <w:t xml:space="preserve">performed </w:t>
      </w:r>
      <w:r w:rsidRPr="00262B3A">
        <w:rPr>
          <w:rFonts w:ascii="Times New Roman" w:hAnsi="Times New Roman" w:cs="Times New Roman"/>
          <w:szCs w:val="21"/>
        </w:rPr>
        <w:t xml:space="preserve">using </w:t>
      </w:r>
      <w:r>
        <w:rPr>
          <w:rFonts w:ascii="Times New Roman" w:hAnsi="Times New Roman" w:cs="Times New Roman"/>
          <w:szCs w:val="21"/>
        </w:rPr>
        <w:t xml:space="preserve">a </w:t>
      </w:r>
      <w:r w:rsidRPr="00262B3A">
        <w:rPr>
          <w:rFonts w:ascii="Times New Roman" w:hAnsi="Times New Roman" w:cs="Times New Roman"/>
          <w:szCs w:val="21"/>
        </w:rPr>
        <w:t>Cytoplasmic&amp;Nuclear RNA Purification Kit</w:t>
      </w:r>
      <w:r>
        <w:rPr>
          <w:rFonts w:ascii="Times New Roman" w:hAnsi="Times New Roman" w:cs="Times New Roman"/>
          <w:szCs w:val="21"/>
        </w:rPr>
        <w:t xml:space="preserve"> </w:t>
      </w:r>
      <w:r w:rsidRPr="00262B3A">
        <w:rPr>
          <w:rFonts w:ascii="Times New Roman" w:hAnsi="Times New Roman" w:cs="Times New Roman"/>
          <w:szCs w:val="21"/>
        </w:rPr>
        <w:t>(N</w:t>
      </w:r>
      <w:r>
        <w:rPr>
          <w:rFonts w:ascii="Times New Roman" w:hAnsi="Times New Roman" w:cs="Times New Roman"/>
          <w:szCs w:val="21"/>
        </w:rPr>
        <w:t>orgen</w:t>
      </w:r>
      <w:r w:rsidRPr="00262B3A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262B3A">
        <w:rPr>
          <w:rFonts w:ascii="Times New Roman" w:hAnsi="Times New Roman" w:cs="Times New Roman"/>
          <w:szCs w:val="21"/>
        </w:rPr>
        <w:t xml:space="preserve">Canada). qRT-PCR was </w:t>
      </w:r>
      <w:r>
        <w:rPr>
          <w:rFonts w:ascii="Times New Roman" w:hAnsi="Times New Roman" w:cs="Times New Roman"/>
          <w:szCs w:val="21"/>
        </w:rPr>
        <w:t xml:space="preserve">performed </w:t>
      </w:r>
      <w:r w:rsidRPr="00262B3A">
        <w:rPr>
          <w:rFonts w:ascii="Times New Roman" w:hAnsi="Times New Roman" w:cs="Times New Roman"/>
          <w:szCs w:val="21"/>
        </w:rPr>
        <w:t xml:space="preserve">using </w:t>
      </w:r>
      <w:r>
        <w:rPr>
          <w:rFonts w:ascii="Times New Roman" w:hAnsi="Times New Roman" w:cs="Times New Roman"/>
          <w:szCs w:val="21"/>
        </w:rPr>
        <w:t>a</w:t>
      </w:r>
      <w:r w:rsidRPr="00262B3A">
        <w:rPr>
          <w:rFonts w:ascii="Times New Roman" w:hAnsi="Times New Roman" w:cs="Times New Roman"/>
          <w:szCs w:val="21"/>
        </w:rPr>
        <w:t xml:space="preserve"> PrimeScript RT Reagent Kit(#RR036A,Takara,China) and SYBR Premix Ex Taq(#RR620A, Takara,China), following the manufacture</w:t>
      </w:r>
      <w:r w:rsidR="00FA0789">
        <w:rPr>
          <w:rFonts w:ascii="Times New Roman" w:hAnsi="Times New Roman" w:cs="Times New Roman"/>
          <w:szCs w:val="21"/>
        </w:rPr>
        <w:t>r</w:t>
      </w:r>
      <w:r w:rsidRPr="00262B3A">
        <w:rPr>
          <w:rFonts w:ascii="Times New Roman" w:hAnsi="Times New Roman" w:cs="Times New Roman"/>
          <w:szCs w:val="21"/>
        </w:rPr>
        <w:t xml:space="preserve">’s instructions. The loading control was glyceraldehyde-3-phosphate dehydrogenase(GAPDH) or </w:t>
      </w:r>
      <w:r w:rsidR="004E6C17">
        <w:rPr>
          <w:rFonts w:ascii="Times New Roman" w:hAnsi="Times New Roman" w:cs="Times New Roman"/>
          <w:szCs w:val="21"/>
        </w:rPr>
        <w:t>18s</w:t>
      </w:r>
      <w:r w:rsidRPr="00262B3A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D</w:t>
      </w:r>
      <w:r w:rsidRPr="00262B3A">
        <w:rPr>
          <w:rFonts w:ascii="Times New Roman" w:hAnsi="Times New Roman" w:cs="Times New Roman"/>
          <w:szCs w:val="21"/>
        </w:rPr>
        <w:t>ata were analyzed by using the 2-</w:t>
      </w:r>
      <w:r w:rsidRPr="00262B3A">
        <w:rPr>
          <w:rFonts w:ascii="Times New Roman" w:eastAsia="微软雅黑" w:hAnsi="Times New Roman" w:cs="Times New Roman"/>
          <w:szCs w:val="21"/>
        </w:rPr>
        <w:t xml:space="preserve">∆∆Ct method. </w:t>
      </w:r>
      <w:r>
        <w:rPr>
          <w:rFonts w:ascii="Times New Roman" w:eastAsia="微软雅黑" w:hAnsi="Times New Roman" w:cs="Times New Roman"/>
          <w:szCs w:val="21"/>
        </w:rPr>
        <w:t>T</w:t>
      </w:r>
      <w:r w:rsidRPr="00262B3A">
        <w:rPr>
          <w:rFonts w:ascii="Times New Roman" w:eastAsia="微软雅黑" w:hAnsi="Times New Roman" w:cs="Times New Roman"/>
          <w:szCs w:val="21"/>
        </w:rPr>
        <w:t>he</w:t>
      </w:r>
      <w:r>
        <w:rPr>
          <w:rFonts w:ascii="Times New Roman" w:eastAsia="微软雅黑" w:hAnsi="Times New Roman" w:cs="Times New Roman"/>
          <w:szCs w:val="21"/>
        </w:rPr>
        <w:t xml:space="preserve"> sequences of</w:t>
      </w:r>
      <w:r w:rsidRPr="00262B3A">
        <w:rPr>
          <w:rFonts w:ascii="Times New Roman" w:eastAsia="微软雅黑" w:hAnsi="Times New Roman" w:cs="Times New Roman"/>
          <w:szCs w:val="21"/>
        </w:rPr>
        <w:t xml:space="preserve"> specific primers </w:t>
      </w:r>
      <w:r>
        <w:rPr>
          <w:rFonts w:ascii="Times New Roman" w:eastAsia="微软雅黑" w:hAnsi="Times New Roman" w:cs="Times New Roman"/>
          <w:szCs w:val="21"/>
        </w:rPr>
        <w:t>are</w:t>
      </w:r>
      <w:r w:rsidRPr="00262B3A">
        <w:rPr>
          <w:rFonts w:ascii="Times New Roman" w:eastAsia="微软雅黑" w:hAnsi="Times New Roman" w:cs="Times New Roman"/>
          <w:szCs w:val="21"/>
        </w:rPr>
        <w:t xml:space="preserve"> listed in </w:t>
      </w:r>
      <w:r w:rsidRPr="00262B3A">
        <w:rPr>
          <w:rFonts w:ascii="Times New Roman" w:hAnsi="Times New Roman" w:cs="Times New Roman"/>
          <w:szCs w:val="21"/>
        </w:rPr>
        <w:t xml:space="preserve">the Supplementary </w:t>
      </w:r>
      <w:r w:rsidR="002105D0">
        <w:rPr>
          <w:rFonts w:ascii="Times New Roman" w:hAnsi="Times New Roman" w:cs="Times New Roman"/>
          <w:szCs w:val="21"/>
        </w:rPr>
        <w:t>Table 1</w:t>
      </w:r>
      <w:r w:rsidRPr="00262B3A">
        <w:rPr>
          <w:rFonts w:ascii="Times New Roman" w:hAnsi="Times New Roman" w:cs="Times New Roman"/>
          <w:szCs w:val="21"/>
        </w:rPr>
        <w:t>.</w:t>
      </w:r>
    </w:p>
    <w:p w:rsidR="00C34761" w:rsidRDefault="00287B4D" w:rsidP="0021021C">
      <w:pPr>
        <w:spacing w:line="240" w:lineRule="auto"/>
        <w:rPr>
          <w:rFonts w:ascii="Times New Roman" w:hAnsi="Times New Roman" w:cs="Times New Roman"/>
          <w:b/>
          <w:szCs w:val="21"/>
        </w:rPr>
      </w:pPr>
      <w:r w:rsidRPr="00262B3A">
        <w:rPr>
          <w:rFonts w:ascii="Times New Roman" w:hAnsi="Times New Roman" w:cs="Times New Roman"/>
          <w:b/>
          <w:szCs w:val="21"/>
        </w:rPr>
        <w:t>Migration and in</w:t>
      </w:r>
      <w:bookmarkStart w:id="0" w:name="_GoBack"/>
      <w:bookmarkEnd w:id="0"/>
      <w:r w:rsidRPr="00262B3A">
        <w:rPr>
          <w:rFonts w:ascii="Times New Roman" w:hAnsi="Times New Roman" w:cs="Times New Roman"/>
          <w:b/>
          <w:szCs w:val="21"/>
        </w:rPr>
        <w:t>vasion assay</w:t>
      </w:r>
      <w:r>
        <w:rPr>
          <w:rFonts w:ascii="Times New Roman" w:hAnsi="Times New Roman" w:cs="Times New Roman"/>
          <w:b/>
          <w:szCs w:val="21"/>
        </w:rPr>
        <w:t>s</w:t>
      </w:r>
    </w:p>
    <w:p w:rsidR="00287B4D" w:rsidRPr="00262B3A" w:rsidRDefault="00287B4D" w:rsidP="0021021C">
      <w:pPr>
        <w:spacing w:line="24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Pr="00262B3A">
        <w:rPr>
          <w:rFonts w:ascii="Times New Roman" w:hAnsi="Times New Roman" w:cs="Times New Roman"/>
          <w:szCs w:val="21"/>
        </w:rPr>
        <w:t>ranswell chambers equipped with 8</w:t>
      </w:r>
      <w:r>
        <w:rPr>
          <w:rFonts w:ascii="Times New Roman" w:hAnsi="Times New Roman" w:cs="Times New Roman"/>
          <w:szCs w:val="21"/>
        </w:rPr>
        <w:t>-</w:t>
      </w:r>
      <w:r>
        <w:rPr>
          <w:rFonts w:ascii="华文仿宋" w:eastAsia="华文仿宋" w:hAnsi="华文仿宋" w:cs="Times New Roman" w:hint="eastAsia"/>
          <w:szCs w:val="21"/>
        </w:rPr>
        <w:t>μ</w:t>
      </w:r>
      <w:r w:rsidRPr="00262B3A">
        <w:rPr>
          <w:rFonts w:ascii="Times New Roman" w:hAnsi="Times New Roman" w:cs="Times New Roman"/>
          <w:szCs w:val="21"/>
        </w:rPr>
        <w:t xml:space="preserve">m membranes (Corning Incorporated, Corning, NY,USA) were </w:t>
      </w:r>
      <w:r>
        <w:rPr>
          <w:rFonts w:ascii="Times New Roman" w:hAnsi="Times New Roman" w:cs="Times New Roman"/>
          <w:szCs w:val="21"/>
        </w:rPr>
        <w:t>used</w:t>
      </w:r>
      <w:r w:rsidRPr="00262B3A">
        <w:rPr>
          <w:rFonts w:ascii="Times New Roman" w:hAnsi="Times New Roman" w:cs="Times New Roman"/>
          <w:szCs w:val="21"/>
        </w:rPr>
        <w:t xml:space="preserve"> for c</w:t>
      </w:r>
      <w:r>
        <w:rPr>
          <w:rFonts w:ascii="Times New Roman" w:hAnsi="Times New Roman" w:cs="Times New Roman"/>
          <w:szCs w:val="21"/>
        </w:rPr>
        <w:t>ell migration and invasions</w:t>
      </w:r>
      <w:r w:rsidRPr="00262B3A">
        <w:rPr>
          <w:rFonts w:ascii="Times New Roman" w:hAnsi="Times New Roman" w:cs="Times New Roman"/>
          <w:szCs w:val="21"/>
        </w:rPr>
        <w:t>. Additional</w:t>
      </w:r>
      <w:r>
        <w:rPr>
          <w:rFonts w:ascii="Times New Roman" w:hAnsi="Times New Roman" w:cs="Times New Roman"/>
          <w:szCs w:val="21"/>
        </w:rPr>
        <w:t>ly</w:t>
      </w:r>
      <w:r w:rsidRPr="00262B3A">
        <w:rPr>
          <w:rFonts w:ascii="Times New Roman" w:hAnsi="Times New Roman" w:cs="Times New Roman"/>
          <w:szCs w:val="21"/>
        </w:rPr>
        <w:t>, 100</w:t>
      </w:r>
      <w:r>
        <w:rPr>
          <w:rFonts w:ascii="华文仿宋" w:eastAsia="华文仿宋" w:hAnsi="华文仿宋" w:cs="Times New Roman" w:hint="eastAsia"/>
          <w:szCs w:val="21"/>
        </w:rPr>
        <w:t>μ</w:t>
      </w:r>
      <w:r w:rsidRPr="00262B3A">
        <w:rPr>
          <w:rFonts w:ascii="Times New Roman" w:hAnsi="Times New Roman" w:cs="Times New Roman"/>
          <w:szCs w:val="21"/>
        </w:rPr>
        <w:t xml:space="preserve">l of the BD Matrigel (diluted 1:8 with serum-free medium) was used </w:t>
      </w:r>
      <w:r>
        <w:rPr>
          <w:rFonts w:ascii="Times New Roman" w:hAnsi="Times New Roman" w:cs="Times New Roman"/>
          <w:szCs w:val="21"/>
        </w:rPr>
        <w:t>to</w:t>
      </w:r>
      <w:r w:rsidRPr="00262B3A">
        <w:rPr>
          <w:rFonts w:ascii="Times New Roman" w:hAnsi="Times New Roman" w:cs="Times New Roman"/>
          <w:szCs w:val="21"/>
        </w:rPr>
        <w:t xml:space="preserve"> cover the membranes in advance </w:t>
      </w:r>
      <w:r>
        <w:rPr>
          <w:rFonts w:ascii="Times New Roman" w:hAnsi="Times New Roman" w:cs="Times New Roman"/>
          <w:szCs w:val="21"/>
        </w:rPr>
        <w:t>of the</w:t>
      </w:r>
      <w:r w:rsidRPr="00262B3A">
        <w:rPr>
          <w:rFonts w:ascii="Times New Roman" w:hAnsi="Times New Roman" w:cs="Times New Roman"/>
          <w:szCs w:val="21"/>
        </w:rPr>
        <w:t xml:space="preserve"> cell invasion assay. Cells (1</w:t>
      </w:r>
      <w:r w:rsidRPr="00262B3A">
        <w:rPr>
          <w:rFonts w:ascii="Times New Roman" w:eastAsia="等线" w:hAnsi="Times New Roman" w:cs="Times New Roman"/>
          <w:szCs w:val="21"/>
        </w:rPr>
        <w:t>×</w:t>
      </w:r>
      <w:r w:rsidRPr="00262B3A">
        <w:rPr>
          <w:rFonts w:ascii="Times New Roman" w:hAnsi="Times New Roman" w:cs="Times New Roman"/>
          <w:szCs w:val="21"/>
        </w:rPr>
        <w:t>10</w:t>
      </w:r>
      <w:r w:rsidRPr="00262B3A">
        <w:rPr>
          <w:rFonts w:ascii="Times New Roman" w:hAnsi="Times New Roman" w:cs="Times New Roman"/>
          <w:szCs w:val="21"/>
          <w:vertAlign w:val="superscript"/>
        </w:rPr>
        <w:t xml:space="preserve">5 </w:t>
      </w:r>
      <w:r w:rsidRPr="00262B3A">
        <w:rPr>
          <w:rFonts w:ascii="Times New Roman" w:hAnsi="Times New Roman" w:cs="Times New Roman"/>
          <w:szCs w:val="21"/>
        </w:rPr>
        <w:t>cells/200</w:t>
      </w:r>
      <w:r>
        <w:rPr>
          <w:rFonts w:ascii="华文仿宋" w:eastAsia="华文仿宋" w:hAnsi="华文仿宋" w:cs="Times New Roman" w:hint="eastAsia"/>
          <w:szCs w:val="21"/>
        </w:rPr>
        <w:t>μ</w:t>
      </w:r>
      <w:r w:rsidRPr="00262B3A">
        <w:rPr>
          <w:rFonts w:ascii="Times New Roman" w:hAnsi="Times New Roman" w:cs="Times New Roman"/>
          <w:szCs w:val="21"/>
        </w:rPr>
        <w:t xml:space="preserve">l) suspended </w:t>
      </w:r>
      <w:r>
        <w:rPr>
          <w:rFonts w:ascii="Times New Roman" w:hAnsi="Times New Roman" w:cs="Times New Roman"/>
          <w:szCs w:val="21"/>
        </w:rPr>
        <w:t>in</w:t>
      </w:r>
      <w:r w:rsidRPr="00262B3A">
        <w:rPr>
          <w:rFonts w:ascii="Times New Roman" w:hAnsi="Times New Roman" w:cs="Times New Roman"/>
          <w:szCs w:val="21"/>
        </w:rPr>
        <w:t xml:space="preserve"> serum free medium were added to the top of </w:t>
      </w:r>
      <w:r>
        <w:rPr>
          <w:rFonts w:ascii="Times New Roman" w:hAnsi="Times New Roman" w:cs="Times New Roman"/>
          <w:szCs w:val="21"/>
        </w:rPr>
        <w:t>T</w:t>
      </w:r>
      <w:r w:rsidRPr="00262B3A">
        <w:rPr>
          <w:rFonts w:ascii="Times New Roman" w:hAnsi="Times New Roman" w:cs="Times New Roman"/>
          <w:szCs w:val="21"/>
        </w:rPr>
        <w:t xml:space="preserve">ranswell chambers, while 500ul of </w:t>
      </w:r>
      <w:r>
        <w:rPr>
          <w:rFonts w:ascii="Times New Roman" w:hAnsi="Times New Roman" w:cs="Times New Roman"/>
          <w:szCs w:val="21"/>
        </w:rPr>
        <w:t>medium containing</w:t>
      </w:r>
      <w:r w:rsidRPr="00262B3A">
        <w:rPr>
          <w:rFonts w:ascii="Times New Roman" w:hAnsi="Times New Roman" w:cs="Times New Roman"/>
          <w:szCs w:val="21"/>
        </w:rPr>
        <w:t xml:space="preserve">10% FBS was added </w:t>
      </w:r>
      <w:r>
        <w:rPr>
          <w:rFonts w:ascii="Times New Roman" w:hAnsi="Times New Roman" w:cs="Times New Roman"/>
          <w:szCs w:val="21"/>
        </w:rPr>
        <w:t>to</w:t>
      </w:r>
      <w:r w:rsidRPr="00262B3A">
        <w:rPr>
          <w:rFonts w:ascii="Times New Roman" w:hAnsi="Times New Roman" w:cs="Times New Roman"/>
          <w:szCs w:val="21"/>
        </w:rPr>
        <w:t xml:space="preserve"> the bottom chambers. After 36-48h </w:t>
      </w:r>
      <w:r>
        <w:rPr>
          <w:rFonts w:ascii="Times New Roman" w:hAnsi="Times New Roman" w:cs="Times New Roman"/>
          <w:szCs w:val="21"/>
        </w:rPr>
        <w:t xml:space="preserve">of </w:t>
      </w:r>
      <w:r w:rsidRPr="00262B3A">
        <w:rPr>
          <w:rFonts w:ascii="Times New Roman" w:hAnsi="Times New Roman" w:cs="Times New Roman"/>
          <w:szCs w:val="21"/>
        </w:rPr>
        <w:t>incubati</w:t>
      </w:r>
      <w:r>
        <w:rPr>
          <w:rFonts w:ascii="Times New Roman" w:hAnsi="Times New Roman" w:cs="Times New Roman"/>
          <w:szCs w:val="21"/>
        </w:rPr>
        <w:t xml:space="preserve">on at 37℃, cells were harvested, </w:t>
      </w:r>
      <w:r w:rsidRPr="00262B3A">
        <w:rPr>
          <w:rFonts w:ascii="Times New Roman" w:hAnsi="Times New Roman" w:cs="Times New Roman"/>
          <w:szCs w:val="21"/>
        </w:rPr>
        <w:t>fixed with 4% paraformaldehyde for 20 minutes at room temperature and then stained with hematoxylin. The membranes were mounted on glass slides</w:t>
      </w:r>
      <w:r>
        <w:rPr>
          <w:rFonts w:ascii="Times New Roman" w:hAnsi="Times New Roman" w:cs="Times New Roman"/>
          <w:szCs w:val="21"/>
        </w:rPr>
        <w:t>,</w:t>
      </w:r>
      <w:r w:rsidRPr="00262B3A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szCs w:val="21"/>
        </w:rPr>
        <w:t xml:space="preserve">the cells </w:t>
      </w:r>
      <w:r w:rsidRPr="00262B3A">
        <w:rPr>
          <w:rFonts w:ascii="Times New Roman" w:hAnsi="Times New Roman" w:cs="Times New Roman"/>
          <w:szCs w:val="21"/>
        </w:rPr>
        <w:t>in 5 randomly fields</w:t>
      </w:r>
      <w:r w:rsidRPr="00BE28B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were </w:t>
      </w:r>
      <w:r w:rsidRPr="00262B3A">
        <w:rPr>
          <w:rFonts w:ascii="Times New Roman" w:hAnsi="Times New Roman" w:cs="Times New Roman"/>
          <w:szCs w:val="21"/>
        </w:rPr>
        <w:t xml:space="preserve">counted </w:t>
      </w:r>
      <w:r>
        <w:rPr>
          <w:rFonts w:ascii="Times New Roman" w:hAnsi="Times New Roman" w:cs="Times New Roman"/>
          <w:szCs w:val="21"/>
        </w:rPr>
        <w:t>by</w:t>
      </w:r>
      <w:r w:rsidRPr="00262B3A">
        <w:rPr>
          <w:rFonts w:ascii="Times New Roman" w:hAnsi="Times New Roman" w:cs="Times New Roman"/>
          <w:szCs w:val="21"/>
        </w:rPr>
        <w:t xml:space="preserve"> microscopy. The experiments were performed at least three times. Wound healing assay was also performed to assess cell migration ability. Briefly, cells </w:t>
      </w:r>
      <w:r>
        <w:rPr>
          <w:rFonts w:ascii="Times New Roman" w:hAnsi="Times New Roman" w:cs="Times New Roman"/>
          <w:szCs w:val="21"/>
        </w:rPr>
        <w:t>at</w:t>
      </w:r>
      <w:r w:rsidRPr="00262B3A">
        <w:rPr>
          <w:rFonts w:ascii="Times New Roman" w:hAnsi="Times New Roman" w:cs="Times New Roman"/>
          <w:szCs w:val="21"/>
        </w:rPr>
        <w:t xml:space="preserve"> 70-80% confluence were seeded in 6-well plates, and then wounded with a pipette tip at time 0. Then</w:t>
      </w:r>
      <w:r>
        <w:rPr>
          <w:rFonts w:ascii="Times New Roman" w:hAnsi="Times New Roman" w:cs="Times New Roman"/>
          <w:szCs w:val="21"/>
        </w:rPr>
        <w:t>, the</w:t>
      </w:r>
      <w:r w:rsidRPr="00262B3A">
        <w:rPr>
          <w:rFonts w:ascii="Times New Roman" w:hAnsi="Times New Roman" w:cs="Times New Roman"/>
          <w:szCs w:val="21"/>
        </w:rPr>
        <w:t xml:space="preserve"> cells were cultured in DMEM, </w:t>
      </w:r>
      <w:r>
        <w:rPr>
          <w:rFonts w:ascii="Times New Roman" w:hAnsi="Times New Roman" w:cs="Times New Roman"/>
          <w:szCs w:val="21"/>
        </w:rPr>
        <w:t xml:space="preserve">and </w:t>
      </w:r>
      <w:r w:rsidRPr="00262B3A">
        <w:rPr>
          <w:rFonts w:ascii="Times New Roman" w:hAnsi="Times New Roman" w:cs="Times New Roman"/>
          <w:szCs w:val="21"/>
        </w:rPr>
        <w:t xml:space="preserve">photos were taken at 24 </w:t>
      </w:r>
      <w:r>
        <w:rPr>
          <w:rFonts w:ascii="Times New Roman" w:hAnsi="Times New Roman" w:cs="Times New Roman"/>
          <w:szCs w:val="21"/>
        </w:rPr>
        <w:t>and 48</w:t>
      </w:r>
      <w:r w:rsidRPr="00262B3A">
        <w:rPr>
          <w:rFonts w:ascii="Times New Roman" w:hAnsi="Times New Roman" w:cs="Times New Roman"/>
          <w:szCs w:val="21"/>
        </w:rPr>
        <w:t xml:space="preserve">h after scratching. The gap distance was </w:t>
      </w:r>
      <w:r>
        <w:rPr>
          <w:rFonts w:ascii="Times New Roman" w:hAnsi="Times New Roman" w:cs="Times New Roman"/>
          <w:szCs w:val="21"/>
        </w:rPr>
        <w:t>quantified</w:t>
      </w:r>
      <w:r w:rsidRPr="00262B3A">
        <w:rPr>
          <w:rFonts w:ascii="Times New Roman" w:hAnsi="Times New Roman" w:cs="Times New Roman"/>
          <w:szCs w:val="21"/>
        </w:rPr>
        <w:t xml:space="preserve"> using Image J. Each experiment was repeated three times.</w:t>
      </w:r>
    </w:p>
    <w:p w:rsidR="00C34761" w:rsidRDefault="00287B4D" w:rsidP="0021021C">
      <w:pPr>
        <w:spacing w:line="240" w:lineRule="auto"/>
        <w:rPr>
          <w:rFonts w:ascii="Times New Roman" w:hAnsi="Times New Roman" w:cs="Times New Roman"/>
          <w:b/>
          <w:szCs w:val="21"/>
        </w:rPr>
      </w:pPr>
      <w:r w:rsidRPr="00262B3A">
        <w:rPr>
          <w:rFonts w:ascii="Times New Roman" w:hAnsi="Times New Roman" w:cs="Times New Roman"/>
          <w:b/>
          <w:szCs w:val="21"/>
        </w:rPr>
        <w:t>Immunofluorescen</w:t>
      </w:r>
      <w:r>
        <w:rPr>
          <w:rFonts w:ascii="Times New Roman" w:hAnsi="Times New Roman" w:cs="Times New Roman"/>
          <w:b/>
          <w:szCs w:val="21"/>
        </w:rPr>
        <w:t>c</w:t>
      </w:r>
      <w:r w:rsidR="00C34761">
        <w:rPr>
          <w:rFonts w:ascii="Times New Roman" w:hAnsi="Times New Roman" w:cs="Times New Roman"/>
          <w:b/>
          <w:szCs w:val="21"/>
        </w:rPr>
        <w:t>e</w:t>
      </w:r>
    </w:p>
    <w:p w:rsidR="00287B4D" w:rsidRPr="00262B3A" w:rsidRDefault="00287B4D" w:rsidP="0021021C">
      <w:pPr>
        <w:spacing w:line="240" w:lineRule="auto"/>
        <w:rPr>
          <w:rFonts w:ascii="Times New Roman" w:hAnsi="Times New Roman" w:cs="Times New Roman"/>
          <w:szCs w:val="21"/>
        </w:rPr>
      </w:pPr>
      <w:r w:rsidRPr="00262B3A">
        <w:rPr>
          <w:rFonts w:ascii="Times New Roman" w:hAnsi="Times New Roman" w:cs="Times New Roman"/>
          <w:szCs w:val="21"/>
        </w:rPr>
        <w:t>Cells grown on coverslips were immobil</w:t>
      </w:r>
      <w:r>
        <w:rPr>
          <w:rFonts w:ascii="Times New Roman" w:hAnsi="Times New Roman" w:cs="Times New Roman"/>
          <w:szCs w:val="21"/>
        </w:rPr>
        <w:t>ized with 4% paraformaldehyde, after which</w:t>
      </w:r>
      <w:r w:rsidRPr="00262B3A">
        <w:rPr>
          <w:rFonts w:ascii="Times New Roman" w:hAnsi="Times New Roman" w:cs="Times New Roman"/>
          <w:szCs w:val="21"/>
        </w:rPr>
        <w:t xml:space="preserve"> 0.5% Triton X-100 was applied</w:t>
      </w:r>
      <w:r>
        <w:rPr>
          <w:rFonts w:ascii="Times New Roman" w:hAnsi="Times New Roman" w:cs="Times New Roman"/>
          <w:szCs w:val="21"/>
        </w:rPr>
        <w:t xml:space="preserve"> to</w:t>
      </w:r>
      <w:r w:rsidRPr="00262B3A">
        <w:rPr>
          <w:rFonts w:ascii="Times New Roman" w:hAnsi="Times New Roman" w:cs="Times New Roman"/>
          <w:szCs w:val="21"/>
        </w:rPr>
        <w:t xml:space="preserve"> permeate </w:t>
      </w:r>
      <w:r>
        <w:rPr>
          <w:rFonts w:ascii="Times New Roman" w:hAnsi="Times New Roman" w:cs="Times New Roman"/>
          <w:szCs w:val="21"/>
        </w:rPr>
        <w:t xml:space="preserve">the </w:t>
      </w:r>
      <w:r w:rsidRPr="00262B3A">
        <w:rPr>
          <w:rFonts w:ascii="Times New Roman" w:hAnsi="Times New Roman" w:cs="Times New Roman"/>
          <w:szCs w:val="21"/>
        </w:rPr>
        <w:t xml:space="preserve">cell membrane, and 1% bovine serum albumin was used </w:t>
      </w:r>
      <w:r>
        <w:rPr>
          <w:rFonts w:ascii="Times New Roman" w:hAnsi="Times New Roman" w:cs="Times New Roman"/>
          <w:szCs w:val="21"/>
        </w:rPr>
        <w:t>to</w:t>
      </w:r>
      <w:r w:rsidRPr="00262B3A">
        <w:rPr>
          <w:rFonts w:ascii="Times New Roman" w:hAnsi="Times New Roman" w:cs="Times New Roman"/>
          <w:szCs w:val="21"/>
        </w:rPr>
        <w:t xml:space="preserve"> block nonspecific binding. The coverslips were incubated overnight with primary antibodies </w:t>
      </w:r>
      <w:r>
        <w:rPr>
          <w:rFonts w:ascii="Times New Roman" w:hAnsi="Times New Roman" w:cs="Times New Roman"/>
          <w:szCs w:val="21"/>
        </w:rPr>
        <w:t>against</w:t>
      </w:r>
      <w:r w:rsidRPr="00262B3A">
        <w:rPr>
          <w:rFonts w:ascii="Times New Roman" w:hAnsi="Times New Roman" w:cs="Times New Roman"/>
          <w:szCs w:val="21"/>
        </w:rPr>
        <w:t xml:space="preserve"> DDX39B (1:50), FUT3 (1:50), E-Cadherin (1:100), Vimentin (1:100)</w:t>
      </w:r>
      <w:r>
        <w:rPr>
          <w:rFonts w:ascii="Times New Roman" w:hAnsi="Times New Roman" w:cs="Times New Roman"/>
          <w:szCs w:val="21"/>
        </w:rPr>
        <w:t xml:space="preserve"> and </w:t>
      </w:r>
      <w:r w:rsidRPr="00262B3A">
        <w:rPr>
          <w:rFonts w:ascii="Times New Roman" w:hAnsi="Times New Roman" w:cs="Times New Roman"/>
          <w:szCs w:val="21"/>
        </w:rPr>
        <w:t xml:space="preserve">MMP9 (1:100), </w:t>
      </w:r>
      <w:r w:rsidRPr="00F34636">
        <w:rPr>
          <w:rFonts w:ascii="Times New Roman" w:hAnsi="Times New Roman" w:cs="Times New Roman"/>
          <w:i/>
          <w:szCs w:val="21"/>
        </w:rPr>
        <w:t>Aleuia aurantia</w:t>
      </w:r>
      <w:r w:rsidRPr="00262B3A">
        <w:rPr>
          <w:rFonts w:ascii="Times New Roman" w:hAnsi="Times New Roman" w:cs="Times New Roman"/>
          <w:szCs w:val="21"/>
        </w:rPr>
        <w:t xml:space="preserve"> lectin (</w:t>
      </w:r>
      <w:r w:rsidR="005D7197">
        <w:rPr>
          <w:rFonts w:ascii="Times New Roman" w:hAnsi="Times New Roman" w:cs="Times New Roman"/>
          <w:szCs w:val="21"/>
        </w:rPr>
        <w:t>20</w:t>
      </w:r>
      <w:r w:rsidR="005D7197">
        <w:rPr>
          <w:rFonts w:ascii="华文仿宋" w:eastAsia="华文仿宋" w:hAnsi="华文仿宋" w:cs="Times New Roman" w:hint="eastAsia"/>
          <w:szCs w:val="21"/>
        </w:rPr>
        <w:t>μ</w:t>
      </w:r>
      <w:r w:rsidR="005D7197">
        <w:rPr>
          <w:rFonts w:ascii="Times New Roman" w:hAnsi="Times New Roman" w:cs="Times New Roman"/>
          <w:szCs w:val="21"/>
        </w:rPr>
        <w:t xml:space="preserve">g/ml; </w:t>
      </w:r>
      <w:r w:rsidRPr="00262B3A">
        <w:rPr>
          <w:rFonts w:ascii="Times New Roman" w:hAnsi="Times New Roman" w:cs="Times New Roman"/>
          <w:szCs w:val="21"/>
        </w:rPr>
        <w:t>AAL; Vector, Burlingame, USA). Then</w:t>
      </w:r>
      <w:r>
        <w:rPr>
          <w:rFonts w:ascii="Times New Roman" w:hAnsi="Times New Roman" w:cs="Times New Roman"/>
          <w:szCs w:val="21"/>
        </w:rPr>
        <w:t>, the</w:t>
      </w:r>
      <w:r w:rsidRPr="00262B3A">
        <w:rPr>
          <w:rFonts w:ascii="Times New Roman" w:hAnsi="Times New Roman" w:cs="Times New Roman"/>
          <w:szCs w:val="21"/>
        </w:rPr>
        <w:t xml:space="preserve"> cells were washed with PBST and incubated with fluorescein isothiocyanate-conjugated secondary antibodies. For F-actin staining, cells on coverslips were incubated with rhodamine-conjugated phallotoxin for 1h. After washing </w:t>
      </w:r>
      <w:r>
        <w:rPr>
          <w:rFonts w:ascii="Times New Roman" w:hAnsi="Times New Roman" w:cs="Times New Roman"/>
          <w:szCs w:val="21"/>
        </w:rPr>
        <w:t xml:space="preserve">the </w:t>
      </w:r>
      <w:r w:rsidRPr="00262B3A">
        <w:rPr>
          <w:rFonts w:ascii="Times New Roman" w:hAnsi="Times New Roman" w:cs="Times New Roman"/>
          <w:szCs w:val="21"/>
        </w:rPr>
        <w:t xml:space="preserve">cells with PBST, DAPI Fluoromount-GTM was applied for nuclear staining and </w:t>
      </w:r>
      <w:r>
        <w:rPr>
          <w:rFonts w:ascii="Times New Roman" w:hAnsi="Times New Roman" w:cs="Times New Roman"/>
          <w:szCs w:val="21"/>
        </w:rPr>
        <w:t xml:space="preserve">the </w:t>
      </w:r>
      <w:r w:rsidRPr="00262B3A">
        <w:rPr>
          <w:rFonts w:ascii="Times New Roman" w:hAnsi="Times New Roman" w:cs="Times New Roman"/>
          <w:szCs w:val="21"/>
        </w:rPr>
        <w:t>coverslips</w:t>
      </w:r>
      <w:r>
        <w:rPr>
          <w:rFonts w:ascii="Times New Roman" w:hAnsi="Times New Roman" w:cs="Times New Roman"/>
          <w:szCs w:val="21"/>
        </w:rPr>
        <w:t xml:space="preserve"> were sealed</w:t>
      </w:r>
      <w:r w:rsidRPr="00262B3A">
        <w:rPr>
          <w:rFonts w:ascii="Times New Roman" w:hAnsi="Times New Roman" w:cs="Times New Roman"/>
          <w:szCs w:val="21"/>
        </w:rPr>
        <w:t xml:space="preserve">. The </w:t>
      </w:r>
      <w:r>
        <w:rPr>
          <w:rFonts w:ascii="Times New Roman" w:hAnsi="Times New Roman" w:cs="Times New Roman"/>
          <w:szCs w:val="21"/>
        </w:rPr>
        <w:t>cover</w:t>
      </w:r>
      <w:r w:rsidRPr="00262B3A">
        <w:rPr>
          <w:rFonts w:ascii="Times New Roman" w:hAnsi="Times New Roman" w:cs="Times New Roman"/>
          <w:szCs w:val="21"/>
        </w:rPr>
        <w:t>slips were visualized under an Olympus BX40 fluorescence microscope (Olympus Optical Co., Ltd., Tokyo,</w:t>
      </w:r>
      <w:r>
        <w:rPr>
          <w:rFonts w:ascii="Times New Roman" w:hAnsi="Times New Roman" w:cs="Times New Roman"/>
          <w:szCs w:val="21"/>
        </w:rPr>
        <w:t xml:space="preserve"> </w:t>
      </w:r>
      <w:r w:rsidRPr="00262B3A">
        <w:rPr>
          <w:rFonts w:ascii="Times New Roman" w:hAnsi="Times New Roman" w:cs="Times New Roman"/>
          <w:szCs w:val="21"/>
        </w:rPr>
        <w:t>Japan).</w:t>
      </w:r>
    </w:p>
    <w:p w:rsidR="00FC3F84" w:rsidRPr="00287B4D" w:rsidRDefault="00FC3F84">
      <w:pPr>
        <w:rPr>
          <w:rFonts w:hint="eastAsia"/>
        </w:rPr>
      </w:pPr>
    </w:p>
    <w:sectPr w:rsidR="00FC3F84" w:rsidRPr="00287B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20BD" w:rsidRDefault="00D920BD" w:rsidP="00287B4D">
      <w:pPr>
        <w:spacing w:after="0" w:line="240" w:lineRule="auto"/>
      </w:pPr>
      <w:r>
        <w:separator/>
      </w:r>
    </w:p>
  </w:endnote>
  <w:endnote w:type="continuationSeparator" w:id="0">
    <w:p w:rsidR="00D920BD" w:rsidRDefault="00D920BD" w:rsidP="00287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20BD" w:rsidRDefault="00D920BD" w:rsidP="00287B4D">
      <w:pPr>
        <w:spacing w:after="0" w:line="240" w:lineRule="auto"/>
      </w:pPr>
      <w:r>
        <w:separator/>
      </w:r>
    </w:p>
  </w:footnote>
  <w:footnote w:type="continuationSeparator" w:id="0">
    <w:p w:rsidR="00D920BD" w:rsidRDefault="00D920BD" w:rsidP="00287B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E4A"/>
    <w:rsid w:val="0002593F"/>
    <w:rsid w:val="001C686F"/>
    <w:rsid w:val="0021021C"/>
    <w:rsid w:val="002105D0"/>
    <w:rsid w:val="00287B4D"/>
    <w:rsid w:val="00330A9F"/>
    <w:rsid w:val="004E6C17"/>
    <w:rsid w:val="00500CBF"/>
    <w:rsid w:val="005D7197"/>
    <w:rsid w:val="00607DAB"/>
    <w:rsid w:val="00697952"/>
    <w:rsid w:val="006D6A20"/>
    <w:rsid w:val="00864E5C"/>
    <w:rsid w:val="00A808A0"/>
    <w:rsid w:val="00B338B4"/>
    <w:rsid w:val="00C34761"/>
    <w:rsid w:val="00C8632A"/>
    <w:rsid w:val="00D920BD"/>
    <w:rsid w:val="00DF4E4A"/>
    <w:rsid w:val="00E27412"/>
    <w:rsid w:val="00E60C91"/>
    <w:rsid w:val="00EE3DF1"/>
    <w:rsid w:val="00F43726"/>
    <w:rsid w:val="00FA0789"/>
    <w:rsid w:val="00FC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37CE8C"/>
  <w15:chartTrackingRefBased/>
  <w15:docId w15:val="{F1703C9E-5945-4B42-873A-11E35035C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B4D"/>
    <w:pPr>
      <w:widowControl w:val="0"/>
      <w:spacing w:after="160"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7B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7B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7B4D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7B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909</Words>
  <Characters>5186</Characters>
  <Application>Microsoft Office Word</Application>
  <DocSecurity>0</DocSecurity>
  <Lines>43</Lines>
  <Paragraphs>12</Paragraphs>
  <ScaleCrop>false</ScaleCrop>
  <Company/>
  <LinksUpToDate>false</LinksUpToDate>
  <CharactersWithSpaces>6083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程程</dc:creator>
  <cp:keywords/>
  <dc:description/>
  <cp:lastModifiedBy>程程</cp:lastModifiedBy>
  <cp:revision>17</cp:revision>
  <dcterms:created xsi:type="dcterms:W3CDTF">2020-06-12T00:14:00Z</dcterms:created>
  <dcterms:modified xsi:type="dcterms:W3CDTF">2020-07-11T03:06:00Z</dcterms:modified>
</cp:coreProperties>
</file>