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563" w:rsidRDefault="00600563" w:rsidP="00600563">
      <w:pPr>
        <w:spacing w:line="240" w:lineRule="auto"/>
        <w:rPr>
          <w:rFonts w:ascii="Times New Roman" w:hAnsi="Times New Roman" w:cs="Times New Roman"/>
        </w:rPr>
      </w:pPr>
      <w:r w:rsidRPr="003526B3">
        <w:rPr>
          <w:rFonts w:ascii="Times New Roman" w:hAnsi="Times New Roman" w:cs="Times New Roman"/>
          <w:b/>
        </w:rPr>
        <w:t>S-Figure 1. A.</w:t>
      </w:r>
      <w:r>
        <w:rPr>
          <w:rFonts w:ascii="Times New Roman" w:hAnsi="Times New Roman" w:cs="Times New Roman"/>
        </w:rPr>
        <w:t xml:space="preserve"> Expression of DDX39B protein detected by western blotting in CRC </w:t>
      </w:r>
      <w:r>
        <w:rPr>
          <w:rFonts w:ascii="Times New Roman" w:hAnsi="Times New Roman" w:cs="Times New Roman" w:hint="eastAsia"/>
        </w:rPr>
        <w:t>cell</w:t>
      </w:r>
      <w:r>
        <w:rPr>
          <w:rFonts w:ascii="Times New Roman" w:hAnsi="Times New Roman" w:cs="Times New Roman"/>
        </w:rPr>
        <w:t xml:space="preserve"> lines. </w:t>
      </w:r>
      <w:r w:rsidRPr="003526B3">
        <w:rPr>
          <w:rFonts w:ascii="Times New Roman" w:hAnsi="Times New Roman" w:cs="Times New Roman"/>
          <w:b/>
        </w:rPr>
        <w:t xml:space="preserve">B. </w:t>
      </w:r>
      <w:r>
        <w:rPr>
          <w:rFonts w:ascii="Times New Roman" w:hAnsi="Times New Roman" w:cs="Times New Roman"/>
        </w:rPr>
        <w:t xml:space="preserve">Immunofluorescence to detect DDX39B in SW480 cells with DDX39B overexpressed and silenced. </w:t>
      </w:r>
      <w:r w:rsidRPr="003526B3">
        <w:rPr>
          <w:rFonts w:ascii="Times New Roman" w:hAnsi="Times New Roman" w:cs="Times New Roman"/>
          <w:b/>
        </w:rPr>
        <w:t xml:space="preserve">C. </w:t>
      </w:r>
      <w:r>
        <w:rPr>
          <w:rFonts w:ascii="Times New Roman" w:hAnsi="Times New Roman" w:cs="Times New Roman"/>
        </w:rPr>
        <w:t xml:space="preserve">Migration and invasion abilities were evaluated by Transwell assay in SW480 and RKO cells with DDX39B silenced. </w:t>
      </w:r>
      <w:r w:rsidRPr="001B46C6">
        <w:rPr>
          <w:rFonts w:ascii="Times New Roman" w:hAnsi="Times New Roman" w:cs="Times New Roman"/>
          <w:b/>
        </w:rPr>
        <w:t>D.</w:t>
      </w:r>
      <w:r>
        <w:rPr>
          <w:rFonts w:ascii="Times New Roman" w:hAnsi="Times New Roman" w:cs="Times New Roman"/>
        </w:rPr>
        <w:t xml:space="preserve"> Migration and invasion abilities were evaluated by Transwell assay in SW480 and HCT116 cells with DDX39B upregulated.</w:t>
      </w:r>
      <w:r w:rsidRPr="003526B3">
        <w:rPr>
          <w:rFonts w:ascii="Times New Roman" w:hAnsi="Times New Roman" w:cs="Times New Roman"/>
          <w:b/>
        </w:rPr>
        <w:t xml:space="preserve"> E. </w:t>
      </w:r>
      <w:r>
        <w:rPr>
          <w:rFonts w:ascii="Times New Roman" w:hAnsi="Times New Roman" w:cs="Times New Roman"/>
        </w:rPr>
        <w:t>Migration capacity was assessed by Wound healing assay in HCT116, SW480 and RKO cells with DDX39B overexpressed and silenced.</w:t>
      </w:r>
    </w:p>
    <w:p w:rsidR="00600563" w:rsidRDefault="00600563" w:rsidP="00600563">
      <w:pPr>
        <w:spacing w:line="240" w:lineRule="auto"/>
        <w:rPr>
          <w:rFonts w:ascii="Times New Roman" w:hAnsi="Times New Roman" w:cs="Times New Roman"/>
        </w:rPr>
      </w:pPr>
      <w:r w:rsidRPr="00646E53">
        <w:rPr>
          <w:rFonts w:ascii="Times New Roman" w:hAnsi="Times New Roman" w:cs="Times New Roman" w:hint="eastAsia"/>
          <w:b/>
        </w:rPr>
        <w:t>S</w:t>
      </w:r>
      <w:r w:rsidRPr="00646E53">
        <w:rPr>
          <w:rFonts w:ascii="Times New Roman" w:hAnsi="Times New Roman" w:cs="Times New Roman"/>
          <w:b/>
        </w:rPr>
        <w:t>-Figure 2. A.</w:t>
      </w:r>
      <w:r>
        <w:rPr>
          <w:rFonts w:ascii="Times New Roman" w:hAnsi="Times New Roman" w:cs="Times New Roman"/>
        </w:rPr>
        <w:t xml:space="preserve"> FUT3 is highly expressed in CRC, shown by TCGA database online website GEPIA (</w:t>
      </w:r>
      <w:hyperlink r:id="rId4" w:history="1">
        <w:r w:rsidRPr="00263C79">
          <w:rPr>
            <w:rStyle w:val="Hyperlink"/>
            <w:rFonts w:ascii="Times New Roman" w:hAnsi="Times New Roman" w:cs="Times New Roman"/>
          </w:rPr>
          <w:t>http://gepia.cancer-pku.cn/</w:t>
        </w:r>
      </w:hyperlink>
      <w:r>
        <w:rPr>
          <w:rFonts w:ascii="Times New Roman" w:hAnsi="Times New Roman" w:cs="Times New Roman"/>
        </w:rPr>
        <w:t xml:space="preserve">). </w:t>
      </w:r>
      <w:r w:rsidRPr="00646E53">
        <w:rPr>
          <w:rFonts w:ascii="Times New Roman" w:hAnsi="Times New Roman" w:cs="Times New Roman"/>
          <w:b/>
        </w:rPr>
        <w:t>B.</w:t>
      </w:r>
      <w:r>
        <w:rPr>
          <w:rFonts w:ascii="Times New Roman" w:hAnsi="Times New Roman" w:cs="Times New Roman"/>
        </w:rPr>
        <w:t xml:space="preserve"> Overall survival with low/high FUT3 expression was obtained from GEPIA. </w:t>
      </w:r>
      <w:r w:rsidRPr="00646E53">
        <w:rPr>
          <w:rFonts w:ascii="Times New Roman" w:hAnsi="Times New Roman" w:cs="Times New Roman"/>
          <w:b/>
        </w:rPr>
        <w:t>C.</w:t>
      </w:r>
      <w:r>
        <w:rPr>
          <w:rFonts w:ascii="Times New Roman" w:hAnsi="Times New Roman" w:cs="Times New Roman"/>
        </w:rPr>
        <w:t xml:space="preserve"> Overall survival with low/high FUT3 expression was shown by a CRC dataset of GSE17536. </w:t>
      </w:r>
      <w:r w:rsidRPr="004C1DB0">
        <w:rPr>
          <w:rFonts w:ascii="Times New Roman" w:hAnsi="Times New Roman" w:cs="Times New Roman"/>
          <w:b/>
        </w:rPr>
        <w:t>D.</w:t>
      </w:r>
      <w:r>
        <w:rPr>
          <w:rFonts w:ascii="Times New Roman" w:hAnsi="Times New Roman" w:cs="Times New Roman"/>
        </w:rPr>
        <w:t xml:space="preserve"> Migration and invasion abilities were evaluated by Transwell and Wound healing assay in SW480 cells with FUT3 knockdown. </w:t>
      </w:r>
      <w:r w:rsidRPr="004C1DB0">
        <w:rPr>
          <w:rFonts w:ascii="Times New Roman" w:hAnsi="Times New Roman" w:cs="Times New Roman"/>
          <w:b/>
        </w:rPr>
        <w:t>E.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Targeted gene expression of TGF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signaling</w:t>
      </w:r>
      <w:r>
        <w:rPr>
          <w:rFonts w:ascii="Times New Roman" w:hAnsi="Times New Roman" w:cs="Times New Roman"/>
        </w:rPr>
        <w:t xml:space="preserve"> pathway and EMT markers were detected by western blotting in</w:t>
      </w:r>
      <w:r w:rsidRPr="004C1D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SW480 cells with FUT3 knockdown. </w:t>
      </w:r>
      <w:r w:rsidRPr="001971D3">
        <w:rPr>
          <w:rFonts w:ascii="Times New Roman" w:hAnsi="Times New Roman" w:cs="Times New Roman"/>
          <w:b/>
        </w:rPr>
        <w:t xml:space="preserve">F. </w:t>
      </w:r>
      <w:r>
        <w:rPr>
          <w:rFonts w:ascii="Times New Roman" w:hAnsi="Times New Roman" w:cs="Times New Roman"/>
        </w:rPr>
        <w:t>Immunofluorescence to detect FUT3 in SW480 cells with DDX39B overexpressed and silenced.</w:t>
      </w:r>
    </w:p>
    <w:p w:rsidR="00B220AF" w:rsidRPr="00600563" w:rsidRDefault="00600563" w:rsidP="00600563">
      <w:pPr>
        <w:spacing w:line="240" w:lineRule="auto"/>
        <w:rPr>
          <w:rFonts w:ascii="Times New Roman" w:hAnsi="Times New Roman" w:cs="Times New Roman"/>
        </w:rPr>
      </w:pPr>
      <w:r w:rsidRPr="006842A8">
        <w:rPr>
          <w:rFonts w:ascii="Times New Roman" w:hAnsi="Times New Roman" w:cs="Times New Roman"/>
          <w:b/>
        </w:rPr>
        <w:t>S-Figure 3. A.</w:t>
      </w:r>
      <w:r>
        <w:rPr>
          <w:rFonts w:ascii="Times New Roman" w:hAnsi="Times New Roman" w:cs="Times New Roman"/>
        </w:rPr>
        <w:t xml:space="preserve"> Expression of MMPs detected by qPCR in SW480 cells with DDX39B overexpressed and silenced. </w:t>
      </w:r>
      <w:r w:rsidRPr="006842A8">
        <w:rPr>
          <w:rFonts w:ascii="Times New Roman" w:hAnsi="Times New Roman" w:cs="Times New Roman"/>
          <w:b/>
        </w:rPr>
        <w:t>B.</w:t>
      </w:r>
      <w:r>
        <w:rPr>
          <w:rFonts w:ascii="Times New Roman" w:hAnsi="Times New Roman" w:cs="Times New Roman"/>
        </w:rPr>
        <w:t xml:space="preserve"> RIP results </w:t>
      </w:r>
      <w:r w:rsidRPr="00262B3A">
        <w:rPr>
          <w:rFonts w:ascii="Times New Roman" w:hAnsi="Times New Roman" w:cs="Times New Roman"/>
          <w:szCs w:val="21"/>
        </w:rPr>
        <w:t>showed that DDX39B binds the first exon of FUT3</w:t>
      </w:r>
      <w:r>
        <w:rPr>
          <w:rFonts w:ascii="Times New Roman" w:hAnsi="Times New Roman" w:cs="Times New Roman"/>
          <w:szCs w:val="21"/>
        </w:rPr>
        <w:t xml:space="preserve"> in HCT116/DDX39B cells</w:t>
      </w:r>
      <w:r>
        <w:rPr>
          <w:rFonts w:ascii="Times New Roman" w:hAnsi="Times New Roman" w:cs="Times New Roman"/>
        </w:rPr>
        <w:t xml:space="preserve">. </w:t>
      </w:r>
      <w:r w:rsidRPr="006842A8">
        <w:rPr>
          <w:rFonts w:ascii="Times New Roman" w:hAnsi="Times New Roman" w:cs="Times New Roman"/>
          <w:b/>
        </w:rPr>
        <w:t>C.</w:t>
      </w:r>
      <w:r>
        <w:rPr>
          <w:rFonts w:ascii="Times New Roman" w:hAnsi="Times New Roman" w:cs="Times New Roman"/>
          <w:b/>
        </w:rPr>
        <w:t xml:space="preserve"> </w:t>
      </w:r>
      <w:r w:rsidRPr="005F641B">
        <w:rPr>
          <w:rFonts w:ascii="Times New Roman" w:hAnsi="Times New Roman" w:cs="Times New Roman"/>
        </w:rPr>
        <w:t>Enrichment analysis of GO-Cellular components showed</w:t>
      </w:r>
      <w:r>
        <w:rPr>
          <w:rFonts w:ascii="Times New Roman" w:hAnsi="Times New Roman" w:cs="Times New Roman"/>
        </w:rPr>
        <w:t xml:space="preserve"> RNA export and splice were enriched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CRC with DDX39B expression. </w:t>
      </w:r>
      <w:r>
        <w:rPr>
          <w:rFonts w:ascii="Times New Roman" w:hAnsi="Times New Roman" w:cs="Times New Roman"/>
          <w:b/>
        </w:rPr>
        <w:t>D</w:t>
      </w:r>
      <w:r w:rsidRPr="006842A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Migration and invasion abilities were assessed by Transwell assay in</w:t>
      </w:r>
      <w:r w:rsidRPr="002E4B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SW480/Scramble and SW480/shDDX39B cells with TGF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treated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</w:rPr>
        <w:t>E</w:t>
      </w:r>
      <w:r w:rsidRPr="002E4BB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Migration and invasion abilities were assessed by Transwell assay in</w:t>
      </w:r>
      <w:r w:rsidRPr="002E4B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SW480/V</w:t>
      </w:r>
      <w:r>
        <w:rPr>
          <w:rFonts w:ascii="Times New Roman" w:hAnsi="Times New Roman" w:cs="Times New Roman" w:hint="eastAsia"/>
        </w:rPr>
        <w:t>ector</w:t>
      </w:r>
      <w:r>
        <w:rPr>
          <w:rFonts w:ascii="Times New Roman" w:hAnsi="Times New Roman" w:cs="Times New Roman"/>
        </w:rPr>
        <w:t xml:space="preserve"> and SW480/DDX39B cells with FUT3 silenced.</w:t>
      </w:r>
      <w:bookmarkStart w:id="0" w:name="_GoBack"/>
      <w:bookmarkEnd w:id="0"/>
    </w:p>
    <w:sectPr w:rsidR="00B220AF" w:rsidRPr="00600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563"/>
    <w:rsid w:val="00600563"/>
    <w:rsid w:val="00B2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4EFAB"/>
  <w15:chartTrackingRefBased/>
  <w15:docId w15:val="{5D67EC65-8E68-4D85-8EA2-2B97E8ED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563"/>
    <w:pPr>
      <w:widowControl w:val="0"/>
      <w:spacing w:line="48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05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epia.cancer-pku.c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1544</Characters>
  <Application>Microsoft Office Word</Application>
  <DocSecurity>0</DocSecurity>
  <Lines>12</Lines>
  <Paragraphs>3</Paragraphs>
  <ScaleCrop>false</ScaleCrop>
  <Company>Springer Nature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2020-07-17T06:14:00Z</dcterms:created>
  <dcterms:modified xsi:type="dcterms:W3CDTF">2020-07-17T06:15:00Z</dcterms:modified>
</cp:coreProperties>
</file>