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9045C0">
        <w:rPr>
          <w:rFonts w:cstheme="minorHAnsi"/>
          <w:b/>
          <w:sz w:val="28"/>
          <w:szCs w:val="28"/>
        </w:rPr>
        <w:t>3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A942E4" w:rsidRDefault="00F30C32" w:rsidP="00F30C32">
      <w:pPr>
        <w:rPr>
          <w:i/>
        </w:rPr>
      </w:pPr>
      <w:r w:rsidRPr="00A942E4">
        <w:rPr>
          <w:i/>
        </w:rPr>
        <w:t xml:space="preserve">Supplementary Table 3: </w:t>
      </w:r>
      <w:r>
        <w:rPr>
          <w:i/>
        </w:rPr>
        <w:t>Patients</w:t>
      </w:r>
      <w:r w:rsidRPr="00A942E4">
        <w:rPr>
          <w:i/>
        </w:rPr>
        <w:t xml:space="preserve"> with </w:t>
      </w:r>
      <w:r w:rsidRPr="0040118D">
        <w:rPr>
          <w:i/>
        </w:rPr>
        <w:t xml:space="preserve">Gram positive cocci in clusters on blood culture and adequate antibiotic history who were excluded from impact analysis </w:t>
      </w:r>
      <w:r w:rsidRPr="0040118D">
        <w:rPr>
          <w:rFonts w:cstheme="minorHAnsi"/>
          <w:i/>
        </w:rPr>
        <w:t>due to discordance between culture result, clinical history and antibiotic therapy</w:t>
      </w:r>
      <w:r w:rsidRPr="0040118D">
        <w:rPr>
          <w:i/>
        </w:rPr>
        <w:t xml:space="preserve"> (n=</w:t>
      </w:r>
      <w:r w:rsidR="002773D3">
        <w:rPr>
          <w:i/>
        </w:rPr>
        <w:t>3</w:t>
      </w:r>
      <w:r w:rsidRPr="0040118D">
        <w:rPr>
          <w:i/>
        </w:rPr>
        <w:t>)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129"/>
        <w:gridCol w:w="1701"/>
        <w:gridCol w:w="3261"/>
        <w:gridCol w:w="2925"/>
      </w:tblGrid>
      <w:tr w:rsidR="00F30C32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/>
        </w:tc>
        <w:tc>
          <w:tcPr>
            <w:tcW w:w="1701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Blood culture result</w:t>
            </w:r>
          </w:p>
        </w:tc>
        <w:tc>
          <w:tcPr>
            <w:tcW w:w="3261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Antibiotic therapy</w:t>
            </w:r>
          </w:p>
        </w:tc>
        <w:tc>
          <w:tcPr>
            <w:tcW w:w="2925" w:type="dxa"/>
          </w:tcPr>
          <w:p w:rsidR="00F30C32" w:rsidRDefault="000D169E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Reported suspected</w:t>
            </w:r>
            <w:r w:rsidR="00F30C32">
              <w:t xml:space="preserve"> source of sepsis</w:t>
            </w:r>
          </w:p>
        </w:tc>
      </w:tr>
      <w:tr w:rsidR="00F30C32" w:rsidTr="00C44A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</w:tcPr>
          <w:p w:rsidR="00F30C32" w:rsidRDefault="00F30C32" w:rsidP="006935D5">
            <w:r>
              <w:t>Patient 1</w:t>
            </w:r>
          </w:p>
        </w:tc>
        <w:tc>
          <w:tcPr>
            <w:tcW w:w="1701" w:type="dxa"/>
            <w:shd w:val="clear" w:color="auto" w:fill="auto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MSSA</w:t>
            </w:r>
          </w:p>
        </w:tc>
        <w:tc>
          <w:tcPr>
            <w:tcW w:w="3261" w:type="dxa"/>
            <w:shd w:val="clear" w:color="auto" w:fill="auto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Empiric ceftriaxone, changed to vancomycin on final culture result</w:t>
            </w:r>
          </w:p>
        </w:tc>
        <w:tc>
          <w:tcPr>
            <w:tcW w:w="2925" w:type="dxa"/>
            <w:shd w:val="clear" w:color="auto" w:fill="auto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Unknown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>
            <w:r>
              <w:t>Patient 2</w:t>
            </w:r>
          </w:p>
        </w:tc>
        <w:tc>
          <w:tcPr>
            <w:tcW w:w="1701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CoNS</w:t>
            </w:r>
            <w:proofErr w:type="spellEnd"/>
          </w:p>
        </w:tc>
        <w:tc>
          <w:tcPr>
            <w:tcW w:w="3261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Empiric vancomycin</w:t>
            </w:r>
          </w:p>
        </w:tc>
        <w:tc>
          <w:tcPr>
            <w:tcW w:w="2925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Nosocomial pneumonia</w:t>
            </w:r>
          </w:p>
        </w:tc>
      </w:tr>
      <w:tr w:rsidR="00F30C32" w:rsidTr="00EB72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shd w:val="clear" w:color="auto" w:fill="auto"/>
          </w:tcPr>
          <w:p w:rsidR="00F30C32" w:rsidRDefault="00F30C32" w:rsidP="002773D3">
            <w:r>
              <w:t xml:space="preserve">Patient </w:t>
            </w:r>
            <w:r w:rsidR="002773D3">
              <w:t>3</w:t>
            </w:r>
          </w:p>
        </w:tc>
        <w:tc>
          <w:tcPr>
            <w:tcW w:w="1701" w:type="dxa"/>
            <w:shd w:val="clear" w:color="auto" w:fill="auto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CoNS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Empiric ceftriaxone, changed to clindamycin on final culture result</w:t>
            </w:r>
          </w:p>
        </w:tc>
        <w:tc>
          <w:tcPr>
            <w:tcW w:w="2925" w:type="dxa"/>
            <w:shd w:val="clear" w:color="auto" w:fill="auto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Urinary tract infection</w:t>
            </w:r>
          </w:p>
        </w:tc>
      </w:tr>
    </w:tbl>
    <w:p w:rsidR="00F30C32" w:rsidRPr="004830E0" w:rsidRDefault="00F30C32" w:rsidP="00F30C32">
      <w:pPr>
        <w:rPr>
          <w:sz w:val="18"/>
          <w:szCs w:val="18"/>
        </w:rPr>
      </w:pPr>
      <w:r w:rsidRPr="004830E0">
        <w:rPr>
          <w:sz w:val="18"/>
          <w:szCs w:val="18"/>
        </w:rPr>
        <w:t xml:space="preserve">MSSA: methicillin-sensitive </w:t>
      </w:r>
      <w:r w:rsidRPr="004830E0">
        <w:rPr>
          <w:i/>
          <w:sz w:val="18"/>
          <w:szCs w:val="18"/>
        </w:rPr>
        <w:t>S. aureus</w:t>
      </w:r>
      <w:r w:rsidRPr="004830E0">
        <w:rPr>
          <w:sz w:val="18"/>
          <w:szCs w:val="18"/>
        </w:rPr>
        <w:t xml:space="preserve">, </w:t>
      </w:r>
      <w:proofErr w:type="spellStart"/>
      <w:r w:rsidRPr="004830E0">
        <w:rPr>
          <w:sz w:val="18"/>
          <w:szCs w:val="18"/>
        </w:rPr>
        <w:t>CoNS</w:t>
      </w:r>
      <w:proofErr w:type="spellEnd"/>
      <w:r w:rsidRPr="004830E0">
        <w:rPr>
          <w:sz w:val="18"/>
          <w:szCs w:val="18"/>
        </w:rPr>
        <w:t xml:space="preserve">: </w:t>
      </w:r>
      <w:r w:rsidR="00317296" w:rsidRPr="004830E0">
        <w:rPr>
          <w:sz w:val="18"/>
          <w:szCs w:val="18"/>
        </w:rPr>
        <w:t>coagulase</w:t>
      </w:r>
      <w:r w:rsidR="00317296">
        <w:rPr>
          <w:sz w:val="18"/>
          <w:szCs w:val="18"/>
        </w:rPr>
        <w:t>-</w:t>
      </w:r>
      <w:r w:rsidRPr="004830E0">
        <w:rPr>
          <w:sz w:val="18"/>
          <w:szCs w:val="18"/>
        </w:rPr>
        <w:t xml:space="preserve">negative </w:t>
      </w:r>
      <w:r w:rsidR="00317296" w:rsidRPr="004830E0">
        <w:rPr>
          <w:sz w:val="18"/>
          <w:szCs w:val="18"/>
        </w:rPr>
        <w:t>staphylococc</w:t>
      </w:r>
      <w:r w:rsidR="00317296">
        <w:rPr>
          <w:sz w:val="18"/>
          <w:szCs w:val="18"/>
        </w:rPr>
        <w:t>i</w:t>
      </w:r>
    </w:p>
    <w:p w:rsidR="00F30C32" w:rsidRDefault="00F30C32" w:rsidP="00F30C32">
      <w:bookmarkStart w:id="0" w:name="_GoBack"/>
      <w:bookmarkEnd w:id="0"/>
    </w:p>
    <w:sectPr w:rsid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2773D3"/>
    <w:rsid w:val="00317296"/>
    <w:rsid w:val="003625A1"/>
    <w:rsid w:val="004D7806"/>
    <w:rsid w:val="005C3DBA"/>
    <w:rsid w:val="006B226B"/>
    <w:rsid w:val="006C20BD"/>
    <w:rsid w:val="00836ABB"/>
    <w:rsid w:val="008E71F8"/>
    <w:rsid w:val="009045C0"/>
    <w:rsid w:val="0097606C"/>
    <w:rsid w:val="00AF5452"/>
    <w:rsid w:val="00B410F9"/>
    <w:rsid w:val="00B620EA"/>
    <w:rsid w:val="00BB35C7"/>
    <w:rsid w:val="00C44A34"/>
    <w:rsid w:val="00CD25C4"/>
    <w:rsid w:val="00E076DB"/>
    <w:rsid w:val="00EB72AD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0A54809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773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3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3</cp:revision>
  <dcterms:created xsi:type="dcterms:W3CDTF">2020-12-01T13:55:00Z</dcterms:created>
  <dcterms:modified xsi:type="dcterms:W3CDTF">2020-12-01T13:55:00Z</dcterms:modified>
</cp:coreProperties>
</file>