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1F340" w14:textId="398ADBA3" w:rsidR="00482193" w:rsidRDefault="00736C8B" w:rsidP="00736C8B">
      <w:pPr>
        <w:jc w:val="center"/>
        <w:rPr>
          <w:rFonts w:ascii="Times" w:hAnsi="Times" w:cs="Times"/>
          <w:b/>
          <w:bCs/>
          <w:color w:val="000000"/>
          <w:sz w:val="32"/>
          <w:szCs w:val="32"/>
        </w:rPr>
      </w:pPr>
      <w:r>
        <w:rPr>
          <w:rFonts w:ascii="Times" w:hAnsi="Times" w:cs="Times"/>
          <w:b/>
          <w:bCs/>
          <w:color w:val="000000"/>
          <w:sz w:val="32"/>
          <w:szCs w:val="32"/>
        </w:rPr>
        <w:t>Supplemental Information</w:t>
      </w:r>
    </w:p>
    <w:p w14:paraId="4DFFE65E" w14:textId="77777777" w:rsidR="000157B1" w:rsidRPr="00F67EF1" w:rsidRDefault="000157B1" w:rsidP="000157B1">
      <w:pPr>
        <w:pStyle w:val="af3"/>
        <w:spacing w:line="360" w:lineRule="auto"/>
        <w:jc w:val="both"/>
        <w:rPr>
          <w:rFonts w:ascii="Times New Roman" w:hAnsi="Times New Roman" w:cs="Times New Roman"/>
          <w:sz w:val="24"/>
          <w:szCs w:val="24"/>
        </w:rPr>
      </w:pPr>
      <w:bookmarkStart w:id="0" w:name="_Hlk151731347"/>
      <w:bookmarkStart w:id="1" w:name="OLE_LINK1"/>
      <w:bookmarkEnd w:id="0"/>
      <w:r>
        <w:rPr>
          <w:rFonts w:ascii="Times New Roman" w:hAnsi="Times New Roman" w:cs="Times New Roman"/>
          <w:sz w:val="24"/>
          <w:szCs w:val="24"/>
        </w:rPr>
        <w:t>Engineer</w:t>
      </w:r>
      <w:r>
        <w:rPr>
          <w:rFonts w:ascii="Times New Roman" w:hAnsi="Times New Roman" w:cs="Times New Roman" w:hint="eastAsia"/>
          <w:sz w:val="24"/>
          <w:szCs w:val="24"/>
        </w:rPr>
        <w:t>ing</w:t>
      </w:r>
      <w:r>
        <w:rPr>
          <w:rFonts w:ascii="Times New Roman" w:hAnsi="Times New Roman" w:cs="Times New Roman"/>
          <w:sz w:val="24"/>
          <w:szCs w:val="24"/>
        </w:rPr>
        <w:t xml:space="preserve"> </w:t>
      </w:r>
      <w:r w:rsidRPr="00F67EF1">
        <w:rPr>
          <w:rFonts w:ascii="Times New Roman" w:hAnsi="Times New Roman" w:cs="Times New Roman"/>
          <w:sz w:val="24"/>
          <w:szCs w:val="24"/>
        </w:rPr>
        <w:t>M1 macrophages</w:t>
      </w:r>
      <w:r w:rsidRPr="002E3DB2">
        <w:rPr>
          <w:rFonts w:ascii="Times New Roman" w:hAnsi="Times New Roman" w:cs="Times New Roman"/>
          <w:sz w:val="24"/>
          <w:szCs w:val="24"/>
        </w:rPr>
        <w:t xml:space="preserve"> </w:t>
      </w:r>
      <w:r>
        <w:rPr>
          <w:rFonts w:ascii="Times New Roman" w:hAnsi="Times New Roman" w:cs="Times New Roman"/>
          <w:sz w:val="24"/>
          <w:szCs w:val="24"/>
        </w:rPr>
        <w:t>with t</w:t>
      </w:r>
      <w:r w:rsidRPr="00F41B67">
        <w:rPr>
          <w:rFonts w:ascii="Times New Roman" w:hAnsi="Times New Roman" w:cs="Times New Roman"/>
          <w:sz w:val="24"/>
          <w:szCs w:val="24"/>
        </w:rPr>
        <w:t>argeting</w:t>
      </w:r>
      <w:r>
        <w:rPr>
          <w:rFonts w:ascii="Times New Roman" w:hAnsi="Times New Roman" w:cs="Times New Roman"/>
          <w:sz w:val="24"/>
          <w:szCs w:val="24"/>
        </w:rPr>
        <w:t xml:space="preserve"> aptamers </w:t>
      </w:r>
      <w:r w:rsidRPr="00F67EF1">
        <w:rPr>
          <w:rFonts w:ascii="Times New Roman" w:hAnsi="Times New Roman" w:cs="Times New Roman"/>
          <w:sz w:val="24"/>
          <w:szCs w:val="24"/>
        </w:rPr>
        <w:t xml:space="preserve">for </w:t>
      </w:r>
      <w:r>
        <w:rPr>
          <w:rFonts w:ascii="Times New Roman" w:hAnsi="Times New Roman" w:cs="Times New Roman"/>
          <w:sz w:val="24"/>
          <w:szCs w:val="24"/>
        </w:rPr>
        <w:t>e</w:t>
      </w:r>
      <w:r w:rsidRPr="00F41B67">
        <w:rPr>
          <w:rFonts w:ascii="Times New Roman" w:hAnsi="Times New Roman" w:cs="Times New Roman"/>
          <w:sz w:val="24"/>
          <w:szCs w:val="24"/>
        </w:rPr>
        <w:t xml:space="preserve">nhanced </w:t>
      </w:r>
      <w:r>
        <w:rPr>
          <w:rFonts w:ascii="Times New Roman" w:hAnsi="Times New Roman" w:cs="Times New Roman"/>
          <w:sz w:val="24"/>
          <w:szCs w:val="24"/>
        </w:rPr>
        <w:t>a</w:t>
      </w:r>
      <w:r w:rsidRPr="00F41B67">
        <w:rPr>
          <w:rFonts w:ascii="Times New Roman" w:hAnsi="Times New Roman" w:cs="Times New Roman"/>
          <w:sz w:val="24"/>
          <w:szCs w:val="24"/>
        </w:rPr>
        <w:t xml:space="preserve">doptive </w:t>
      </w:r>
      <w:r>
        <w:rPr>
          <w:rFonts w:ascii="Times New Roman" w:hAnsi="Times New Roman" w:cs="Times New Roman"/>
          <w:sz w:val="24"/>
          <w:szCs w:val="24"/>
        </w:rPr>
        <w:t>i</w:t>
      </w:r>
      <w:r w:rsidRPr="00F41B67">
        <w:rPr>
          <w:rFonts w:ascii="Times New Roman" w:hAnsi="Times New Roman" w:cs="Times New Roman"/>
          <w:sz w:val="24"/>
          <w:szCs w:val="24"/>
        </w:rPr>
        <w:t>mmunotherapy</w:t>
      </w:r>
      <w:r w:rsidRPr="00F67EF1">
        <w:rPr>
          <w:rFonts w:ascii="Times New Roman" w:hAnsi="Times New Roman" w:cs="Times New Roman"/>
          <w:sz w:val="24"/>
          <w:szCs w:val="24"/>
        </w:rPr>
        <w:t xml:space="preserve"> </w:t>
      </w:r>
      <w:r>
        <w:rPr>
          <w:rFonts w:ascii="Times New Roman" w:hAnsi="Times New Roman" w:cs="Times New Roman"/>
          <w:sz w:val="24"/>
          <w:szCs w:val="24"/>
        </w:rPr>
        <w:t xml:space="preserve">by </w:t>
      </w:r>
      <w:r w:rsidRPr="00836BB8">
        <w:rPr>
          <w:rFonts w:ascii="Times New Roman" w:hAnsi="Times New Roman" w:cs="Times New Roman"/>
          <w:sz w:val="24"/>
          <w:szCs w:val="24"/>
        </w:rPr>
        <w:t>modif</w:t>
      </w:r>
      <w:r>
        <w:rPr>
          <w:rFonts w:ascii="Times New Roman" w:hAnsi="Times New Roman" w:cs="Times New Roman"/>
          <w:sz w:val="24"/>
          <w:szCs w:val="24"/>
        </w:rPr>
        <w:t>ying</w:t>
      </w:r>
      <w:r w:rsidRPr="00836BB8">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836BB8">
        <w:rPr>
          <w:rFonts w:ascii="Times New Roman" w:hAnsi="Times New Roman" w:cs="Times New Roman"/>
          <w:sz w:val="24"/>
          <w:szCs w:val="24"/>
        </w:rPr>
        <w:t>cell surface</w:t>
      </w:r>
    </w:p>
    <w:bookmarkEnd w:id="1"/>
    <w:p w14:paraId="6D35942A" w14:textId="77777777" w:rsidR="000157B1" w:rsidRDefault="000157B1" w:rsidP="000157B1">
      <w:pPr>
        <w:spacing w:line="360" w:lineRule="auto"/>
        <w:rPr>
          <w:rFonts w:ascii="Times New Roman" w:hAnsi="Times New Roman" w:cs="Times New Roman"/>
          <w:sz w:val="24"/>
          <w:szCs w:val="24"/>
        </w:rPr>
      </w:pPr>
    </w:p>
    <w:p w14:paraId="3B81FE4D" w14:textId="4E2DFE12" w:rsidR="000157B1" w:rsidRDefault="000157B1" w:rsidP="000157B1">
      <w:pPr>
        <w:spacing w:line="360" w:lineRule="auto"/>
        <w:rPr>
          <w:rFonts w:ascii="Times New Roman" w:eastAsia="等线" w:hAnsi="Times New Roman" w:cs="Times New Roman"/>
          <w:szCs w:val="21"/>
        </w:rPr>
      </w:pPr>
      <w:r>
        <w:rPr>
          <w:rFonts w:ascii="Times New Roman" w:eastAsia="等线" w:hAnsi="Times New Roman" w:cs="Times New Roman"/>
          <w:szCs w:val="21"/>
        </w:rPr>
        <w:t>Qian Yang</w:t>
      </w:r>
      <w:r>
        <w:rPr>
          <w:rFonts w:ascii="Times New Roman" w:eastAsia="等线" w:hAnsi="Times New Roman" w:cs="Times New Roman"/>
          <w:szCs w:val="21"/>
          <w:vertAlign w:val="superscript"/>
        </w:rPr>
        <w:t>1,2</w:t>
      </w:r>
      <w:r>
        <w:rPr>
          <w:rFonts w:ascii="Times New Roman" w:eastAsia="等线" w:hAnsi="Times New Roman" w:cs="Times New Roman"/>
          <w:szCs w:val="21"/>
        </w:rPr>
        <w:t xml:space="preserve">, </w:t>
      </w:r>
      <w:proofErr w:type="spellStart"/>
      <w:r>
        <w:rPr>
          <w:rFonts w:ascii="Times New Roman" w:eastAsia="等线" w:hAnsi="Times New Roman" w:cs="Times New Roman"/>
          <w:szCs w:val="21"/>
        </w:rPr>
        <w:t>Shiyi</w:t>
      </w:r>
      <w:proofErr w:type="spellEnd"/>
      <w:r>
        <w:rPr>
          <w:rFonts w:ascii="Times New Roman" w:eastAsia="等线" w:hAnsi="Times New Roman" w:cs="Times New Roman"/>
          <w:szCs w:val="21"/>
        </w:rPr>
        <w:t xml:space="preserve"> Hu</w:t>
      </w:r>
      <w:r>
        <w:rPr>
          <w:rFonts w:ascii="Times New Roman" w:eastAsia="等线" w:hAnsi="Times New Roman" w:cs="Times New Roman"/>
          <w:szCs w:val="21"/>
          <w:vertAlign w:val="superscript"/>
        </w:rPr>
        <w:t>1,2</w:t>
      </w:r>
      <w:r>
        <w:rPr>
          <w:rFonts w:ascii="Times New Roman" w:eastAsia="等线" w:hAnsi="Times New Roman" w:cs="Times New Roman"/>
          <w:szCs w:val="21"/>
        </w:rPr>
        <w:t xml:space="preserve">, </w:t>
      </w:r>
      <w:bookmarkStart w:id="2" w:name="_Hlk153463227"/>
      <w:proofErr w:type="spellStart"/>
      <w:r>
        <w:rPr>
          <w:rFonts w:ascii="Times New Roman" w:eastAsia="等线" w:hAnsi="Times New Roman" w:cs="Times New Roman"/>
          <w:szCs w:val="21"/>
        </w:rPr>
        <w:t>Yiqiu</w:t>
      </w:r>
      <w:proofErr w:type="spellEnd"/>
      <w:r>
        <w:rPr>
          <w:rFonts w:ascii="Times New Roman" w:eastAsia="等线" w:hAnsi="Times New Roman" w:cs="Times New Roman"/>
          <w:szCs w:val="21"/>
        </w:rPr>
        <w:t xml:space="preserve"> Wang</w:t>
      </w:r>
      <w:bookmarkEnd w:id="2"/>
      <w:r>
        <w:rPr>
          <w:rFonts w:ascii="Times New Roman" w:eastAsia="等线" w:hAnsi="Times New Roman" w:cs="Times New Roman"/>
          <w:szCs w:val="21"/>
          <w:vertAlign w:val="superscript"/>
        </w:rPr>
        <w:t>1,2</w:t>
      </w:r>
      <w:r>
        <w:rPr>
          <w:rFonts w:ascii="Times New Roman" w:eastAsia="等线" w:hAnsi="Times New Roman" w:cs="Times New Roman"/>
          <w:szCs w:val="21"/>
        </w:rPr>
        <w:t>, Luyi Zhong</w:t>
      </w:r>
      <w:r>
        <w:rPr>
          <w:rFonts w:ascii="Times New Roman" w:eastAsia="等线" w:hAnsi="Times New Roman" w:cs="Times New Roman"/>
          <w:szCs w:val="21"/>
          <w:vertAlign w:val="superscript"/>
        </w:rPr>
        <w:t>1,2</w:t>
      </w:r>
      <w:r>
        <w:rPr>
          <w:rFonts w:ascii="Times New Roman" w:eastAsia="等线" w:hAnsi="Times New Roman" w:cs="Times New Roman"/>
          <w:szCs w:val="21"/>
        </w:rPr>
        <w:t>, Xiaoli Yu</w:t>
      </w:r>
      <w:r>
        <w:rPr>
          <w:rFonts w:ascii="Times New Roman" w:eastAsia="等线" w:hAnsi="Times New Roman" w:cs="Times New Roman"/>
          <w:szCs w:val="21"/>
          <w:vertAlign w:val="superscript"/>
        </w:rPr>
        <w:t>1,2</w:t>
      </w:r>
      <w:r>
        <w:rPr>
          <w:rFonts w:ascii="Times New Roman" w:eastAsia="等线" w:hAnsi="Times New Roman" w:cs="Times New Roman"/>
          <w:szCs w:val="21"/>
        </w:rPr>
        <w:t xml:space="preserve">, </w:t>
      </w:r>
      <w:proofErr w:type="spellStart"/>
      <w:r>
        <w:rPr>
          <w:rFonts w:ascii="Times New Roman" w:eastAsia="等线" w:hAnsi="Times New Roman" w:cs="Times New Roman"/>
          <w:szCs w:val="21"/>
        </w:rPr>
        <w:t>Yifeng</w:t>
      </w:r>
      <w:proofErr w:type="spellEnd"/>
      <w:r>
        <w:rPr>
          <w:rFonts w:ascii="Times New Roman" w:eastAsia="等线" w:hAnsi="Times New Roman" w:cs="Times New Roman"/>
          <w:szCs w:val="21"/>
        </w:rPr>
        <w:t xml:space="preserve"> Zhang</w:t>
      </w:r>
      <w:r>
        <w:rPr>
          <w:rFonts w:ascii="Times New Roman" w:eastAsia="等线" w:hAnsi="Times New Roman" w:cs="Times New Roman"/>
          <w:szCs w:val="21"/>
          <w:vertAlign w:val="superscript"/>
        </w:rPr>
        <w:t>1,2</w:t>
      </w:r>
      <w:r>
        <w:rPr>
          <w:rFonts w:ascii="Times New Roman" w:eastAsia="等线" w:hAnsi="Times New Roman" w:cs="Times New Roman"/>
          <w:szCs w:val="21"/>
        </w:rPr>
        <w:t xml:space="preserve">, </w:t>
      </w:r>
      <w:r w:rsidR="005F78D8">
        <w:rPr>
          <w:rFonts w:ascii="Times New Roman" w:eastAsia="等线" w:hAnsi="Times New Roman" w:cs="Times New Roman" w:hint="eastAsia"/>
          <w:szCs w:val="21"/>
        </w:rPr>
        <w:t>Yiting Zhang</w:t>
      </w:r>
      <w:r>
        <w:rPr>
          <w:rFonts w:ascii="Times New Roman" w:eastAsia="等线" w:hAnsi="Times New Roman" w:cs="Times New Roman"/>
          <w:szCs w:val="21"/>
          <w:vertAlign w:val="superscript"/>
        </w:rPr>
        <w:t>1,2</w:t>
      </w:r>
      <w:r>
        <w:rPr>
          <w:rFonts w:ascii="Times New Roman" w:eastAsia="等线" w:hAnsi="Times New Roman" w:cs="Times New Roman"/>
          <w:szCs w:val="21"/>
        </w:rPr>
        <w:t xml:space="preserve">, </w:t>
      </w:r>
      <w:proofErr w:type="spellStart"/>
      <w:r>
        <w:rPr>
          <w:rFonts w:ascii="Times New Roman" w:eastAsia="等线" w:hAnsi="Times New Roman" w:cs="Times New Roman"/>
          <w:szCs w:val="21"/>
        </w:rPr>
        <w:t>Honghua</w:t>
      </w:r>
      <w:proofErr w:type="spellEnd"/>
      <w:r>
        <w:rPr>
          <w:rFonts w:ascii="Times New Roman" w:eastAsia="等线" w:hAnsi="Times New Roman" w:cs="Times New Roman"/>
          <w:szCs w:val="21"/>
        </w:rPr>
        <w:t xml:space="preserve"> Zhang</w:t>
      </w:r>
      <w:r>
        <w:rPr>
          <w:rFonts w:ascii="Times New Roman" w:eastAsia="等线" w:hAnsi="Times New Roman" w:cs="Times New Roman"/>
          <w:szCs w:val="21"/>
          <w:vertAlign w:val="superscript"/>
        </w:rPr>
        <w:t>1,2</w:t>
      </w:r>
      <w:r>
        <w:rPr>
          <w:rFonts w:ascii="Times New Roman" w:eastAsia="等线" w:hAnsi="Times New Roman" w:cs="Times New Roman"/>
          <w:szCs w:val="21"/>
        </w:rPr>
        <w:t>, Shuling Wang</w:t>
      </w:r>
      <w:r>
        <w:rPr>
          <w:rFonts w:ascii="Times New Roman" w:eastAsia="等线" w:hAnsi="Times New Roman" w:cs="Times New Roman"/>
          <w:szCs w:val="21"/>
          <w:vertAlign w:val="superscript"/>
        </w:rPr>
        <w:t>1,2</w:t>
      </w:r>
      <w:r>
        <w:rPr>
          <w:rFonts w:ascii="Times New Roman" w:eastAsia="等线" w:hAnsi="Times New Roman" w:cs="Times New Roman"/>
          <w:szCs w:val="21"/>
        </w:rPr>
        <w:t>, Qingchang Tian</w:t>
      </w:r>
      <w:r>
        <w:rPr>
          <w:rFonts w:ascii="Times New Roman" w:eastAsia="等线" w:hAnsi="Times New Roman" w:cs="Times New Roman"/>
          <w:szCs w:val="21"/>
          <w:vertAlign w:val="superscript"/>
        </w:rPr>
        <w:t>1,2</w:t>
      </w:r>
      <w:r>
        <w:rPr>
          <w:rFonts w:ascii="Verdana" w:hAnsi="Verdana"/>
          <w:color w:val="31353B"/>
          <w:szCs w:val="21"/>
        </w:rPr>
        <w:t>*</w:t>
      </w:r>
    </w:p>
    <w:p w14:paraId="0505B14F" w14:textId="77777777" w:rsidR="000157B1" w:rsidRPr="00D840AA" w:rsidRDefault="000157B1" w:rsidP="000157B1">
      <w:pPr>
        <w:spacing w:line="360" w:lineRule="auto"/>
        <w:rPr>
          <w:rFonts w:ascii="Times New Roman" w:eastAsia="等线" w:hAnsi="Times New Roman" w:cs="Times New Roman"/>
          <w:szCs w:val="21"/>
        </w:rPr>
      </w:pPr>
    </w:p>
    <w:p w14:paraId="466FD54D" w14:textId="620E908B" w:rsidR="000157B1" w:rsidRPr="00E665BF" w:rsidRDefault="000157B1" w:rsidP="000157B1">
      <w:pPr>
        <w:spacing w:line="360" w:lineRule="auto"/>
        <w:jc w:val="left"/>
        <w:rPr>
          <w:rFonts w:ascii="Times New Roman" w:eastAsia="楷体" w:hAnsi="Times New Roman" w:cs="Times New Roman"/>
          <w:szCs w:val="24"/>
        </w:rPr>
      </w:pPr>
      <w:r w:rsidRPr="00E665BF">
        <w:rPr>
          <w:rFonts w:ascii="Times New Roman" w:eastAsia="楷体" w:hAnsi="Times New Roman" w:cs="Times New Roman"/>
          <w:szCs w:val="24"/>
        </w:rPr>
        <w:t xml:space="preserve">1. School of </w:t>
      </w:r>
      <w:r w:rsidR="005F78D8" w:rsidRPr="00E665BF">
        <w:rPr>
          <w:rFonts w:ascii="Times New Roman" w:eastAsia="楷体" w:hAnsi="Times New Roman" w:cs="Times New Roman"/>
          <w:szCs w:val="24"/>
        </w:rPr>
        <w:t>Pharmacy</w:t>
      </w:r>
      <w:r w:rsidRPr="00E665BF">
        <w:rPr>
          <w:rFonts w:ascii="Times New Roman" w:eastAsia="楷体" w:hAnsi="Times New Roman" w:cs="Times New Roman"/>
          <w:szCs w:val="24"/>
        </w:rPr>
        <w:t>, Hangzhou Normal University, Hangzhou, Zhejiang 311121, China.</w:t>
      </w:r>
    </w:p>
    <w:p w14:paraId="4B56CE41" w14:textId="77777777" w:rsidR="000157B1" w:rsidRPr="00E665BF" w:rsidRDefault="000157B1" w:rsidP="000157B1">
      <w:pPr>
        <w:spacing w:line="360" w:lineRule="auto"/>
        <w:jc w:val="left"/>
        <w:rPr>
          <w:rFonts w:ascii="Times New Roman" w:eastAsia="楷体" w:hAnsi="Times New Roman" w:cs="Times New Roman"/>
          <w:szCs w:val="24"/>
        </w:rPr>
      </w:pPr>
      <w:r w:rsidRPr="00E665BF">
        <w:rPr>
          <w:rFonts w:ascii="Times New Roman" w:eastAsia="楷体" w:hAnsi="Times New Roman" w:cs="Times New Roman"/>
          <w:szCs w:val="24"/>
        </w:rPr>
        <w:t xml:space="preserve">2. Key Laboratory of </w:t>
      </w:r>
      <w:proofErr w:type="spellStart"/>
      <w:r w:rsidRPr="00E665BF">
        <w:rPr>
          <w:rFonts w:ascii="Times New Roman" w:eastAsia="楷体" w:hAnsi="Times New Roman" w:cs="Times New Roman"/>
          <w:szCs w:val="24"/>
        </w:rPr>
        <w:t>Elemene</w:t>
      </w:r>
      <w:proofErr w:type="spellEnd"/>
      <w:r w:rsidRPr="00E665BF">
        <w:rPr>
          <w:rFonts w:ascii="Times New Roman" w:eastAsia="楷体" w:hAnsi="Times New Roman" w:cs="Times New Roman"/>
          <w:szCs w:val="24"/>
        </w:rPr>
        <w:t xml:space="preserve"> Class Anti-Cancer Chinese Medicines; Engineering Laboratory of Development and Application of Traditional Chinese Medicines; Collaborative Innovation Center of Traditional Chinese Medicines of Zhejiang Province, Hangzhou Normal University, Hangzhou, Zhejiang 311121, China.</w:t>
      </w:r>
    </w:p>
    <w:p w14:paraId="5C3360F0" w14:textId="77777777" w:rsidR="000157B1" w:rsidRPr="00E665BF" w:rsidRDefault="000157B1" w:rsidP="000157B1"/>
    <w:p w14:paraId="3A1AC269" w14:textId="77777777" w:rsidR="000157B1" w:rsidRPr="00E665BF" w:rsidRDefault="000157B1" w:rsidP="000157B1">
      <w:pPr>
        <w:pStyle w:val="3"/>
        <w:shd w:val="clear" w:color="auto" w:fill="FFFFFF"/>
        <w:spacing w:before="0" w:after="120"/>
        <w:rPr>
          <w:rFonts w:ascii="Times New Roman" w:eastAsia="Cambria Math" w:hAnsi="Times New Roman"/>
          <w:sz w:val="24"/>
          <w:szCs w:val="24"/>
        </w:rPr>
      </w:pPr>
      <w:r w:rsidRPr="00E665BF">
        <w:rPr>
          <w:rFonts w:ascii="Times New Roman" w:eastAsia="Cambria Math" w:hAnsi="Times New Roman"/>
          <w:sz w:val="24"/>
          <w:szCs w:val="24"/>
        </w:rPr>
        <w:t>Corresponding authors:</w:t>
      </w:r>
    </w:p>
    <w:p w14:paraId="2FA10D36" w14:textId="4BBEF7A5" w:rsidR="000157B1" w:rsidRPr="00E665BF" w:rsidRDefault="000157B1" w:rsidP="000157B1">
      <w:pPr>
        <w:spacing w:line="360" w:lineRule="auto"/>
        <w:rPr>
          <w:rFonts w:ascii="Times New Roman" w:hAnsi="Times New Roman" w:cs="Times New Roman"/>
          <w:szCs w:val="21"/>
        </w:rPr>
      </w:pPr>
      <w:r w:rsidRPr="00E665BF">
        <w:rPr>
          <w:rFonts w:ascii="Times New Roman" w:hAnsi="Times New Roman" w:cs="Times New Roman"/>
          <w:szCs w:val="21"/>
        </w:rPr>
        <w:t xml:space="preserve">Qingchang Tian (tianqc@hznu.edu.cn); </w:t>
      </w:r>
    </w:p>
    <w:p w14:paraId="0020CF8A" w14:textId="2A1884B9" w:rsidR="00752EAF" w:rsidRDefault="000157B1" w:rsidP="00271744">
      <w:pPr>
        <w:spacing w:line="360" w:lineRule="auto"/>
        <w:jc w:val="left"/>
        <w:rPr>
          <w:rFonts w:ascii="Times" w:hAnsi="Times" w:cs="Times"/>
          <w:b/>
          <w:bCs/>
          <w:color w:val="000000"/>
          <w:sz w:val="32"/>
          <w:szCs w:val="32"/>
        </w:rPr>
      </w:pPr>
      <w:r w:rsidRPr="00E665BF">
        <w:rPr>
          <w:rFonts w:ascii="Times New Roman" w:hAnsi="Times New Roman" w:cs="Times New Roman"/>
          <w:b/>
          <w:bCs/>
          <w:szCs w:val="21"/>
        </w:rPr>
        <w:t>Permanent affiliation:</w:t>
      </w:r>
      <w:r w:rsidRPr="00E665BF">
        <w:rPr>
          <w:rFonts w:ascii="Times New Roman" w:hAnsi="Times New Roman" w:cs="Times New Roman"/>
          <w:szCs w:val="21"/>
        </w:rPr>
        <w:t xml:space="preserve"> </w:t>
      </w:r>
      <w:r w:rsidRPr="00E665BF">
        <w:rPr>
          <w:rFonts w:ascii="Times New Roman" w:eastAsia="楷体" w:hAnsi="Times New Roman" w:cs="Times New Roman"/>
          <w:szCs w:val="24"/>
        </w:rPr>
        <w:t xml:space="preserve">1. </w:t>
      </w:r>
      <w:r w:rsidR="00271744" w:rsidRPr="00E665BF">
        <w:rPr>
          <w:rFonts w:ascii="Times New Roman" w:eastAsia="楷体" w:hAnsi="Times New Roman" w:cs="Times New Roman"/>
          <w:szCs w:val="24"/>
        </w:rPr>
        <w:t>School of Pharmacy, Hangzhou Normal University, Hangzhou, Zhejiang 311121, China.</w:t>
      </w:r>
    </w:p>
    <w:p w14:paraId="1B7BD406" w14:textId="77777777" w:rsidR="000157B1" w:rsidRDefault="000157B1" w:rsidP="00736C8B">
      <w:pPr>
        <w:jc w:val="center"/>
        <w:rPr>
          <w:rFonts w:ascii="Times" w:hAnsi="Times" w:cs="Times"/>
          <w:b/>
          <w:bCs/>
          <w:color w:val="000000"/>
          <w:sz w:val="32"/>
          <w:szCs w:val="32"/>
        </w:rPr>
      </w:pPr>
    </w:p>
    <w:p w14:paraId="1FB525C4" w14:textId="77777777" w:rsidR="000157B1" w:rsidRDefault="000157B1" w:rsidP="00736C8B">
      <w:pPr>
        <w:jc w:val="center"/>
        <w:rPr>
          <w:rFonts w:ascii="Times" w:hAnsi="Times" w:cs="Times"/>
          <w:b/>
          <w:bCs/>
          <w:color w:val="000000"/>
          <w:sz w:val="32"/>
          <w:szCs w:val="32"/>
        </w:rPr>
      </w:pPr>
    </w:p>
    <w:p w14:paraId="76D422CA" w14:textId="77777777" w:rsidR="000157B1" w:rsidRDefault="000157B1" w:rsidP="00736C8B">
      <w:pPr>
        <w:jc w:val="center"/>
        <w:rPr>
          <w:rFonts w:ascii="Times" w:hAnsi="Times" w:cs="Times"/>
          <w:b/>
          <w:bCs/>
          <w:color w:val="000000"/>
          <w:sz w:val="32"/>
          <w:szCs w:val="32"/>
        </w:rPr>
      </w:pPr>
    </w:p>
    <w:p w14:paraId="2E9C8569" w14:textId="77777777" w:rsidR="000157B1" w:rsidRDefault="000157B1" w:rsidP="00736C8B">
      <w:pPr>
        <w:jc w:val="center"/>
        <w:rPr>
          <w:rFonts w:ascii="Times" w:hAnsi="Times" w:cs="Times"/>
          <w:b/>
          <w:bCs/>
          <w:color w:val="000000"/>
          <w:sz w:val="32"/>
          <w:szCs w:val="32"/>
        </w:rPr>
      </w:pPr>
    </w:p>
    <w:p w14:paraId="14D0C2D5" w14:textId="77777777" w:rsidR="000157B1" w:rsidRPr="000157B1" w:rsidRDefault="000157B1" w:rsidP="00736C8B">
      <w:pPr>
        <w:jc w:val="center"/>
        <w:rPr>
          <w:rFonts w:ascii="Times" w:hAnsi="Times" w:cs="Times"/>
          <w:b/>
          <w:bCs/>
          <w:color w:val="000000"/>
          <w:sz w:val="32"/>
          <w:szCs w:val="32"/>
        </w:rPr>
      </w:pPr>
    </w:p>
    <w:p w14:paraId="2B62F753" w14:textId="77777777" w:rsidR="00752EAF" w:rsidRDefault="00752EAF" w:rsidP="00736C8B">
      <w:pPr>
        <w:jc w:val="center"/>
        <w:rPr>
          <w:rFonts w:ascii="Times" w:hAnsi="Times" w:cs="Times"/>
          <w:b/>
          <w:bCs/>
          <w:color w:val="000000"/>
          <w:sz w:val="32"/>
          <w:szCs w:val="32"/>
        </w:rPr>
      </w:pPr>
    </w:p>
    <w:p w14:paraId="1CDF7C22" w14:textId="77777777" w:rsidR="00752EAF" w:rsidRDefault="00752EAF" w:rsidP="00736C8B">
      <w:pPr>
        <w:jc w:val="center"/>
        <w:rPr>
          <w:rFonts w:ascii="Times" w:hAnsi="Times" w:cs="Times"/>
          <w:b/>
          <w:bCs/>
          <w:color w:val="000000"/>
          <w:sz w:val="32"/>
          <w:szCs w:val="32"/>
        </w:rPr>
      </w:pPr>
    </w:p>
    <w:p w14:paraId="0853ED05" w14:textId="1971432B" w:rsidR="00C6108B" w:rsidRPr="006F09BC" w:rsidRDefault="00C6108B" w:rsidP="003E054E">
      <w:pPr>
        <w:rPr>
          <w:rFonts w:ascii="Times New Roman" w:hAnsi="Times New Roman" w:cs="Times New Roman"/>
          <w:b/>
          <w:bCs/>
          <w:color w:val="000000"/>
          <w:sz w:val="32"/>
          <w:szCs w:val="32"/>
        </w:rPr>
      </w:pPr>
    </w:p>
    <w:p w14:paraId="4D8DD0AF" w14:textId="429FDBFB" w:rsidR="00C6108B" w:rsidRPr="006F09BC" w:rsidRDefault="009B4D6F" w:rsidP="00C6108B">
      <w:pPr>
        <w:rPr>
          <w:rFonts w:ascii="Times New Roman" w:hAnsi="Times New Roman" w:cs="Times New Roman"/>
          <w:b/>
          <w:bCs/>
          <w:color w:val="000000"/>
          <w:sz w:val="32"/>
          <w:szCs w:val="32"/>
        </w:rPr>
      </w:pPr>
      <w:r w:rsidRPr="006F09BC">
        <w:rPr>
          <w:rFonts w:ascii="Times New Roman" w:hAnsi="Times New Roman" w:cs="Times New Roman"/>
          <w:noProof/>
        </w:rPr>
        <w:lastRenderedPageBreak/>
        <w:drawing>
          <wp:inline distT="0" distB="0" distL="0" distR="0" wp14:anchorId="5FDF1F56" wp14:editId="411CA859">
            <wp:extent cx="5274310" cy="2106295"/>
            <wp:effectExtent l="0" t="0" r="0" b="0"/>
            <wp:docPr id="2294274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106295"/>
                    </a:xfrm>
                    <a:prstGeom prst="rect">
                      <a:avLst/>
                    </a:prstGeom>
                    <a:noFill/>
                    <a:ln>
                      <a:noFill/>
                    </a:ln>
                  </pic:spPr>
                </pic:pic>
              </a:graphicData>
            </a:graphic>
          </wp:inline>
        </w:drawing>
      </w:r>
    </w:p>
    <w:p w14:paraId="0D8FD998" w14:textId="1338A790" w:rsidR="00C6108B" w:rsidRPr="006F09BC" w:rsidRDefault="00C6108B" w:rsidP="00736C8B">
      <w:pPr>
        <w:jc w:val="center"/>
        <w:rPr>
          <w:rFonts w:ascii="Times New Roman" w:hAnsi="Times New Roman" w:cs="Times New Roman"/>
          <w:b/>
          <w:bCs/>
          <w:color w:val="000000"/>
          <w:sz w:val="32"/>
          <w:szCs w:val="32"/>
        </w:rPr>
      </w:pPr>
    </w:p>
    <w:p w14:paraId="1C3EEC0D" w14:textId="262890D6" w:rsidR="00C6108B" w:rsidRPr="006F09BC" w:rsidRDefault="00C6108B" w:rsidP="00C6108B">
      <w:pPr>
        <w:rPr>
          <w:rFonts w:ascii="Times New Roman" w:hAnsi="Times New Roman" w:cs="Times New Roman"/>
        </w:rPr>
      </w:pPr>
      <w:r w:rsidRPr="006F09BC">
        <w:rPr>
          <w:rFonts w:ascii="Times New Roman" w:hAnsi="Times New Roman" w:cs="Times New Roman"/>
          <w:b/>
          <w:bCs/>
        </w:rPr>
        <w:t>Fig</w:t>
      </w:r>
      <w:r w:rsidR="002A01AE" w:rsidRPr="006F09BC">
        <w:rPr>
          <w:rFonts w:ascii="Times New Roman" w:hAnsi="Times New Roman" w:cs="Times New Roman"/>
          <w:b/>
          <w:bCs/>
        </w:rPr>
        <w:t>.</w:t>
      </w:r>
      <w:r w:rsidRPr="006F09BC">
        <w:rPr>
          <w:rFonts w:ascii="Times New Roman" w:hAnsi="Times New Roman" w:cs="Times New Roman"/>
          <w:b/>
          <w:bCs/>
        </w:rPr>
        <w:t xml:space="preserve"> S1. </w:t>
      </w:r>
      <w:r w:rsidRPr="006F09BC">
        <w:rPr>
          <w:rFonts w:ascii="Times New Roman" w:hAnsi="Times New Roman" w:cs="Times New Roman"/>
        </w:rPr>
        <w:t>(A) Standard curve of LPS content of 0.01 to 0.1 EU/</w:t>
      </w:r>
      <w:proofErr w:type="spellStart"/>
      <w:r w:rsidRPr="006F09BC">
        <w:rPr>
          <w:rFonts w:ascii="Times New Roman" w:hAnsi="Times New Roman" w:cs="Times New Roman"/>
        </w:rPr>
        <w:t>mL.</w:t>
      </w:r>
      <w:proofErr w:type="spellEnd"/>
      <w:r w:rsidRPr="006F09BC">
        <w:rPr>
          <w:rFonts w:ascii="Times New Roman" w:hAnsi="Times New Roman" w:cs="Times New Roman"/>
        </w:rPr>
        <w:t xml:space="preserve"> (B) Standard curve with LPS content of 0.1-1 EU/</w:t>
      </w:r>
      <w:proofErr w:type="spellStart"/>
      <w:r w:rsidRPr="006F09BC">
        <w:rPr>
          <w:rFonts w:ascii="Times New Roman" w:hAnsi="Times New Roman" w:cs="Times New Roman"/>
        </w:rPr>
        <w:t>mL.</w:t>
      </w:r>
      <w:proofErr w:type="spellEnd"/>
      <w:r w:rsidRPr="006F09BC">
        <w:rPr>
          <w:rFonts w:ascii="Times New Roman" w:hAnsi="Times New Roman" w:cs="Times New Roman"/>
        </w:rPr>
        <w:t xml:space="preserve"> (C) Determination of LPS concentration in each group. n=3, x ± SD.</w:t>
      </w:r>
    </w:p>
    <w:p w14:paraId="7D7AD83E" w14:textId="702AF69D" w:rsidR="00C6108B" w:rsidRPr="006F09BC" w:rsidRDefault="00C6108B" w:rsidP="00736C8B">
      <w:pPr>
        <w:jc w:val="center"/>
        <w:rPr>
          <w:rFonts w:ascii="Times New Roman" w:hAnsi="Times New Roman" w:cs="Times New Roman"/>
          <w:b/>
          <w:bCs/>
          <w:color w:val="000000"/>
          <w:sz w:val="32"/>
          <w:szCs w:val="32"/>
        </w:rPr>
      </w:pPr>
    </w:p>
    <w:p w14:paraId="2103A17E" w14:textId="0CDE50DF" w:rsidR="00C6108B" w:rsidRPr="006F09BC" w:rsidRDefault="00C6108B" w:rsidP="00736C8B">
      <w:pPr>
        <w:jc w:val="center"/>
        <w:rPr>
          <w:rFonts w:ascii="Times New Roman" w:hAnsi="Times New Roman" w:cs="Times New Roman"/>
          <w:b/>
          <w:bCs/>
          <w:color w:val="000000"/>
          <w:sz w:val="32"/>
          <w:szCs w:val="32"/>
        </w:rPr>
      </w:pPr>
    </w:p>
    <w:p w14:paraId="5E6F7267" w14:textId="77777777" w:rsidR="00C6108B" w:rsidRPr="006F09BC" w:rsidRDefault="00C6108B" w:rsidP="00736C8B">
      <w:pPr>
        <w:jc w:val="center"/>
        <w:rPr>
          <w:rFonts w:ascii="Times New Roman" w:hAnsi="Times New Roman" w:cs="Times New Roman"/>
          <w:b/>
          <w:bCs/>
          <w:color w:val="000000"/>
          <w:sz w:val="32"/>
          <w:szCs w:val="32"/>
        </w:rPr>
      </w:pPr>
    </w:p>
    <w:p w14:paraId="2513D7AA" w14:textId="257DB046" w:rsidR="00C6108B" w:rsidRPr="006F09BC" w:rsidRDefault="00C6108B" w:rsidP="00736C8B">
      <w:pPr>
        <w:jc w:val="center"/>
        <w:rPr>
          <w:rFonts w:ascii="Times New Roman" w:hAnsi="Times New Roman" w:cs="Times New Roman"/>
          <w:b/>
          <w:bCs/>
          <w:color w:val="000000"/>
          <w:sz w:val="32"/>
          <w:szCs w:val="32"/>
        </w:rPr>
      </w:pPr>
    </w:p>
    <w:p w14:paraId="4F77E5E1" w14:textId="20568F7B" w:rsidR="00C6108B" w:rsidRPr="006F09BC" w:rsidRDefault="00C6108B" w:rsidP="00736C8B">
      <w:pPr>
        <w:jc w:val="center"/>
        <w:rPr>
          <w:rFonts w:ascii="Times New Roman" w:hAnsi="Times New Roman" w:cs="Times New Roman"/>
          <w:b/>
          <w:bCs/>
          <w:color w:val="000000"/>
          <w:sz w:val="32"/>
          <w:szCs w:val="32"/>
        </w:rPr>
      </w:pPr>
    </w:p>
    <w:p w14:paraId="2AF5205A" w14:textId="77777777" w:rsidR="00C6108B" w:rsidRPr="006F09BC" w:rsidRDefault="00C6108B" w:rsidP="00736C8B">
      <w:pPr>
        <w:jc w:val="center"/>
        <w:rPr>
          <w:rFonts w:ascii="Times New Roman" w:hAnsi="Times New Roman" w:cs="Times New Roman"/>
          <w:b/>
          <w:bCs/>
          <w:color w:val="000000"/>
          <w:sz w:val="32"/>
          <w:szCs w:val="32"/>
        </w:rPr>
      </w:pPr>
    </w:p>
    <w:p w14:paraId="6AA76FD3" w14:textId="77777777" w:rsidR="00C6108B" w:rsidRPr="006F09BC" w:rsidRDefault="00C6108B" w:rsidP="00736C8B">
      <w:pPr>
        <w:jc w:val="center"/>
        <w:rPr>
          <w:rFonts w:ascii="Times New Roman" w:hAnsi="Times New Roman" w:cs="Times New Roman"/>
          <w:b/>
          <w:bCs/>
          <w:color w:val="000000"/>
          <w:sz w:val="32"/>
          <w:szCs w:val="32"/>
        </w:rPr>
      </w:pPr>
    </w:p>
    <w:p w14:paraId="52CD8F21" w14:textId="77777777" w:rsidR="000157B1" w:rsidRPr="006F09BC" w:rsidRDefault="000157B1" w:rsidP="00736C8B">
      <w:pPr>
        <w:jc w:val="center"/>
        <w:rPr>
          <w:rFonts w:ascii="Times New Roman" w:hAnsi="Times New Roman" w:cs="Times New Roman"/>
          <w:b/>
          <w:bCs/>
          <w:color w:val="000000"/>
          <w:sz w:val="32"/>
          <w:szCs w:val="32"/>
        </w:rPr>
      </w:pPr>
    </w:p>
    <w:p w14:paraId="706F0430" w14:textId="77777777" w:rsidR="00752EAF" w:rsidRPr="006F09BC" w:rsidRDefault="00752EAF" w:rsidP="00B9577B">
      <w:pPr>
        <w:rPr>
          <w:rFonts w:ascii="Times New Roman" w:hAnsi="Times New Roman" w:cs="Times New Roman"/>
        </w:rPr>
      </w:pPr>
    </w:p>
    <w:p w14:paraId="24EC2C89" w14:textId="193C14E6" w:rsidR="00736C8B" w:rsidRPr="006F09BC" w:rsidRDefault="00736C8B">
      <w:pPr>
        <w:rPr>
          <w:rFonts w:ascii="Times New Roman" w:hAnsi="Times New Roman" w:cs="Times New Roman"/>
          <w:color w:val="000000"/>
        </w:rPr>
      </w:pPr>
      <w:r w:rsidRPr="006F09BC">
        <w:rPr>
          <w:rFonts w:ascii="Times New Roman" w:hAnsi="Times New Roman" w:cs="Times New Roman"/>
          <w:b/>
          <w:bCs/>
          <w:color w:val="000000"/>
          <w:sz w:val="28"/>
          <w:szCs w:val="32"/>
        </w:rPr>
        <w:t xml:space="preserve">Table S1. </w:t>
      </w:r>
      <w:r w:rsidRPr="006F09BC">
        <w:rPr>
          <w:rFonts w:ascii="Times New Roman" w:hAnsi="Times New Roman" w:cs="Times New Roman"/>
          <w:color w:val="000000"/>
          <w:sz w:val="28"/>
          <w:szCs w:val="32"/>
        </w:rPr>
        <w:t>Aptamers sequences used in this work</w:t>
      </w:r>
      <w:r w:rsidRPr="006F09BC">
        <w:rPr>
          <w:rFonts w:ascii="Times New Roman" w:hAnsi="Times New Roman" w:cs="Times New Roman"/>
          <w:color w:val="000000"/>
        </w:rPr>
        <w:t>.</w:t>
      </w:r>
    </w:p>
    <w:tbl>
      <w:tblPr>
        <w:tblStyle w:val="a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148"/>
        <w:gridCol w:w="3541"/>
      </w:tblGrid>
      <w:tr w:rsidR="0069094C" w:rsidRPr="006F09BC" w14:paraId="55F58694" w14:textId="77777777" w:rsidTr="0069094C">
        <w:tc>
          <w:tcPr>
            <w:tcW w:w="0" w:type="auto"/>
            <w:tcBorders>
              <w:top w:val="single" w:sz="12" w:space="0" w:color="auto"/>
              <w:bottom w:val="single" w:sz="12" w:space="0" w:color="auto"/>
            </w:tcBorders>
          </w:tcPr>
          <w:p w14:paraId="79E4AEFA" w14:textId="191CBCF7"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Name</w:t>
            </w:r>
          </w:p>
        </w:tc>
        <w:tc>
          <w:tcPr>
            <w:tcW w:w="0" w:type="auto"/>
            <w:tcBorders>
              <w:top w:val="single" w:sz="12" w:space="0" w:color="auto"/>
              <w:bottom w:val="single" w:sz="12" w:space="0" w:color="auto"/>
            </w:tcBorders>
          </w:tcPr>
          <w:p w14:paraId="5519B304" w14:textId="4CF94767"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Sequence</w:t>
            </w:r>
            <w:r w:rsidRPr="006F09BC">
              <w:rPr>
                <w:rFonts w:ascii="Times New Roman" w:hAnsi="Times New Roman" w:cs="Times New Roman"/>
                <w:color w:val="000000"/>
                <w:szCs w:val="21"/>
              </w:rPr>
              <w:t>（</w:t>
            </w:r>
            <w:r w:rsidRPr="006F09BC">
              <w:rPr>
                <w:rFonts w:ascii="Times New Roman" w:hAnsi="Times New Roman" w:cs="Times New Roman"/>
                <w:color w:val="000000"/>
                <w:szCs w:val="21"/>
              </w:rPr>
              <w:t>5’ – 3’</w:t>
            </w:r>
            <w:r w:rsidRPr="006F09BC">
              <w:rPr>
                <w:rFonts w:ascii="Times New Roman" w:hAnsi="Times New Roman" w:cs="Times New Roman"/>
                <w:color w:val="000000"/>
                <w:szCs w:val="21"/>
              </w:rPr>
              <w:t>）</w:t>
            </w:r>
          </w:p>
        </w:tc>
      </w:tr>
      <w:tr w:rsidR="0069094C" w:rsidRPr="006F09BC" w14:paraId="38379852" w14:textId="77777777" w:rsidTr="0069094C">
        <w:tc>
          <w:tcPr>
            <w:tcW w:w="0" w:type="auto"/>
            <w:tcBorders>
              <w:top w:val="single" w:sz="12" w:space="0" w:color="auto"/>
            </w:tcBorders>
          </w:tcPr>
          <w:p w14:paraId="4738CBB5" w14:textId="66B1B14D"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AS1411</w:t>
            </w:r>
          </w:p>
        </w:tc>
        <w:tc>
          <w:tcPr>
            <w:tcW w:w="0" w:type="auto"/>
            <w:tcBorders>
              <w:top w:val="single" w:sz="12" w:space="0" w:color="auto"/>
            </w:tcBorders>
          </w:tcPr>
          <w:p w14:paraId="17FC3D32" w14:textId="77777777" w:rsidR="00E530D3" w:rsidRPr="006F09BC" w:rsidRDefault="00E530D3" w:rsidP="00E530D3">
            <w:pPr>
              <w:widowControl/>
              <w:jc w:val="left"/>
              <w:rPr>
                <w:rFonts w:ascii="Times New Roman" w:eastAsia="宋体" w:hAnsi="Times New Roman" w:cs="Times New Roman"/>
                <w:kern w:val="0"/>
                <w:szCs w:val="21"/>
              </w:rPr>
            </w:pPr>
            <w:r w:rsidRPr="006F09BC">
              <w:rPr>
                <w:rFonts w:ascii="Times New Roman" w:eastAsia="宋体" w:hAnsi="Times New Roman" w:cs="Times New Roman"/>
                <w:color w:val="000000"/>
                <w:kern w:val="0"/>
                <w:szCs w:val="21"/>
              </w:rPr>
              <w:t xml:space="preserve">GGTGGTGGTGGTTGT </w:t>
            </w:r>
          </w:p>
          <w:p w14:paraId="68EBC6D4" w14:textId="42C45AB7" w:rsidR="00E530D3" w:rsidRPr="006F09BC" w:rsidRDefault="00E530D3" w:rsidP="00E530D3">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GGTGGTGGTGG</w:t>
            </w:r>
          </w:p>
        </w:tc>
      </w:tr>
      <w:tr w:rsidR="0069094C" w:rsidRPr="006F09BC" w14:paraId="2A6B02E7" w14:textId="77777777" w:rsidTr="0069094C">
        <w:tc>
          <w:tcPr>
            <w:tcW w:w="0" w:type="auto"/>
          </w:tcPr>
          <w:p w14:paraId="47DB4B72" w14:textId="63F56BB9"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Chol-AS1411</w:t>
            </w:r>
          </w:p>
        </w:tc>
        <w:tc>
          <w:tcPr>
            <w:tcW w:w="0" w:type="auto"/>
          </w:tcPr>
          <w:p w14:paraId="692E5ECB" w14:textId="58701600" w:rsidR="00E530D3" w:rsidRPr="006F09BC" w:rsidRDefault="00E530D3" w:rsidP="00E530D3">
            <w:pPr>
              <w:widowControl/>
              <w:jc w:val="left"/>
              <w:rPr>
                <w:rFonts w:ascii="Times New Roman" w:eastAsia="宋体" w:hAnsi="Times New Roman" w:cs="Times New Roman"/>
                <w:kern w:val="0"/>
                <w:szCs w:val="21"/>
              </w:rPr>
            </w:pPr>
            <w:r w:rsidRPr="006F09BC">
              <w:rPr>
                <w:rFonts w:ascii="Times New Roman" w:hAnsi="Times New Roman" w:cs="Times New Roman"/>
                <w:color w:val="000000"/>
                <w:szCs w:val="21"/>
              </w:rPr>
              <w:t>Cholesteryl-</w:t>
            </w:r>
            <w:r w:rsidRPr="006F09BC">
              <w:rPr>
                <w:rFonts w:ascii="Times New Roman" w:eastAsia="宋体" w:hAnsi="Times New Roman" w:cs="Times New Roman"/>
                <w:color w:val="000000"/>
                <w:kern w:val="0"/>
                <w:szCs w:val="21"/>
              </w:rPr>
              <w:t xml:space="preserve">GGTGGTGGTGGTTGT </w:t>
            </w:r>
          </w:p>
          <w:p w14:paraId="42EA1D18" w14:textId="32F782D0" w:rsidR="00E530D3" w:rsidRPr="006F09BC" w:rsidRDefault="00E530D3" w:rsidP="00E530D3">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GGTGGTGGTGG</w:t>
            </w:r>
          </w:p>
        </w:tc>
      </w:tr>
      <w:tr w:rsidR="0069094C" w:rsidRPr="006F09BC" w14:paraId="0CDF9145" w14:textId="77777777" w:rsidTr="0069094C">
        <w:tc>
          <w:tcPr>
            <w:tcW w:w="0" w:type="auto"/>
          </w:tcPr>
          <w:p w14:paraId="665B21F2" w14:textId="14876E8F"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Chol-AS1411-FAM</w:t>
            </w:r>
          </w:p>
        </w:tc>
        <w:tc>
          <w:tcPr>
            <w:tcW w:w="0" w:type="auto"/>
          </w:tcPr>
          <w:p w14:paraId="05DF1359" w14:textId="77777777" w:rsidR="0069094C" w:rsidRPr="006F09BC" w:rsidRDefault="00E530D3" w:rsidP="0069094C">
            <w:pPr>
              <w:widowControl/>
              <w:jc w:val="left"/>
              <w:rPr>
                <w:rFonts w:ascii="Times New Roman" w:eastAsia="宋体" w:hAnsi="Times New Roman" w:cs="Times New Roman"/>
                <w:kern w:val="0"/>
                <w:szCs w:val="21"/>
              </w:rPr>
            </w:pPr>
            <w:r w:rsidRPr="006F09BC">
              <w:rPr>
                <w:rFonts w:ascii="Times New Roman" w:hAnsi="Times New Roman" w:cs="Times New Roman"/>
                <w:color w:val="000000"/>
                <w:szCs w:val="21"/>
              </w:rPr>
              <w:t>Cholesteryl-</w:t>
            </w:r>
            <w:r w:rsidR="0069094C" w:rsidRPr="006F09BC">
              <w:rPr>
                <w:rFonts w:ascii="Times New Roman" w:eastAsia="宋体" w:hAnsi="Times New Roman" w:cs="Times New Roman"/>
                <w:color w:val="000000"/>
                <w:kern w:val="0"/>
                <w:szCs w:val="21"/>
              </w:rPr>
              <w:t xml:space="preserve">GGTGGTGGTGGTTGT </w:t>
            </w:r>
          </w:p>
          <w:p w14:paraId="51322C6F" w14:textId="6BA6FAEC"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GGTGGTGGTGG-FAM</w:t>
            </w:r>
          </w:p>
        </w:tc>
      </w:tr>
      <w:tr w:rsidR="00E530D3" w:rsidRPr="006F09BC" w14:paraId="459F8400" w14:textId="77777777" w:rsidTr="0069094C">
        <w:tc>
          <w:tcPr>
            <w:tcW w:w="0" w:type="auto"/>
          </w:tcPr>
          <w:p w14:paraId="1254FAA9" w14:textId="04C5CB43"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Chol-AS1411-Cy5.5</w:t>
            </w:r>
          </w:p>
        </w:tc>
        <w:tc>
          <w:tcPr>
            <w:tcW w:w="0" w:type="auto"/>
          </w:tcPr>
          <w:p w14:paraId="11228B2C" w14:textId="77777777" w:rsidR="0069094C" w:rsidRPr="006F09BC" w:rsidRDefault="00E530D3" w:rsidP="0069094C">
            <w:pPr>
              <w:widowControl/>
              <w:jc w:val="left"/>
              <w:rPr>
                <w:rFonts w:ascii="Times New Roman" w:eastAsia="宋体" w:hAnsi="Times New Roman" w:cs="Times New Roman"/>
                <w:kern w:val="0"/>
                <w:szCs w:val="21"/>
              </w:rPr>
            </w:pPr>
            <w:r w:rsidRPr="006F09BC">
              <w:rPr>
                <w:rFonts w:ascii="Times New Roman" w:hAnsi="Times New Roman" w:cs="Times New Roman"/>
                <w:color w:val="000000"/>
                <w:szCs w:val="21"/>
              </w:rPr>
              <w:t>Cholesteryl-</w:t>
            </w:r>
            <w:r w:rsidR="0069094C" w:rsidRPr="006F09BC">
              <w:rPr>
                <w:rFonts w:ascii="Times New Roman" w:eastAsia="宋体" w:hAnsi="Times New Roman" w:cs="Times New Roman"/>
                <w:color w:val="000000"/>
                <w:kern w:val="0"/>
                <w:szCs w:val="21"/>
              </w:rPr>
              <w:t xml:space="preserve">GGTGGTGGTGGTTGT </w:t>
            </w:r>
          </w:p>
          <w:p w14:paraId="6120E289" w14:textId="479ECA03"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GGTGGTGGTGG-Cy5.5</w:t>
            </w:r>
          </w:p>
        </w:tc>
      </w:tr>
      <w:tr w:rsidR="0069094C" w:rsidRPr="006F09BC" w14:paraId="7FE65858" w14:textId="77777777" w:rsidTr="0069094C">
        <w:tc>
          <w:tcPr>
            <w:tcW w:w="0" w:type="auto"/>
          </w:tcPr>
          <w:p w14:paraId="77D4A99A" w14:textId="50CFFB2B"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AS1411-FAM</w:t>
            </w:r>
          </w:p>
        </w:tc>
        <w:tc>
          <w:tcPr>
            <w:tcW w:w="0" w:type="auto"/>
          </w:tcPr>
          <w:p w14:paraId="22DFADE1" w14:textId="77777777" w:rsidR="0069094C" w:rsidRPr="006F09BC" w:rsidRDefault="0069094C" w:rsidP="0069094C">
            <w:pPr>
              <w:widowControl/>
              <w:jc w:val="left"/>
              <w:rPr>
                <w:rFonts w:ascii="Times New Roman" w:eastAsia="宋体" w:hAnsi="Times New Roman" w:cs="Times New Roman"/>
                <w:kern w:val="0"/>
                <w:szCs w:val="21"/>
              </w:rPr>
            </w:pPr>
            <w:r w:rsidRPr="006F09BC">
              <w:rPr>
                <w:rFonts w:ascii="Times New Roman" w:eastAsia="宋体" w:hAnsi="Times New Roman" w:cs="Times New Roman"/>
                <w:color w:val="000000"/>
                <w:kern w:val="0"/>
                <w:szCs w:val="21"/>
              </w:rPr>
              <w:t xml:space="preserve">GGTGGTGGTGGTTGT </w:t>
            </w:r>
          </w:p>
          <w:p w14:paraId="347B7939" w14:textId="7BC5B371"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lastRenderedPageBreak/>
              <w:t>GGTGGTGGTGG-FAM</w:t>
            </w:r>
          </w:p>
        </w:tc>
      </w:tr>
      <w:tr w:rsidR="0069094C" w:rsidRPr="006F09BC" w14:paraId="754717D4" w14:textId="77777777" w:rsidTr="0069094C">
        <w:tc>
          <w:tcPr>
            <w:tcW w:w="0" w:type="auto"/>
          </w:tcPr>
          <w:p w14:paraId="42D8239A" w14:textId="1F86C995"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lastRenderedPageBreak/>
              <w:t>C-AS1411</w:t>
            </w:r>
          </w:p>
        </w:tc>
        <w:tc>
          <w:tcPr>
            <w:tcW w:w="0" w:type="auto"/>
          </w:tcPr>
          <w:p w14:paraId="0AA67033" w14:textId="77777777" w:rsidR="0069094C" w:rsidRPr="006F09BC" w:rsidRDefault="0069094C" w:rsidP="0069094C">
            <w:pPr>
              <w:widowControl/>
              <w:jc w:val="left"/>
              <w:rPr>
                <w:rFonts w:ascii="Times New Roman" w:eastAsia="宋体" w:hAnsi="Times New Roman" w:cs="Times New Roman"/>
                <w:kern w:val="0"/>
                <w:szCs w:val="21"/>
              </w:rPr>
            </w:pPr>
            <w:r w:rsidRPr="006F09BC">
              <w:rPr>
                <w:rFonts w:ascii="Times New Roman" w:eastAsia="宋体" w:hAnsi="Times New Roman" w:cs="Times New Roman"/>
                <w:color w:val="000000"/>
                <w:kern w:val="0"/>
                <w:szCs w:val="21"/>
              </w:rPr>
              <w:t xml:space="preserve">CGATCGATCGATCGAT </w:t>
            </w:r>
          </w:p>
          <w:p w14:paraId="78DA99B1" w14:textId="2E2B1A96"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CGATCGATCGA</w:t>
            </w:r>
          </w:p>
        </w:tc>
      </w:tr>
      <w:tr w:rsidR="0069094C" w:rsidRPr="006F09BC" w14:paraId="2054E6D7" w14:textId="77777777" w:rsidTr="0069094C">
        <w:tc>
          <w:tcPr>
            <w:tcW w:w="0" w:type="auto"/>
          </w:tcPr>
          <w:p w14:paraId="436A1C06" w14:textId="5BDD6C5F"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C-AS1411- FAM</w:t>
            </w:r>
          </w:p>
        </w:tc>
        <w:tc>
          <w:tcPr>
            <w:tcW w:w="0" w:type="auto"/>
          </w:tcPr>
          <w:p w14:paraId="1C963CAC" w14:textId="77777777" w:rsidR="0069094C" w:rsidRPr="006F09BC" w:rsidRDefault="0069094C" w:rsidP="0069094C">
            <w:pPr>
              <w:widowControl/>
              <w:jc w:val="left"/>
              <w:rPr>
                <w:rFonts w:ascii="Times New Roman" w:eastAsia="宋体" w:hAnsi="Times New Roman" w:cs="Times New Roman"/>
                <w:kern w:val="0"/>
                <w:szCs w:val="21"/>
              </w:rPr>
            </w:pPr>
            <w:r w:rsidRPr="006F09BC">
              <w:rPr>
                <w:rFonts w:ascii="Times New Roman" w:eastAsia="宋体" w:hAnsi="Times New Roman" w:cs="Times New Roman"/>
                <w:color w:val="000000"/>
                <w:kern w:val="0"/>
                <w:szCs w:val="21"/>
              </w:rPr>
              <w:t xml:space="preserve">CGATCGATCGATCGAT </w:t>
            </w:r>
          </w:p>
          <w:p w14:paraId="58C1DD55" w14:textId="3FAFE6C9"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CGATCGATCGA-FAM</w:t>
            </w:r>
          </w:p>
        </w:tc>
      </w:tr>
      <w:tr w:rsidR="0069094C" w:rsidRPr="006F09BC" w14:paraId="04971D76" w14:textId="77777777" w:rsidTr="0069094C">
        <w:tc>
          <w:tcPr>
            <w:tcW w:w="0" w:type="auto"/>
          </w:tcPr>
          <w:p w14:paraId="74287B3A" w14:textId="5765E152"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Chol-C-AS1411</w:t>
            </w:r>
          </w:p>
        </w:tc>
        <w:tc>
          <w:tcPr>
            <w:tcW w:w="0" w:type="auto"/>
          </w:tcPr>
          <w:p w14:paraId="236A6716" w14:textId="2C499B28" w:rsidR="0069094C" w:rsidRPr="006F09BC" w:rsidRDefault="00E530D3" w:rsidP="0069094C">
            <w:pPr>
              <w:widowControl/>
              <w:jc w:val="left"/>
              <w:rPr>
                <w:rFonts w:ascii="Times New Roman" w:eastAsia="宋体" w:hAnsi="Times New Roman" w:cs="Times New Roman"/>
                <w:kern w:val="0"/>
                <w:szCs w:val="21"/>
              </w:rPr>
            </w:pPr>
            <w:r w:rsidRPr="006F09BC">
              <w:rPr>
                <w:rFonts w:ascii="Times New Roman" w:hAnsi="Times New Roman" w:cs="Times New Roman"/>
                <w:color w:val="000000"/>
                <w:szCs w:val="21"/>
              </w:rPr>
              <w:t>Cholesteryl-</w:t>
            </w:r>
            <w:r w:rsidR="0069094C" w:rsidRPr="006F09BC">
              <w:rPr>
                <w:rFonts w:ascii="Times New Roman" w:eastAsia="宋体" w:hAnsi="Times New Roman" w:cs="Times New Roman"/>
                <w:color w:val="000000"/>
                <w:kern w:val="0"/>
                <w:szCs w:val="21"/>
              </w:rPr>
              <w:t xml:space="preserve">CGATCGATCGATCGAT </w:t>
            </w:r>
          </w:p>
          <w:p w14:paraId="500C57F4" w14:textId="44016D51"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CGATCGATCGA</w:t>
            </w:r>
          </w:p>
        </w:tc>
      </w:tr>
      <w:tr w:rsidR="00E530D3" w:rsidRPr="006F09BC" w14:paraId="13442C44" w14:textId="77777777" w:rsidTr="0069094C">
        <w:tc>
          <w:tcPr>
            <w:tcW w:w="0" w:type="auto"/>
          </w:tcPr>
          <w:p w14:paraId="766ACF40" w14:textId="2483015F" w:rsidR="00E530D3" w:rsidRPr="006F09BC" w:rsidRDefault="00E530D3">
            <w:pPr>
              <w:rPr>
                <w:rFonts w:ascii="Times New Roman" w:hAnsi="Times New Roman" w:cs="Times New Roman"/>
                <w:color w:val="000000"/>
                <w:szCs w:val="21"/>
              </w:rPr>
            </w:pPr>
            <w:r w:rsidRPr="006F09BC">
              <w:rPr>
                <w:rFonts w:ascii="Times New Roman" w:hAnsi="Times New Roman" w:cs="Times New Roman"/>
                <w:color w:val="000000"/>
                <w:szCs w:val="21"/>
              </w:rPr>
              <w:t>Chol-C-AS1411- FAM</w:t>
            </w:r>
          </w:p>
        </w:tc>
        <w:tc>
          <w:tcPr>
            <w:tcW w:w="0" w:type="auto"/>
          </w:tcPr>
          <w:p w14:paraId="027DAEFF" w14:textId="1CC59E58" w:rsidR="0069094C" w:rsidRPr="006F09BC" w:rsidRDefault="00E530D3" w:rsidP="0069094C">
            <w:pPr>
              <w:widowControl/>
              <w:jc w:val="left"/>
              <w:rPr>
                <w:rFonts w:ascii="Times New Roman" w:eastAsia="宋体" w:hAnsi="Times New Roman" w:cs="Times New Roman"/>
                <w:kern w:val="0"/>
                <w:szCs w:val="21"/>
              </w:rPr>
            </w:pPr>
            <w:r w:rsidRPr="006F09BC">
              <w:rPr>
                <w:rFonts w:ascii="Times New Roman" w:hAnsi="Times New Roman" w:cs="Times New Roman"/>
                <w:color w:val="000000"/>
                <w:szCs w:val="21"/>
              </w:rPr>
              <w:t>Cholesteryl-</w:t>
            </w:r>
            <w:r w:rsidR="0069094C" w:rsidRPr="006F09BC">
              <w:rPr>
                <w:rFonts w:ascii="Times New Roman" w:eastAsia="宋体" w:hAnsi="Times New Roman" w:cs="Times New Roman"/>
                <w:color w:val="000000"/>
                <w:kern w:val="0"/>
                <w:szCs w:val="21"/>
              </w:rPr>
              <w:t xml:space="preserve">CGATCGATCGATCGAT </w:t>
            </w:r>
          </w:p>
          <w:p w14:paraId="7A9DD012" w14:textId="6E894088" w:rsidR="00E530D3" w:rsidRPr="006F09BC" w:rsidRDefault="0069094C" w:rsidP="0069094C">
            <w:pPr>
              <w:rPr>
                <w:rFonts w:ascii="Times New Roman" w:hAnsi="Times New Roman" w:cs="Times New Roman"/>
                <w:color w:val="000000"/>
                <w:szCs w:val="21"/>
              </w:rPr>
            </w:pPr>
            <w:r w:rsidRPr="006F09BC">
              <w:rPr>
                <w:rFonts w:ascii="Times New Roman" w:eastAsia="宋体" w:hAnsi="Times New Roman" w:cs="Times New Roman"/>
                <w:color w:val="000000"/>
                <w:kern w:val="0"/>
                <w:szCs w:val="21"/>
              </w:rPr>
              <w:t>CGATCGATCGA-FAM</w:t>
            </w:r>
          </w:p>
        </w:tc>
      </w:tr>
    </w:tbl>
    <w:p w14:paraId="49B15548" w14:textId="7C2E8354" w:rsidR="00736C8B" w:rsidRPr="006F09BC" w:rsidRDefault="00736C8B">
      <w:pPr>
        <w:rPr>
          <w:rFonts w:ascii="Times New Roman" w:hAnsi="Times New Roman" w:cs="Times New Roman"/>
        </w:rPr>
      </w:pPr>
    </w:p>
    <w:p w14:paraId="5FF221A1" w14:textId="3DFFF26B" w:rsidR="00482193" w:rsidRPr="006F09BC" w:rsidRDefault="00482193">
      <w:pPr>
        <w:rPr>
          <w:rFonts w:ascii="Times New Roman" w:hAnsi="Times New Roman" w:cs="Times New Roman"/>
        </w:rPr>
      </w:pPr>
    </w:p>
    <w:p w14:paraId="54DD2266" w14:textId="21DED7E8" w:rsidR="003317E6" w:rsidRPr="006F09BC" w:rsidRDefault="003317E6">
      <w:pPr>
        <w:rPr>
          <w:rFonts w:ascii="Times New Roman" w:hAnsi="Times New Roman" w:cs="Times New Roman"/>
        </w:rPr>
      </w:pPr>
      <w:r w:rsidRPr="006F09BC">
        <w:rPr>
          <w:rFonts w:ascii="Times New Roman" w:hAnsi="Times New Roman" w:cs="Times New Roman"/>
          <w:sz w:val="24"/>
          <w:szCs w:val="24"/>
        </w:rPr>
        <w:t xml:space="preserve">We labeled tumor cells with </w:t>
      </w:r>
      <w:proofErr w:type="spellStart"/>
      <w:r w:rsidRPr="006F09BC">
        <w:rPr>
          <w:rFonts w:ascii="Times New Roman" w:hAnsi="Times New Roman" w:cs="Times New Roman"/>
          <w:sz w:val="24"/>
          <w:szCs w:val="24"/>
        </w:rPr>
        <w:t>CellTracker</w:t>
      </w:r>
      <w:proofErr w:type="spellEnd"/>
      <w:r w:rsidRPr="006F09BC">
        <w:rPr>
          <w:rFonts w:ascii="Times New Roman" w:hAnsi="Times New Roman" w:cs="Times New Roman"/>
          <w:sz w:val="24"/>
          <w:szCs w:val="24"/>
        </w:rPr>
        <w:t xml:space="preserve"> Green CMFDA cytoplasmic green fluorescent probe, and the tumor cells were incubated with macrophages from each group for 2 hours, and the macrophages were stained with anti-F4/80-PE. Thus, when the red macrophages phagocytose the tumor cells, they will also pick up the green fluorescence of the tumor cells, thus becoming double positive cells. The results showed that CAM1 cells had the most significant phagocytic effect on B16 cells (vs.M0, ****</w:t>
      </w:r>
      <w:r w:rsidRPr="002F6B88">
        <w:rPr>
          <w:rFonts w:ascii="Times New Roman" w:hAnsi="Times New Roman" w:cs="Times New Roman"/>
          <w:i/>
          <w:iCs/>
          <w:sz w:val="24"/>
          <w:szCs w:val="24"/>
        </w:rPr>
        <w:t>P</w:t>
      </w:r>
      <w:r w:rsidRPr="006F09BC">
        <w:rPr>
          <w:rFonts w:ascii="Times New Roman" w:hAnsi="Times New Roman" w:cs="Times New Roman"/>
          <w:sz w:val="24"/>
          <w:szCs w:val="24"/>
        </w:rPr>
        <w:t>&lt;0.0001; vs.M1, ***</w:t>
      </w:r>
      <w:r w:rsidRPr="002F6B88">
        <w:rPr>
          <w:rFonts w:ascii="Times New Roman" w:hAnsi="Times New Roman" w:cs="Times New Roman"/>
          <w:i/>
          <w:iCs/>
          <w:sz w:val="24"/>
          <w:szCs w:val="24"/>
        </w:rPr>
        <w:t>P</w:t>
      </w:r>
      <w:r w:rsidRPr="006F09BC">
        <w:rPr>
          <w:rFonts w:ascii="Times New Roman" w:hAnsi="Times New Roman" w:cs="Times New Roman"/>
          <w:sz w:val="24"/>
          <w:szCs w:val="24"/>
        </w:rPr>
        <w:t>&lt;0.001). Similarly, the phagocytic capacity of CAM1 cells was much higher than that of M0 cells (</w:t>
      </w:r>
      <w:r w:rsidRPr="002F6B88">
        <w:rPr>
          <w:rFonts w:ascii="Times New Roman" w:hAnsi="Times New Roman" w:cs="Times New Roman"/>
          <w:i/>
          <w:iCs/>
          <w:sz w:val="24"/>
          <w:szCs w:val="24"/>
        </w:rPr>
        <w:t>P</w:t>
      </w:r>
      <w:r w:rsidRPr="006F09BC">
        <w:rPr>
          <w:rFonts w:ascii="Times New Roman" w:hAnsi="Times New Roman" w:cs="Times New Roman"/>
          <w:sz w:val="24"/>
          <w:szCs w:val="24"/>
        </w:rPr>
        <w:t xml:space="preserve">&lt;0.0001), but the phagocytic rate of CAM1 cells was not significantly different from that of M1 cells (Fig. </w:t>
      </w:r>
      <w:r w:rsidR="00752EAF" w:rsidRPr="006F09BC">
        <w:rPr>
          <w:rFonts w:ascii="Times New Roman" w:hAnsi="Times New Roman" w:cs="Times New Roman"/>
          <w:sz w:val="24"/>
          <w:szCs w:val="24"/>
        </w:rPr>
        <w:t>S2</w:t>
      </w:r>
      <w:r w:rsidRPr="006F09BC">
        <w:rPr>
          <w:rFonts w:ascii="Times New Roman" w:hAnsi="Times New Roman" w:cs="Times New Roman"/>
          <w:sz w:val="24"/>
          <w:szCs w:val="24"/>
        </w:rPr>
        <w:t>).</w:t>
      </w:r>
    </w:p>
    <w:p w14:paraId="0DE07C4E" w14:textId="7A67F3DB" w:rsidR="003317E6" w:rsidRPr="006F09BC" w:rsidRDefault="009B4D6F">
      <w:pPr>
        <w:rPr>
          <w:rFonts w:ascii="Times New Roman" w:hAnsi="Times New Roman" w:cs="Times New Roman"/>
        </w:rPr>
      </w:pPr>
      <w:r w:rsidRPr="006F09BC">
        <w:rPr>
          <w:rFonts w:ascii="Times New Roman" w:hAnsi="Times New Roman" w:cs="Times New Roman"/>
          <w:noProof/>
        </w:rPr>
        <w:drawing>
          <wp:anchor distT="0" distB="0" distL="114300" distR="114300" simplePos="0" relativeHeight="251660288" behindDoc="0" locked="0" layoutInCell="1" allowOverlap="1" wp14:anchorId="13F76AE3" wp14:editId="40E2351E">
            <wp:simplePos x="0" y="0"/>
            <wp:positionH relativeFrom="margin">
              <wp:align>right</wp:align>
            </wp:positionH>
            <wp:positionV relativeFrom="page">
              <wp:posOffset>990435</wp:posOffset>
            </wp:positionV>
            <wp:extent cx="5274310" cy="3477895"/>
            <wp:effectExtent l="0" t="0" r="2540" b="8255"/>
            <wp:wrapSquare wrapText="bothSides"/>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8" cstate="print">
                      <a:extLst>
                        <a:ext uri="{28A0092B-C50C-407E-A947-70E740481C1C}">
                          <a14:useLocalDpi xmlns:a14="http://schemas.microsoft.com/office/drawing/2010/main" val="0"/>
                        </a:ext>
                      </a:extLst>
                    </a:blip>
                    <a:srcRect b="3174"/>
                    <a:stretch>
                      <a:fillRect/>
                    </a:stretch>
                  </pic:blipFill>
                  <pic:spPr>
                    <a:xfrm>
                      <a:off x="0" y="0"/>
                      <a:ext cx="5274310" cy="3477895"/>
                    </a:xfrm>
                    <a:prstGeom prst="rect">
                      <a:avLst/>
                    </a:prstGeom>
                    <a:noFill/>
                    <a:ln>
                      <a:noFill/>
                    </a:ln>
                  </pic:spPr>
                </pic:pic>
              </a:graphicData>
            </a:graphic>
          </wp:anchor>
        </w:drawing>
      </w:r>
    </w:p>
    <w:p w14:paraId="066E40E5" w14:textId="7D4924A7" w:rsidR="009B4D6F" w:rsidRPr="006F09BC" w:rsidRDefault="009B4D6F" w:rsidP="009B4D6F">
      <w:pPr>
        <w:rPr>
          <w:rFonts w:ascii="Times New Roman" w:hAnsi="Times New Roman" w:cs="Times New Roman"/>
        </w:rPr>
      </w:pPr>
      <w:r w:rsidRPr="006F09BC">
        <w:rPr>
          <w:rFonts w:ascii="Times New Roman" w:hAnsi="Times New Roman" w:cs="Times New Roman"/>
          <w:b/>
          <w:bCs/>
        </w:rPr>
        <w:t>Fig</w:t>
      </w:r>
      <w:r w:rsidR="002A01AE" w:rsidRPr="006F09BC">
        <w:rPr>
          <w:rFonts w:ascii="Times New Roman" w:hAnsi="Times New Roman" w:cs="Times New Roman"/>
          <w:b/>
          <w:bCs/>
        </w:rPr>
        <w:t>.</w:t>
      </w:r>
      <w:r w:rsidRPr="006F09BC">
        <w:rPr>
          <w:rFonts w:ascii="Times New Roman" w:hAnsi="Times New Roman" w:cs="Times New Roman"/>
          <w:b/>
          <w:bCs/>
        </w:rPr>
        <w:t xml:space="preserve"> S2</w:t>
      </w:r>
      <w:r w:rsidRPr="006F09BC">
        <w:rPr>
          <w:rFonts w:ascii="Times New Roman" w:hAnsi="Times New Roman" w:cs="Times New Roman"/>
        </w:rPr>
        <w:t>. (A) Flow cytometry was used to detect the phagocytosis of B16 cells by macrophages and its quantitative analysis. (B) Analysis of phagocytosis rate of macrophages engulfing B16 cells. (C) Flow cytometry and quantitative analysis of phagocytosis of 4T1 cells by macrophages. (D) Analysis of phagocytosis rate of macrophages engulfing 4T1 cells. n=3, x ± SD, ***P&lt;0.001, ****P&lt;0.0001, ns is no significant difference.</w:t>
      </w:r>
    </w:p>
    <w:p w14:paraId="346AE88C" w14:textId="2F59A845" w:rsidR="003317E6" w:rsidRPr="006F09BC" w:rsidRDefault="003317E6">
      <w:pPr>
        <w:rPr>
          <w:rFonts w:ascii="Times New Roman" w:hAnsi="Times New Roman" w:cs="Times New Roman"/>
        </w:rPr>
      </w:pPr>
    </w:p>
    <w:p w14:paraId="2A35C449" w14:textId="77777777" w:rsidR="003317E6" w:rsidRPr="006F09BC" w:rsidRDefault="003317E6">
      <w:pPr>
        <w:rPr>
          <w:rFonts w:ascii="Times New Roman" w:hAnsi="Times New Roman" w:cs="Times New Roman"/>
        </w:rPr>
      </w:pPr>
    </w:p>
    <w:p w14:paraId="5B836B45" w14:textId="190A0DD6" w:rsidR="00F32FB4" w:rsidRPr="006F09BC" w:rsidRDefault="00F32FB4">
      <w:pPr>
        <w:rPr>
          <w:rFonts w:ascii="Times New Roman" w:hAnsi="Times New Roman" w:cs="Times New Roman"/>
        </w:rPr>
      </w:pPr>
    </w:p>
    <w:p w14:paraId="4F21D72B" w14:textId="14AAA0AD" w:rsidR="00F32FB4" w:rsidRPr="006F09BC" w:rsidRDefault="00F32FB4">
      <w:pPr>
        <w:rPr>
          <w:rFonts w:ascii="Times New Roman" w:hAnsi="Times New Roman" w:cs="Times New Roman"/>
        </w:rPr>
      </w:pPr>
    </w:p>
    <w:p w14:paraId="516FDDBA" w14:textId="77777777" w:rsidR="000157B1" w:rsidRPr="006F09BC" w:rsidRDefault="000157B1">
      <w:pPr>
        <w:rPr>
          <w:rFonts w:ascii="Times New Roman" w:hAnsi="Times New Roman" w:cs="Times New Roman"/>
        </w:rPr>
      </w:pPr>
    </w:p>
    <w:p w14:paraId="6E8F057C" w14:textId="77777777" w:rsidR="000157B1" w:rsidRPr="006F09BC" w:rsidRDefault="000157B1">
      <w:pPr>
        <w:rPr>
          <w:rFonts w:ascii="Times New Roman" w:hAnsi="Times New Roman" w:cs="Times New Roman"/>
        </w:rPr>
      </w:pPr>
    </w:p>
    <w:p w14:paraId="45F9F360" w14:textId="77777777" w:rsidR="000157B1" w:rsidRPr="006F09BC" w:rsidRDefault="000157B1">
      <w:pPr>
        <w:rPr>
          <w:rFonts w:ascii="Times New Roman" w:hAnsi="Times New Roman" w:cs="Times New Roman"/>
        </w:rPr>
      </w:pPr>
    </w:p>
    <w:p w14:paraId="468D4A4A" w14:textId="77777777" w:rsidR="000157B1" w:rsidRPr="006F09BC" w:rsidRDefault="000157B1">
      <w:pPr>
        <w:rPr>
          <w:rFonts w:ascii="Times New Roman" w:hAnsi="Times New Roman" w:cs="Times New Roman"/>
        </w:rPr>
      </w:pPr>
    </w:p>
    <w:p w14:paraId="6AD81734" w14:textId="77777777" w:rsidR="000157B1" w:rsidRPr="006F09BC" w:rsidRDefault="000157B1">
      <w:pPr>
        <w:rPr>
          <w:rFonts w:ascii="Times New Roman" w:hAnsi="Times New Roman" w:cs="Times New Roman"/>
        </w:rPr>
      </w:pPr>
    </w:p>
    <w:p w14:paraId="1CF23DA4" w14:textId="77777777" w:rsidR="000157B1" w:rsidRPr="006F09BC" w:rsidRDefault="000157B1">
      <w:pPr>
        <w:rPr>
          <w:rFonts w:ascii="Times New Roman" w:hAnsi="Times New Roman" w:cs="Times New Roman"/>
        </w:rPr>
      </w:pPr>
    </w:p>
    <w:p w14:paraId="17107BB9" w14:textId="77777777" w:rsidR="000157B1" w:rsidRPr="006F09BC" w:rsidRDefault="000157B1">
      <w:pPr>
        <w:rPr>
          <w:rFonts w:ascii="Times New Roman" w:hAnsi="Times New Roman" w:cs="Times New Roman"/>
        </w:rPr>
      </w:pPr>
    </w:p>
    <w:p w14:paraId="05CE8C8B" w14:textId="77777777" w:rsidR="000157B1" w:rsidRPr="006F09BC" w:rsidRDefault="000157B1">
      <w:pPr>
        <w:rPr>
          <w:rFonts w:ascii="Times New Roman" w:hAnsi="Times New Roman" w:cs="Times New Roman"/>
        </w:rPr>
      </w:pPr>
    </w:p>
    <w:p w14:paraId="6EA7B382" w14:textId="77777777" w:rsidR="000157B1" w:rsidRPr="006F09BC" w:rsidRDefault="000157B1">
      <w:pPr>
        <w:rPr>
          <w:rFonts w:ascii="Times New Roman" w:hAnsi="Times New Roman" w:cs="Times New Roman"/>
        </w:rPr>
      </w:pPr>
    </w:p>
    <w:p w14:paraId="056ECE2E" w14:textId="77777777" w:rsidR="000157B1" w:rsidRPr="006F09BC" w:rsidRDefault="000157B1">
      <w:pPr>
        <w:rPr>
          <w:rFonts w:ascii="Times New Roman" w:hAnsi="Times New Roman" w:cs="Times New Roman"/>
        </w:rPr>
      </w:pPr>
    </w:p>
    <w:p w14:paraId="1B347781" w14:textId="77777777" w:rsidR="000157B1" w:rsidRPr="006F09BC" w:rsidRDefault="000157B1">
      <w:pPr>
        <w:rPr>
          <w:rFonts w:ascii="Times New Roman" w:hAnsi="Times New Roman" w:cs="Times New Roman"/>
        </w:rPr>
      </w:pPr>
    </w:p>
    <w:p w14:paraId="194F42E4" w14:textId="77777777" w:rsidR="000157B1" w:rsidRPr="006F09BC" w:rsidRDefault="000157B1">
      <w:pPr>
        <w:rPr>
          <w:rFonts w:ascii="Times New Roman" w:hAnsi="Times New Roman" w:cs="Times New Roman"/>
        </w:rPr>
      </w:pPr>
    </w:p>
    <w:p w14:paraId="1235CC6F" w14:textId="77777777" w:rsidR="000157B1" w:rsidRPr="006F09BC" w:rsidRDefault="000157B1">
      <w:pPr>
        <w:rPr>
          <w:rFonts w:ascii="Times New Roman" w:hAnsi="Times New Roman" w:cs="Times New Roman"/>
        </w:rPr>
      </w:pPr>
    </w:p>
    <w:p w14:paraId="059E4A6B" w14:textId="77777777" w:rsidR="000157B1" w:rsidRPr="006F09BC" w:rsidRDefault="000157B1">
      <w:pPr>
        <w:rPr>
          <w:rFonts w:ascii="Times New Roman" w:hAnsi="Times New Roman" w:cs="Times New Roman"/>
        </w:rPr>
      </w:pPr>
    </w:p>
    <w:p w14:paraId="3453EE65" w14:textId="77777777" w:rsidR="000157B1" w:rsidRPr="006F09BC" w:rsidRDefault="000157B1">
      <w:pPr>
        <w:rPr>
          <w:rFonts w:ascii="Times New Roman" w:hAnsi="Times New Roman" w:cs="Times New Roman"/>
        </w:rPr>
      </w:pPr>
    </w:p>
    <w:p w14:paraId="686BC008" w14:textId="77777777" w:rsidR="005C27DB" w:rsidRPr="006F09BC" w:rsidRDefault="005C27DB" w:rsidP="005C27DB">
      <w:pPr>
        <w:rPr>
          <w:rFonts w:ascii="Times New Roman" w:hAnsi="Times New Roman" w:cs="Times New Roman"/>
          <w:noProof/>
        </w:rPr>
      </w:pPr>
    </w:p>
    <w:p w14:paraId="08B2E972" w14:textId="0855AE14" w:rsidR="005C27DB" w:rsidRPr="006F09BC" w:rsidRDefault="005C27DB" w:rsidP="005C27DB">
      <w:pPr>
        <w:rPr>
          <w:rFonts w:ascii="Times New Roman" w:hAnsi="Times New Roman" w:cs="Times New Roman"/>
          <w:noProof/>
        </w:rPr>
      </w:pPr>
    </w:p>
    <w:p w14:paraId="2439BDF7" w14:textId="1D266C6E" w:rsidR="005C27DB" w:rsidRPr="006F09BC" w:rsidRDefault="005C27DB" w:rsidP="009B4D6F">
      <w:pPr>
        <w:pStyle w:val="ad"/>
        <w:keepNext w:val="0"/>
        <w:jc w:val="left"/>
      </w:pPr>
      <w:r w:rsidRPr="006F09BC">
        <w:rPr>
          <w:b/>
          <w:bCs/>
        </w:rPr>
        <w:t>Table S2</w:t>
      </w:r>
      <w:r w:rsidRPr="006F09BC">
        <w:t xml:space="preserve"> primers in the RT-PCR</w:t>
      </w:r>
    </w:p>
    <w:tbl>
      <w:tblPr>
        <w:tblW w:w="8505" w:type="dxa"/>
        <w:jc w:val="center"/>
        <w:tblBorders>
          <w:top w:val="single" w:sz="4" w:space="0" w:color="auto"/>
          <w:bottom w:val="single" w:sz="4" w:space="0" w:color="auto"/>
        </w:tblBorders>
        <w:tblLayout w:type="fixed"/>
        <w:tblLook w:val="04A0" w:firstRow="1" w:lastRow="0" w:firstColumn="1" w:lastColumn="0" w:noHBand="0" w:noVBand="1"/>
      </w:tblPr>
      <w:tblGrid>
        <w:gridCol w:w="2076"/>
        <w:gridCol w:w="3878"/>
        <w:gridCol w:w="2551"/>
      </w:tblGrid>
      <w:tr w:rsidR="005C27DB" w:rsidRPr="006F09BC" w14:paraId="02EAB222" w14:textId="77777777" w:rsidTr="005C27DB">
        <w:trPr>
          <w:trHeight w:val="425"/>
          <w:jc w:val="center"/>
        </w:trPr>
        <w:tc>
          <w:tcPr>
            <w:tcW w:w="2075" w:type="dxa"/>
            <w:tcBorders>
              <w:top w:val="single" w:sz="8" w:space="0" w:color="auto"/>
              <w:left w:val="nil"/>
              <w:bottom w:val="single" w:sz="4" w:space="0" w:color="auto"/>
              <w:right w:val="nil"/>
            </w:tcBorders>
            <w:vAlign w:val="center"/>
            <w:hideMark/>
          </w:tcPr>
          <w:p w14:paraId="563970FD" w14:textId="50609FEA" w:rsidR="005C27DB" w:rsidRPr="006F09BC" w:rsidRDefault="009B4D6F">
            <w:pPr>
              <w:pStyle w:val="af"/>
              <w:rPr>
                <w:rFonts w:eastAsia="宋体"/>
              </w:rPr>
            </w:pPr>
            <w:r w:rsidRPr="006F09BC">
              <w:rPr>
                <w:rFonts w:eastAsia="宋体"/>
              </w:rPr>
              <w:t>primer</w:t>
            </w:r>
          </w:p>
        </w:tc>
        <w:tc>
          <w:tcPr>
            <w:tcW w:w="3878" w:type="dxa"/>
            <w:tcBorders>
              <w:top w:val="single" w:sz="8" w:space="0" w:color="auto"/>
              <w:left w:val="nil"/>
              <w:bottom w:val="single" w:sz="4" w:space="0" w:color="auto"/>
              <w:right w:val="nil"/>
            </w:tcBorders>
            <w:vAlign w:val="center"/>
            <w:hideMark/>
          </w:tcPr>
          <w:p w14:paraId="74B085F4" w14:textId="2B43ACD4" w:rsidR="005C27DB" w:rsidRPr="006F09BC" w:rsidRDefault="009B4D6F">
            <w:pPr>
              <w:pStyle w:val="af"/>
              <w:rPr>
                <w:rFonts w:eastAsia="宋体"/>
              </w:rPr>
            </w:pPr>
            <w:r w:rsidRPr="006F09BC">
              <w:rPr>
                <w:rFonts w:eastAsia="宋体"/>
              </w:rPr>
              <w:t>sequence</w:t>
            </w:r>
            <w:r w:rsidR="005C27DB" w:rsidRPr="006F09BC">
              <w:rPr>
                <w:rFonts w:eastAsia="宋体"/>
              </w:rPr>
              <w:t>（</w:t>
            </w:r>
            <w:r w:rsidR="005C27DB" w:rsidRPr="006F09BC">
              <w:rPr>
                <w:rFonts w:eastAsia="宋体"/>
              </w:rPr>
              <w:t>5’-3’</w:t>
            </w:r>
            <w:r w:rsidR="005C27DB" w:rsidRPr="006F09BC">
              <w:rPr>
                <w:rFonts w:eastAsia="宋体"/>
              </w:rPr>
              <w:t>）</w:t>
            </w:r>
          </w:p>
        </w:tc>
        <w:tc>
          <w:tcPr>
            <w:tcW w:w="2551" w:type="dxa"/>
            <w:tcBorders>
              <w:top w:val="single" w:sz="8" w:space="0" w:color="auto"/>
              <w:left w:val="nil"/>
              <w:bottom w:val="single" w:sz="4" w:space="0" w:color="auto"/>
              <w:right w:val="nil"/>
            </w:tcBorders>
            <w:vAlign w:val="center"/>
            <w:hideMark/>
          </w:tcPr>
          <w:p w14:paraId="330FDEFF" w14:textId="78B697BE" w:rsidR="005C27DB" w:rsidRPr="006F09BC" w:rsidRDefault="009B4D6F">
            <w:pPr>
              <w:pStyle w:val="af"/>
              <w:rPr>
                <w:rFonts w:eastAsia="宋体"/>
              </w:rPr>
            </w:pPr>
            <w:r w:rsidRPr="006F09BC">
              <w:t>Source</w:t>
            </w:r>
          </w:p>
        </w:tc>
      </w:tr>
      <w:tr w:rsidR="005C27DB" w:rsidRPr="006F09BC" w14:paraId="709FD1B9" w14:textId="77777777" w:rsidTr="005C27DB">
        <w:trPr>
          <w:trHeight w:val="425"/>
          <w:jc w:val="center"/>
        </w:trPr>
        <w:tc>
          <w:tcPr>
            <w:tcW w:w="2075" w:type="dxa"/>
            <w:tcBorders>
              <w:top w:val="single" w:sz="4" w:space="0" w:color="auto"/>
              <w:left w:val="nil"/>
              <w:bottom w:val="nil"/>
              <w:right w:val="nil"/>
            </w:tcBorders>
            <w:vAlign w:val="center"/>
            <w:hideMark/>
          </w:tcPr>
          <w:p w14:paraId="00C07F7F" w14:textId="77777777" w:rsidR="005C27DB" w:rsidRPr="006F09BC" w:rsidRDefault="005C27DB">
            <w:pPr>
              <w:pStyle w:val="af1"/>
              <w:rPr>
                <w:rFonts w:eastAsia="宋体"/>
              </w:rPr>
            </w:pPr>
            <w:r w:rsidRPr="006F09BC">
              <w:rPr>
                <w:rFonts w:eastAsia="宋体"/>
              </w:rPr>
              <w:t>GAPDH</w:t>
            </w:r>
            <w:r w:rsidRPr="006F09BC">
              <w:rPr>
                <w:rFonts w:eastAsia="宋体"/>
              </w:rPr>
              <w:t>（</w:t>
            </w:r>
            <w:r w:rsidRPr="006F09BC">
              <w:rPr>
                <w:rFonts w:eastAsia="宋体"/>
              </w:rPr>
              <w:t>Forward</w:t>
            </w:r>
            <w:r w:rsidRPr="006F09BC">
              <w:rPr>
                <w:rFonts w:eastAsia="宋体"/>
              </w:rPr>
              <w:t>）</w:t>
            </w:r>
          </w:p>
        </w:tc>
        <w:tc>
          <w:tcPr>
            <w:tcW w:w="3878" w:type="dxa"/>
            <w:tcBorders>
              <w:top w:val="single" w:sz="4" w:space="0" w:color="auto"/>
              <w:left w:val="nil"/>
              <w:bottom w:val="nil"/>
              <w:right w:val="nil"/>
            </w:tcBorders>
            <w:vAlign w:val="center"/>
            <w:hideMark/>
          </w:tcPr>
          <w:p w14:paraId="73E7E701" w14:textId="77777777" w:rsidR="005C27DB" w:rsidRPr="006F09BC" w:rsidRDefault="005C27DB">
            <w:pPr>
              <w:pStyle w:val="af1"/>
              <w:rPr>
                <w:rFonts w:eastAsia="宋体"/>
              </w:rPr>
            </w:pPr>
            <w:r w:rsidRPr="006F09BC">
              <w:rPr>
                <w:rFonts w:eastAsia="宋体"/>
              </w:rPr>
              <w:t>TGTGTCCGTCGTGGATCTGA</w:t>
            </w:r>
          </w:p>
        </w:tc>
        <w:tc>
          <w:tcPr>
            <w:tcW w:w="2551" w:type="dxa"/>
            <w:tcBorders>
              <w:top w:val="single" w:sz="4" w:space="0" w:color="auto"/>
              <w:left w:val="nil"/>
              <w:bottom w:val="nil"/>
              <w:right w:val="nil"/>
            </w:tcBorders>
            <w:vAlign w:val="center"/>
            <w:hideMark/>
          </w:tcPr>
          <w:p w14:paraId="22960739"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75B95F22" w14:textId="77777777" w:rsidTr="005C27DB">
        <w:trPr>
          <w:trHeight w:val="425"/>
          <w:jc w:val="center"/>
        </w:trPr>
        <w:tc>
          <w:tcPr>
            <w:tcW w:w="2075" w:type="dxa"/>
            <w:tcBorders>
              <w:top w:val="nil"/>
              <w:left w:val="nil"/>
              <w:bottom w:val="nil"/>
              <w:right w:val="nil"/>
            </w:tcBorders>
            <w:vAlign w:val="center"/>
            <w:hideMark/>
          </w:tcPr>
          <w:p w14:paraId="3E3D9301" w14:textId="77777777" w:rsidR="005C27DB" w:rsidRPr="006F09BC" w:rsidRDefault="005C27DB">
            <w:pPr>
              <w:pStyle w:val="af1"/>
              <w:rPr>
                <w:rFonts w:eastAsia="宋体"/>
              </w:rPr>
            </w:pPr>
            <w:r w:rsidRPr="006F09BC">
              <w:rPr>
                <w:rFonts w:eastAsia="宋体"/>
              </w:rPr>
              <w:t>GAPDH</w:t>
            </w:r>
            <w:r w:rsidRPr="006F09BC">
              <w:rPr>
                <w:rFonts w:eastAsia="宋体"/>
              </w:rPr>
              <w:t>（</w:t>
            </w:r>
            <w:r w:rsidRPr="006F09BC">
              <w:rPr>
                <w:rFonts w:eastAsia="宋体"/>
              </w:rPr>
              <w:t>Reverse</w:t>
            </w:r>
            <w:r w:rsidRPr="006F09BC">
              <w:rPr>
                <w:rFonts w:eastAsia="宋体"/>
              </w:rPr>
              <w:t>）</w:t>
            </w:r>
          </w:p>
        </w:tc>
        <w:tc>
          <w:tcPr>
            <w:tcW w:w="3878" w:type="dxa"/>
            <w:tcBorders>
              <w:top w:val="nil"/>
              <w:left w:val="nil"/>
              <w:bottom w:val="nil"/>
              <w:right w:val="nil"/>
            </w:tcBorders>
            <w:vAlign w:val="center"/>
            <w:hideMark/>
          </w:tcPr>
          <w:p w14:paraId="5B3D5D4F" w14:textId="77777777" w:rsidR="005C27DB" w:rsidRPr="006F09BC" w:rsidRDefault="005C27DB">
            <w:pPr>
              <w:pStyle w:val="af1"/>
              <w:rPr>
                <w:rFonts w:eastAsia="宋体"/>
              </w:rPr>
            </w:pPr>
            <w:r w:rsidRPr="006F09BC">
              <w:rPr>
                <w:rFonts w:eastAsia="宋体"/>
              </w:rPr>
              <w:t>TTGCTGTTGAAGTCGCAGGAG</w:t>
            </w:r>
          </w:p>
        </w:tc>
        <w:tc>
          <w:tcPr>
            <w:tcW w:w="2551" w:type="dxa"/>
            <w:tcBorders>
              <w:top w:val="nil"/>
              <w:left w:val="nil"/>
              <w:bottom w:val="nil"/>
              <w:right w:val="nil"/>
            </w:tcBorders>
            <w:vAlign w:val="center"/>
            <w:hideMark/>
          </w:tcPr>
          <w:p w14:paraId="5C3198A2"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0FFD47F0" w14:textId="77777777" w:rsidTr="005C27DB">
        <w:trPr>
          <w:trHeight w:val="425"/>
          <w:jc w:val="center"/>
        </w:trPr>
        <w:tc>
          <w:tcPr>
            <w:tcW w:w="2075" w:type="dxa"/>
            <w:tcBorders>
              <w:top w:val="nil"/>
              <w:left w:val="nil"/>
              <w:bottom w:val="nil"/>
              <w:right w:val="nil"/>
            </w:tcBorders>
            <w:vAlign w:val="center"/>
            <w:hideMark/>
          </w:tcPr>
          <w:p w14:paraId="638384D9" w14:textId="77777777" w:rsidR="005C27DB" w:rsidRPr="006F09BC" w:rsidRDefault="005C27DB">
            <w:pPr>
              <w:pStyle w:val="af1"/>
              <w:rPr>
                <w:rFonts w:eastAsia="宋体"/>
              </w:rPr>
            </w:pPr>
            <w:proofErr w:type="spellStart"/>
            <w:r w:rsidRPr="006F09BC">
              <w:rPr>
                <w:rFonts w:eastAsia="宋体"/>
              </w:rPr>
              <w:t>iNOS</w:t>
            </w:r>
            <w:proofErr w:type="spellEnd"/>
            <w:r w:rsidRPr="006F09BC">
              <w:rPr>
                <w:rFonts w:eastAsia="宋体"/>
              </w:rPr>
              <w:t>（</w:t>
            </w:r>
            <w:r w:rsidRPr="006F09BC">
              <w:rPr>
                <w:rFonts w:eastAsia="宋体"/>
              </w:rPr>
              <w:t>Forward</w:t>
            </w:r>
            <w:r w:rsidRPr="006F09BC">
              <w:rPr>
                <w:rFonts w:eastAsia="宋体"/>
              </w:rPr>
              <w:t>）</w:t>
            </w:r>
          </w:p>
        </w:tc>
        <w:tc>
          <w:tcPr>
            <w:tcW w:w="3878" w:type="dxa"/>
            <w:tcBorders>
              <w:top w:val="nil"/>
              <w:left w:val="nil"/>
              <w:bottom w:val="nil"/>
              <w:right w:val="nil"/>
            </w:tcBorders>
            <w:vAlign w:val="center"/>
            <w:hideMark/>
          </w:tcPr>
          <w:p w14:paraId="478C6F72" w14:textId="77777777" w:rsidR="005C27DB" w:rsidRPr="006F09BC" w:rsidRDefault="005C27DB">
            <w:pPr>
              <w:pStyle w:val="af1"/>
              <w:rPr>
                <w:rFonts w:eastAsia="宋体"/>
              </w:rPr>
            </w:pPr>
            <w:r w:rsidRPr="006F09BC">
              <w:rPr>
                <w:rFonts w:eastAsia="宋体"/>
              </w:rPr>
              <w:t>CAAGCACATTTGGGAATGGAGA</w:t>
            </w:r>
          </w:p>
        </w:tc>
        <w:tc>
          <w:tcPr>
            <w:tcW w:w="2551" w:type="dxa"/>
            <w:tcBorders>
              <w:top w:val="nil"/>
              <w:left w:val="nil"/>
              <w:bottom w:val="nil"/>
              <w:right w:val="nil"/>
            </w:tcBorders>
            <w:vAlign w:val="center"/>
            <w:hideMark/>
          </w:tcPr>
          <w:p w14:paraId="719C307E"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517B7D8F" w14:textId="77777777" w:rsidTr="005C27DB">
        <w:trPr>
          <w:trHeight w:val="425"/>
          <w:jc w:val="center"/>
        </w:trPr>
        <w:tc>
          <w:tcPr>
            <w:tcW w:w="2075" w:type="dxa"/>
            <w:tcBorders>
              <w:top w:val="nil"/>
              <w:left w:val="nil"/>
              <w:bottom w:val="nil"/>
              <w:right w:val="nil"/>
            </w:tcBorders>
            <w:vAlign w:val="center"/>
            <w:hideMark/>
          </w:tcPr>
          <w:p w14:paraId="02BD86E7" w14:textId="77777777" w:rsidR="005C27DB" w:rsidRPr="006F09BC" w:rsidRDefault="005C27DB">
            <w:pPr>
              <w:pStyle w:val="af1"/>
              <w:rPr>
                <w:rFonts w:eastAsia="宋体"/>
              </w:rPr>
            </w:pPr>
            <w:proofErr w:type="spellStart"/>
            <w:r w:rsidRPr="006F09BC">
              <w:rPr>
                <w:rFonts w:eastAsia="宋体"/>
              </w:rPr>
              <w:t>iNOS</w:t>
            </w:r>
            <w:proofErr w:type="spellEnd"/>
            <w:r w:rsidRPr="006F09BC">
              <w:rPr>
                <w:rFonts w:eastAsia="宋体"/>
              </w:rPr>
              <w:t>（</w:t>
            </w:r>
            <w:r w:rsidRPr="006F09BC">
              <w:rPr>
                <w:rFonts w:eastAsia="宋体"/>
              </w:rPr>
              <w:t>Reverse</w:t>
            </w:r>
            <w:r w:rsidRPr="006F09BC">
              <w:rPr>
                <w:rFonts w:eastAsia="宋体"/>
              </w:rPr>
              <w:t>）</w:t>
            </w:r>
          </w:p>
        </w:tc>
        <w:tc>
          <w:tcPr>
            <w:tcW w:w="3878" w:type="dxa"/>
            <w:tcBorders>
              <w:top w:val="nil"/>
              <w:left w:val="nil"/>
              <w:bottom w:val="nil"/>
              <w:right w:val="nil"/>
            </w:tcBorders>
            <w:vAlign w:val="center"/>
            <w:hideMark/>
          </w:tcPr>
          <w:p w14:paraId="3BECEEAF" w14:textId="77777777" w:rsidR="005C27DB" w:rsidRPr="006F09BC" w:rsidRDefault="005C27DB">
            <w:pPr>
              <w:pStyle w:val="af1"/>
              <w:rPr>
                <w:rFonts w:eastAsia="宋体"/>
              </w:rPr>
            </w:pPr>
            <w:r w:rsidRPr="006F09BC">
              <w:rPr>
                <w:rFonts w:eastAsia="宋体"/>
              </w:rPr>
              <w:t>CAGAACTGAGGGTACATGCTGGAG</w:t>
            </w:r>
          </w:p>
        </w:tc>
        <w:tc>
          <w:tcPr>
            <w:tcW w:w="2551" w:type="dxa"/>
            <w:tcBorders>
              <w:top w:val="nil"/>
              <w:left w:val="nil"/>
              <w:bottom w:val="nil"/>
              <w:right w:val="nil"/>
            </w:tcBorders>
            <w:vAlign w:val="center"/>
            <w:hideMark/>
          </w:tcPr>
          <w:p w14:paraId="0B8D9435"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7CC1ED18" w14:textId="77777777" w:rsidTr="005C27DB">
        <w:trPr>
          <w:trHeight w:val="425"/>
          <w:jc w:val="center"/>
        </w:trPr>
        <w:tc>
          <w:tcPr>
            <w:tcW w:w="2075" w:type="dxa"/>
            <w:tcBorders>
              <w:top w:val="nil"/>
              <w:left w:val="nil"/>
              <w:bottom w:val="nil"/>
              <w:right w:val="nil"/>
            </w:tcBorders>
            <w:vAlign w:val="center"/>
            <w:hideMark/>
          </w:tcPr>
          <w:p w14:paraId="098CBBA8" w14:textId="77777777" w:rsidR="005C27DB" w:rsidRPr="006F09BC" w:rsidRDefault="005C27DB">
            <w:pPr>
              <w:pStyle w:val="af1"/>
              <w:rPr>
                <w:rFonts w:eastAsia="宋体"/>
              </w:rPr>
            </w:pPr>
            <w:r w:rsidRPr="006F09BC">
              <w:rPr>
                <w:rFonts w:eastAsia="宋体"/>
              </w:rPr>
              <w:t>IL-6</w:t>
            </w:r>
            <w:r w:rsidRPr="006F09BC">
              <w:rPr>
                <w:rFonts w:eastAsia="宋体"/>
              </w:rPr>
              <w:t>（</w:t>
            </w:r>
            <w:r w:rsidRPr="006F09BC">
              <w:rPr>
                <w:rFonts w:eastAsia="宋体"/>
              </w:rPr>
              <w:t>Forward</w:t>
            </w:r>
            <w:r w:rsidRPr="006F09BC">
              <w:rPr>
                <w:rFonts w:eastAsia="宋体"/>
              </w:rPr>
              <w:t>）</w:t>
            </w:r>
          </w:p>
        </w:tc>
        <w:tc>
          <w:tcPr>
            <w:tcW w:w="3878" w:type="dxa"/>
            <w:tcBorders>
              <w:top w:val="nil"/>
              <w:left w:val="nil"/>
              <w:bottom w:val="nil"/>
              <w:right w:val="nil"/>
            </w:tcBorders>
            <w:vAlign w:val="center"/>
            <w:hideMark/>
          </w:tcPr>
          <w:p w14:paraId="7707D44D" w14:textId="77777777" w:rsidR="005C27DB" w:rsidRPr="006F09BC" w:rsidRDefault="005C27DB">
            <w:pPr>
              <w:pStyle w:val="af1"/>
              <w:rPr>
                <w:rFonts w:eastAsia="宋体"/>
              </w:rPr>
            </w:pPr>
            <w:r w:rsidRPr="006F09BC">
              <w:rPr>
                <w:rFonts w:eastAsia="宋体"/>
              </w:rPr>
              <w:t>CTGGGAAATCGTGGAAATGAG</w:t>
            </w:r>
          </w:p>
        </w:tc>
        <w:tc>
          <w:tcPr>
            <w:tcW w:w="2551" w:type="dxa"/>
            <w:tcBorders>
              <w:top w:val="nil"/>
              <w:left w:val="nil"/>
              <w:bottom w:val="nil"/>
              <w:right w:val="nil"/>
            </w:tcBorders>
            <w:vAlign w:val="center"/>
            <w:hideMark/>
          </w:tcPr>
          <w:p w14:paraId="026877A0"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09E30AE4" w14:textId="77777777" w:rsidTr="005C27DB">
        <w:trPr>
          <w:trHeight w:val="425"/>
          <w:jc w:val="center"/>
        </w:trPr>
        <w:tc>
          <w:tcPr>
            <w:tcW w:w="2075" w:type="dxa"/>
            <w:tcBorders>
              <w:top w:val="nil"/>
              <w:left w:val="nil"/>
              <w:bottom w:val="nil"/>
              <w:right w:val="nil"/>
            </w:tcBorders>
            <w:vAlign w:val="center"/>
            <w:hideMark/>
          </w:tcPr>
          <w:p w14:paraId="36B1A5DC" w14:textId="77777777" w:rsidR="005C27DB" w:rsidRPr="006F09BC" w:rsidRDefault="005C27DB">
            <w:pPr>
              <w:pStyle w:val="af1"/>
              <w:rPr>
                <w:rFonts w:eastAsia="宋体"/>
              </w:rPr>
            </w:pPr>
            <w:r w:rsidRPr="006F09BC">
              <w:rPr>
                <w:rFonts w:eastAsia="宋体"/>
              </w:rPr>
              <w:t>IL-6</w:t>
            </w:r>
            <w:r w:rsidRPr="006F09BC">
              <w:rPr>
                <w:rFonts w:eastAsia="宋体"/>
              </w:rPr>
              <w:t>（</w:t>
            </w:r>
            <w:r w:rsidRPr="006F09BC">
              <w:rPr>
                <w:rFonts w:eastAsia="宋体"/>
              </w:rPr>
              <w:t>Reverse</w:t>
            </w:r>
            <w:r w:rsidRPr="006F09BC">
              <w:rPr>
                <w:rFonts w:eastAsia="宋体"/>
              </w:rPr>
              <w:t>）</w:t>
            </w:r>
          </w:p>
        </w:tc>
        <w:tc>
          <w:tcPr>
            <w:tcW w:w="3878" w:type="dxa"/>
            <w:tcBorders>
              <w:top w:val="nil"/>
              <w:left w:val="nil"/>
              <w:bottom w:val="nil"/>
              <w:right w:val="nil"/>
            </w:tcBorders>
            <w:vAlign w:val="center"/>
            <w:hideMark/>
          </w:tcPr>
          <w:p w14:paraId="5834C84E" w14:textId="77777777" w:rsidR="005C27DB" w:rsidRPr="006F09BC" w:rsidRDefault="005C27DB">
            <w:pPr>
              <w:pStyle w:val="af1"/>
              <w:rPr>
                <w:rFonts w:eastAsia="宋体"/>
              </w:rPr>
            </w:pPr>
            <w:r w:rsidRPr="006F09BC">
              <w:rPr>
                <w:rFonts w:eastAsia="宋体"/>
              </w:rPr>
              <w:t>GACTCTGGCTTGTCTTTCTTGTTA</w:t>
            </w:r>
          </w:p>
        </w:tc>
        <w:tc>
          <w:tcPr>
            <w:tcW w:w="2551" w:type="dxa"/>
            <w:tcBorders>
              <w:top w:val="nil"/>
              <w:left w:val="nil"/>
              <w:bottom w:val="nil"/>
              <w:right w:val="nil"/>
            </w:tcBorders>
            <w:vAlign w:val="center"/>
            <w:hideMark/>
          </w:tcPr>
          <w:p w14:paraId="7BF53AF0"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51D358EC" w14:textId="77777777" w:rsidTr="005C27DB">
        <w:trPr>
          <w:trHeight w:val="425"/>
          <w:jc w:val="center"/>
        </w:trPr>
        <w:tc>
          <w:tcPr>
            <w:tcW w:w="2075" w:type="dxa"/>
            <w:tcBorders>
              <w:top w:val="nil"/>
              <w:left w:val="nil"/>
              <w:bottom w:val="nil"/>
              <w:right w:val="nil"/>
            </w:tcBorders>
            <w:vAlign w:val="center"/>
            <w:hideMark/>
          </w:tcPr>
          <w:p w14:paraId="6625907D" w14:textId="77777777" w:rsidR="005C27DB" w:rsidRPr="006F09BC" w:rsidRDefault="005C27DB">
            <w:pPr>
              <w:pStyle w:val="af1"/>
              <w:rPr>
                <w:rFonts w:eastAsia="宋体"/>
              </w:rPr>
            </w:pPr>
            <w:r w:rsidRPr="006F09BC">
              <w:rPr>
                <w:rFonts w:eastAsia="宋体"/>
              </w:rPr>
              <w:t>IL-1β</w:t>
            </w:r>
            <w:r w:rsidRPr="006F09BC">
              <w:rPr>
                <w:rFonts w:eastAsia="宋体"/>
              </w:rPr>
              <w:t>（</w:t>
            </w:r>
            <w:r w:rsidRPr="006F09BC">
              <w:rPr>
                <w:rFonts w:eastAsia="宋体"/>
              </w:rPr>
              <w:t>Forward</w:t>
            </w:r>
            <w:r w:rsidRPr="006F09BC">
              <w:rPr>
                <w:rFonts w:eastAsia="宋体"/>
              </w:rPr>
              <w:t>）</w:t>
            </w:r>
          </w:p>
        </w:tc>
        <w:tc>
          <w:tcPr>
            <w:tcW w:w="3878" w:type="dxa"/>
            <w:tcBorders>
              <w:top w:val="nil"/>
              <w:left w:val="nil"/>
              <w:bottom w:val="nil"/>
              <w:right w:val="nil"/>
            </w:tcBorders>
            <w:vAlign w:val="center"/>
            <w:hideMark/>
          </w:tcPr>
          <w:p w14:paraId="4A24E613" w14:textId="77777777" w:rsidR="005C27DB" w:rsidRPr="006F09BC" w:rsidRDefault="005C27DB">
            <w:pPr>
              <w:pStyle w:val="af1"/>
              <w:rPr>
                <w:rFonts w:eastAsia="宋体"/>
              </w:rPr>
            </w:pPr>
            <w:r w:rsidRPr="006F09BC">
              <w:rPr>
                <w:rFonts w:eastAsia="宋体"/>
              </w:rPr>
              <w:t>AGATAGAAGTCAAGAGCAAAGTGGA</w:t>
            </w:r>
          </w:p>
        </w:tc>
        <w:tc>
          <w:tcPr>
            <w:tcW w:w="2551" w:type="dxa"/>
            <w:tcBorders>
              <w:top w:val="nil"/>
              <w:left w:val="nil"/>
              <w:bottom w:val="nil"/>
              <w:right w:val="nil"/>
            </w:tcBorders>
            <w:vAlign w:val="center"/>
            <w:hideMark/>
          </w:tcPr>
          <w:p w14:paraId="049B3881"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47D5AD32" w14:textId="77777777" w:rsidTr="005C27DB">
        <w:trPr>
          <w:trHeight w:val="425"/>
          <w:jc w:val="center"/>
        </w:trPr>
        <w:tc>
          <w:tcPr>
            <w:tcW w:w="2075" w:type="dxa"/>
            <w:tcBorders>
              <w:top w:val="nil"/>
              <w:left w:val="nil"/>
              <w:bottom w:val="nil"/>
              <w:right w:val="nil"/>
            </w:tcBorders>
            <w:vAlign w:val="center"/>
            <w:hideMark/>
          </w:tcPr>
          <w:p w14:paraId="34072815" w14:textId="77777777" w:rsidR="005C27DB" w:rsidRPr="006F09BC" w:rsidRDefault="005C27DB">
            <w:pPr>
              <w:pStyle w:val="af1"/>
              <w:rPr>
                <w:rFonts w:eastAsia="宋体"/>
              </w:rPr>
            </w:pPr>
            <w:r w:rsidRPr="006F09BC">
              <w:rPr>
                <w:rFonts w:eastAsia="宋体"/>
              </w:rPr>
              <w:t>IL-1β</w:t>
            </w:r>
            <w:r w:rsidRPr="006F09BC">
              <w:rPr>
                <w:rFonts w:eastAsia="宋体"/>
              </w:rPr>
              <w:t>（</w:t>
            </w:r>
            <w:r w:rsidRPr="006F09BC">
              <w:rPr>
                <w:rFonts w:eastAsia="宋体"/>
              </w:rPr>
              <w:t>Reverse</w:t>
            </w:r>
            <w:r w:rsidRPr="006F09BC">
              <w:rPr>
                <w:rFonts w:eastAsia="宋体"/>
              </w:rPr>
              <w:t>）</w:t>
            </w:r>
          </w:p>
        </w:tc>
        <w:tc>
          <w:tcPr>
            <w:tcW w:w="3878" w:type="dxa"/>
            <w:tcBorders>
              <w:top w:val="nil"/>
              <w:left w:val="nil"/>
              <w:bottom w:val="nil"/>
              <w:right w:val="nil"/>
            </w:tcBorders>
            <w:vAlign w:val="center"/>
            <w:hideMark/>
          </w:tcPr>
          <w:p w14:paraId="11997903" w14:textId="77777777" w:rsidR="005C27DB" w:rsidRPr="006F09BC" w:rsidRDefault="005C27DB">
            <w:pPr>
              <w:pStyle w:val="af1"/>
              <w:rPr>
                <w:rFonts w:eastAsia="宋体"/>
              </w:rPr>
            </w:pPr>
            <w:r w:rsidRPr="006F09BC">
              <w:rPr>
                <w:rFonts w:eastAsia="宋体"/>
              </w:rPr>
              <w:t>TGGGGAAGGCATTAGAAACAG</w:t>
            </w:r>
          </w:p>
        </w:tc>
        <w:tc>
          <w:tcPr>
            <w:tcW w:w="2551" w:type="dxa"/>
            <w:tcBorders>
              <w:top w:val="nil"/>
              <w:left w:val="nil"/>
              <w:bottom w:val="nil"/>
              <w:right w:val="nil"/>
            </w:tcBorders>
            <w:vAlign w:val="center"/>
            <w:hideMark/>
          </w:tcPr>
          <w:p w14:paraId="47C4113A"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589BA4E5" w14:textId="77777777" w:rsidTr="005C27DB">
        <w:trPr>
          <w:trHeight w:val="425"/>
          <w:jc w:val="center"/>
        </w:trPr>
        <w:tc>
          <w:tcPr>
            <w:tcW w:w="2075" w:type="dxa"/>
            <w:tcBorders>
              <w:top w:val="nil"/>
              <w:left w:val="nil"/>
              <w:bottom w:val="nil"/>
              <w:right w:val="nil"/>
            </w:tcBorders>
            <w:vAlign w:val="center"/>
            <w:hideMark/>
          </w:tcPr>
          <w:p w14:paraId="6B6229CF" w14:textId="77777777" w:rsidR="005C27DB" w:rsidRPr="006F09BC" w:rsidRDefault="005C27DB">
            <w:pPr>
              <w:pStyle w:val="af1"/>
              <w:rPr>
                <w:rFonts w:eastAsia="宋体"/>
              </w:rPr>
            </w:pPr>
            <w:r w:rsidRPr="006F09BC">
              <w:rPr>
                <w:rFonts w:eastAsia="宋体"/>
              </w:rPr>
              <w:t>TNF-α</w:t>
            </w:r>
            <w:r w:rsidRPr="006F09BC">
              <w:rPr>
                <w:rFonts w:eastAsia="宋体"/>
              </w:rPr>
              <w:t>（</w:t>
            </w:r>
            <w:r w:rsidRPr="006F09BC">
              <w:rPr>
                <w:rFonts w:eastAsia="宋体"/>
              </w:rPr>
              <w:t>Forward</w:t>
            </w:r>
            <w:r w:rsidRPr="006F09BC">
              <w:rPr>
                <w:rFonts w:eastAsia="宋体"/>
              </w:rPr>
              <w:t>）</w:t>
            </w:r>
          </w:p>
        </w:tc>
        <w:tc>
          <w:tcPr>
            <w:tcW w:w="3878" w:type="dxa"/>
            <w:tcBorders>
              <w:top w:val="nil"/>
              <w:left w:val="nil"/>
              <w:bottom w:val="nil"/>
              <w:right w:val="nil"/>
            </w:tcBorders>
            <w:vAlign w:val="center"/>
            <w:hideMark/>
          </w:tcPr>
          <w:p w14:paraId="2FEAD174" w14:textId="77777777" w:rsidR="005C27DB" w:rsidRPr="006F09BC" w:rsidRDefault="005C27DB">
            <w:pPr>
              <w:pStyle w:val="af1"/>
              <w:rPr>
                <w:rFonts w:eastAsia="宋体"/>
              </w:rPr>
            </w:pPr>
            <w:r w:rsidRPr="006F09BC">
              <w:rPr>
                <w:rFonts w:eastAsia="宋体"/>
              </w:rPr>
              <w:t>CCCTCCTGGCCAACGGCATG</w:t>
            </w:r>
          </w:p>
        </w:tc>
        <w:tc>
          <w:tcPr>
            <w:tcW w:w="2551" w:type="dxa"/>
            <w:tcBorders>
              <w:top w:val="nil"/>
              <w:left w:val="nil"/>
              <w:bottom w:val="nil"/>
              <w:right w:val="nil"/>
            </w:tcBorders>
            <w:vAlign w:val="center"/>
            <w:hideMark/>
          </w:tcPr>
          <w:p w14:paraId="5E720E4E"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r w:rsidR="005C27DB" w:rsidRPr="006F09BC" w14:paraId="0A892EB0" w14:textId="77777777" w:rsidTr="005C27DB">
        <w:trPr>
          <w:trHeight w:val="425"/>
          <w:jc w:val="center"/>
        </w:trPr>
        <w:tc>
          <w:tcPr>
            <w:tcW w:w="2075" w:type="dxa"/>
            <w:tcBorders>
              <w:top w:val="nil"/>
              <w:left w:val="nil"/>
              <w:bottom w:val="single" w:sz="8" w:space="0" w:color="auto"/>
              <w:right w:val="nil"/>
            </w:tcBorders>
            <w:vAlign w:val="center"/>
            <w:hideMark/>
          </w:tcPr>
          <w:p w14:paraId="6611C7DF" w14:textId="77777777" w:rsidR="005C27DB" w:rsidRPr="006F09BC" w:rsidRDefault="005C27DB">
            <w:pPr>
              <w:pStyle w:val="af1"/>
              <w:rPr>
                <w:rFonts w:eastAsia="宋体"/>
              </w:rPr>
            </w:pPr>
            <w:r w:rsidRPr="006F09BC">
              <w:rPr>
                <w:rFonts w:eastAsia="宋体"/>
              </w:rPr>
              <w:t>TNF-α</w:t>
            </w:r>
            <w:r w:rsidRPr="006F09BC">
              <w:rPr>
                <w:rFonts w:eastAsia="宋体"/>
              </w:rPr>
              <w:t>（</w:t>
            </w:r>
            <w:r w:rsidRPr="006F09BC">
              <w:rPr>
                <w:rFonts w:eastAsia="宋体"/>
              </w:rPr>
              <w:t>Reverse</w:t>
            </w:r>
            <w:r w:rsidRPr="006F09BC">
              <w:rPr>
                <w:rFonts w:eastAsia="宋体"/>
              </w:rPr>
              <w:t>）</w:t>
            </w:r>
          </w:p>
        </w:tc>
        <w:tc>
          <w:tcPr>
            <w:tcW w:w="3878" w:type="dxa"/>
            <w:tcBorders>
              <w:top w:val="nil"/>
              <w:left w:val="nil"/>
              <w:bottom w:val="single" w:sz="8" w:space="0" w:color="auto"/>
              <w:right w:val="nil"/>
            </w:tcBorders>
            <w:vAlign w:val="center"/>
            <w:hideMark/>
          </w:tcPr>
          <w:p w14:paraId="532D9851" w14:textId="77777777" w:rsidR="005C27DB" w:rsidRPr="006F09BC" w:rsidRDefault="005C27DB">
            <w:pPr>
              <w:pStyle w:val="af1"/>
              <w:rPr>
                <w:rFonts w:eastAsia="宋体"/>
              </w:rPr>
            </w:pPr>
            <w:r w:rsidRPr="006F09BC">
              <w:rPr>
                <w:rFonts w:eastAsia="宋体"/>
              </w:rPr>
              <w:t>TCGGGGCAGCCTTGTCCCTT</w:t>
            </w:r>
          </w:p>
        </w:tc>
        <w:tc>
          <w:tcPr>
            <w:tcW w:w="2551" w:type="dxa"/>
            <w:tcBorders>
              <w:top w:val="nil"/>
              <w:left w:val="nil"/>
              <w:bottom w:val="single" w:sz="8" w:space="0" w:color="auto"/>
              <w:right w:val="nil"/>
            </w:tcBorders>
            <w:vAlign w:val="center"/>
            <w:hideMark/>
          </w:tcPr>
          <w:p w14:paraId="17394142" w14:textId="77777777" w:rsidR="005C27DB" w:rsidRPr="006F09BC" w:rsidRDefault="005C27DB">
            <w:pPr>
              <w:pStyle w:val="af1"/>
              <w:rPr>
                <w:rFonts w:eastAsia="宋体"/>
              </w:rPr>
            </w:pPr>
            <w:proofErr w:type="spellStart"/>
            <w:r w:rsidRPr="006F09BC">
              <w:rPr>
                <w:rFonts w:eastAsia="宋体"/>
              </w:rPr>
              <w:t>Tsingke</w:t>
            </w:r>
            <w:proofErr w:type="spellEnd"/>
            <w:r w:rsidRPr="006F09BC">
              <w:rPr>
                <w:rFonts w:eastAsia="宋体"/>
              </w:rPr>
              <w:t xml:space="preserve"> Biotechnology Co.</w:t>
            </w:r>
          </w:p>
        </w:tc>
      </w:tr>
    </w:tbl>
    <w:p w14:paraId="4BD0C1C5" w14:textId="77777777" w:rsidR="005C27DB" w:rsidRPr="006F09BC" w:rsidRDefault="005C27DB" w:rsidP="005C27DB">
      <w:pPr>
        <w:rPr>
          <w:rFonts w:ascii="Times New Roman" w:hAnsi="Times New Roman" w:cs="Times New Roman"/>
          <w:noProof/>
        </w:rPr>
      </w:pPr>
    </w:p>
    <w:p w14:paraId="00B77B91" w14:textId="4CF0623B" w:rsidR="00F32FB4" w:rsidRPr="006F09BC" w:rsidRDefault="00F32FB4">
      <w:pPr>
        <w:rPr>
          <w:rFonts w:ascii="Times New Roman" w:hAnsi="Times New Roman" w:cs="Times New Roman"/>
        </w:rPr>
      </w:pPr>
    </w:p>
    <w:p w14:paraId="602B701C" w14:textId="3860B9A3" w:rsidR="00736C8B" w:rsidRPr="006F09BC" w:rsidRDefault="00736C8B">
      <w:pPr>
        <w:rPr>
          <w:rFonts w:ascii="Times New Roman" w:hAnsi="Times New Roman" w:cs="Times New Roman"/>
        </w:rPr>
      </w:pPr>
    </w:p>
    <w:p w14:paraId="4F85CD8B" w14:textId="77777777" w:rsidR="000F1363" w:rsidRPr="006F09BC" w:rsidRDefault="000F1363" w:rsidP="000F1363">
      <w:pPr>
        <w:jc w:val="left"/>
        <w:rPr>
          <w:rFonts w:ascii="Times New Roman" w:hAnsi="Times New Roman" w:cs="Times New Roman"/>
        </w:rPr>
      </w:pPr>
    </w:p>
    <w:p w14:paraId="5B2B3C17" w14:textId="4B6623F9" w:rsidR="000F1363" w:rsidRPr="006F09BC" w:rsidRDefault="000F1363" w:rsidP="000F1363">
      <w:pPr>
        <w:jc w:val="left"/>
        <w:rPr>
          <w:rFonts w:ascii="Times New Roman" w:hAnsi="Times New Roman" w:cs="Times New Roman"/>
        </w:rPr>
      </w:pPr>
      <w:r w:rsidRPr="006F09BC">
        <w:rPr>
          <w:rFonts w:ascii="Times New Roman" w:hAnsi="Times New Roman" w:cs="Times New Roman"/>
          <w:b/>
          <w:bCs/>
        </w:rPr>
        <w:t>Table S</w:t>
      </w:r>
      <w:r w:rsidR="00752EAF" w:rsidRPr="006F09BC">
        <w:rPr>
          <w:rFonts w:ascii="Times New Roman" w:hAnsi="Times New Roman" w:cs="Times New Roman"/>
          <w:b/>
          <w:bCs/>
        </w:rPr>
        <w:t>3</w:t>
      </w:r>
      <w:r w:rsidRPr="006F09BC">
        <w:rPr>
          <w:rFonts w:ascii="Times New Roman" w:hAnsi="Times New Roman" w:cs="Times New Roman"/>
          <w:b/>
          <w:bCs/>
        </w:rPr>
        <w:t>.</w:t>
      </w:r>
      <w:r w:rsidRPr="006F09BC">
        <w:rPr>
          <w:rFonts w:ascii="Times New Roman" w:hAnsi="Times New Roman" w:cs="Times New Roman"/>
        </w:rPr>
        <w:t xml:space="preserve"> Antibodies and ELISA kits in this work.</w:t>
      </w:r>
    </w:p>
    <w:tbl>
      <w:tblPr>
        <w:tblStyle w:val="a3"/>
        <w:tblW w:w="0" w:type="auto"/>
        <w:tblLook w:val="04A0" w:firstRow="1" w:lastRow="0" w:firstColumn="1" w:lastColumn="0" w:noHBand="0" w:noVBand="1"/>
      </w:tblPr>
      <w:tblGrid>
        <w:gridCol w:w="4264"/>
        <w:gridCol w:w="1815"/>
      </w:tblGrid>
      <w:tr w:rsidR="000F1363" w:rsidRPr="006F09BC" w14:paraId="5A34F872" w14:textId="77777777" w:rsidTr="009B4D6F">
        <w:tc>
          <w:tcPr>
            <w:tcW w:w="0" w:type="auto"/>
            <w:tcBorders>
              <w:top w:val="single" w:sz="4" w:space="0" w:color="auto"/>
              <w:left w:val="nil"/>
              <w:bottom w:val="single" w:sz="4" w:space="0" w:color="auto"/>
              <w:right w:val="nil"/>
            </w:tcBorders>
            <w:vAlign w:val="center"/>
            <w:hideMark/>
          </w:tcPr>
          <w:p w14:paraId="24AD1C18"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Name</w:t>
            </w:r>
          </w:p>
        </w:tc>
        <w:tc>
          <w:tcPr>
            <w:tcW w:w="0" w:type="auto"/>
            <w:tcBorders>
              <w:top w:val="single" w:sz="4" w:space="0" w:color="auto"/>
              <w:left w:val="nil"/>
              <w:bottom w:val="single" w:sz="4" w:space="0" w:color="auto"/>
              <w:right w:val="nil"/>
            </w:tcBorders>
            <w:hideMark/>
          </w:tcPr>
          <w:p w14:paraId="201B811D"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Source</w:t>
            </w:r>
          </w:p>
        </w:tc>
      </w:tr>
      <w:tr w:rsidR="000F1363" w:rsidRPr="006F09BC" w14:paraId="4821AA6E" w14:textId="77777777" w:rsidTr="009B4D6F">
        <w:tc>
          <w:tcPr>
            <w:tcW w:w="0" w:type="auto"/>
            <w:tcBorders>
              <w:top w:val="single" w:sz="4" w:space="0" w:color="auto"/>
              <w:left w:val="nil"/>
              <w:bottom w:val="nil"/>
              <w:right w:val="nil"/>
            </w:tcBorders>
            <w:hideMark/>
          </w:tcPr>
          <w:p w14:paraId="3D2C0F1F"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lastRenderedPageBreak/>
              <w:t>Rabbit monoclonal [EPR19514] to CD4</w:t>
            </w:r>
          </w:p>
        </w:tc>
        <w:tc>
          <w:tcPr>
            <w:tcW w:w="0" w:type="auto"/>
            <w:tcBorders>
              <w:top w:val="single" w:sz="4" w:space="0" w:color="auto"/>
              <w:left w:val="nil"/>
              <w:bottom w:val="nil"/>
              <w:right w:val="nil"/>
            </w:tcBorders>
            <w:hideMark/>
          </w:tcPr>
          <w:p w14:paraId="5E4CECB4"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 xml:space="preserve">Abcam, </w:t>
            </w:r>
            <w:r w:rsidRPr="006F09BC">
              <w:rPr>
                <w:rFonts w:ascii="Times New Roman" w:hAnsi="Times New Roman" w:cs="Times New Roman"/>
                <w:color w:val="000000"/>
              </w:rPr>
              <w:t>ab183685</w:t>
            </w:r>
          </w:p>
        </w:tc>
      </w:tr>
      <w:tr w:rsidR="000F1363" w:rsidRPr="006F09BC" w14:paraId="7591D95B" w14:textId="77777777" w:rsidTr="009B4D6F">
        <w:tc>
          <w:tcPr>
            <w:tcW w:w="0" w:type="auto"/>
            <w:tcBorders>
              <w:top w:val="nil"/>
              <w:left w:val="nil"/>
              <w:bottom w:val="nil"/>
              <w:right w:val="nil"/>
            </w:tcBorders>
            <w:hideMark/>
          </w:tcPr>
          <w:p w14:paraId="4E940D29"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Rabbit monoclonal [EPR21769] to CD8 alpha</w:t>
            </w:r>
          </w:p>
        </w:tc>
        <w:tc>
          <w:tcPr>
            <w:tcW w:w="0" w:type="auto"/>
            <w:tcBorders>
              <w:top w:val="nil"/>
              <w:left w:val="nil"/>
              <w:bottom w:val="nil"/>
              <w:right w:val="nil"/>
            </w:tcBorders>
            <w:hideMark/>
          </w:tcPr>
          <w:p w14:paraId="20C9B783"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ab217344</w:t>
            </w:r>
          </w:p>
        </w:tc>
      </w:tr>
      <w:tr w:rsidR="000F1363" w:rsidRPr="006F09BC" w14:paraId="6F932CE4" w14:textId="77777777" w:rsidTr="009B4D6F">
        <w:tc>
          <w:tcPr>
            <w:tcW w:w="0" w:type="auto"/>
            <w:tcBorders>
              <w:top w:val="nil"/>
              <w:left w:val="nil"/>
              <w:bottom w:val="nil"/>
              <w:right w:val="nil"/>
            </w:tcBorders>
            <w:hideMark/>
          </w:tcPr>
          <w:p w14:paraId="774C5DCF"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Goat Anti-Rabbit IgG H&amp;L (Alexa Fluor® 488)</w:t>
            </w:r>
          </w:p>
        </w:tc>
        <w:tc>
          <w:tcPr>
            <w:tcW w:w="0" w:type="auto"/>
            <w:tcBorders>
              <w:top w:val="nil"/>
              <w:left w:val="nil"/>
              <w:bottom w:val="nil"/>
              <w:right w:val="nil"/>
            </w:tcBorders>
            <w:hideMark/>
          </w:tcPr>
          <w:p w14:paraId="47B7C1D0"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ab150077</w:t>
            </w:r>
          </w:p>
        </w:tc>
      </w:tr>
      <w:tr w:rsidR="000F1363" w:rsidRPr="006F09BC" w14:paraId="7393FBD0" w14:textId="77777777" w:rsidTr="009B4D6F">
        <w:tc>
          <w:tcPr>
            <w:tcW w:w="0" w:type="auto"/>
            <w:tcBorders>
              <w:top w:val="nil"/>
              <w:left w:val="nil"/>
              <w:bottom w:val="nil"/>
              <w:right w:val="nil"/>
            </w:tcBorders>
            <w:hideMark/>
          </w:tcPr>
          <w:p w14:paraId="7C2E08FB"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TNF-α ELISA Kit</w:t>
            </w:r>
          </w:p>
        </w:tc>
        <w:tc>
          <w:tcPr>
            <w:tcW w:w="0" w:type="auto"/>
            <w:tcBorders>
              <w:top w:val="nil"/>
              <w:left w:val="nil"/>
              <w:bottom w:val="nil"/>
              <w:right w:val="nil"/>
            </w:tcBorders>
            <w:hideMark/>
          </w:tcPr>
          <w:p w14:paraId="0D1B8397"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ab208348</w:t>
            </w:r>
          </w:p>
        </w:tc>
      </w:tr>
      <w:tr w:rsidR="000F1363" w:rsidRPr="006F09BC" w14:paraId="7094E89C" w14:textId="77777777" w:rsidTr="009B4D6F">
        <w:tc>
          <w:tcPr>
            <w:tcW w:w="0" w:type="auto"/>
            <w:tcBorders>
              <w:top w:val="nil"/>
              <w:left w:val="nil"/>
              <w:bottom w:val="nil"/>
              <w:right w:val="nil"/>
            </w:tcBorders>
            <w:hideMark/>
          </w:tcPr>
          <w:p w14:paraId="0F30511A"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IL-6 ELISA Kit</w:t>
            </w:r>
          </w:p>
        </w:tc>
        <w:tc>
          <w:tcPr>
            <w:tcW w:w="0" w:type="auto"/>
            <w:tcBorders>
              <w:top w:val="nil"/>
              <w:left w:val="nil"/>
              <w:bottom w:val="nil"/>
              <w:right w:val="nil"/>
            </w:tcBorders>
            <w:hideMark/>
          </w:tcPr>
          <w:p w14:paraId="4BA413B5"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ab222503</w:t>
            </w:r>
          </w:p>
        </w:tc>
      </w:tr>
      <w:tr w:rsidR="000F1363" w:rsidRPr="006F09BC" w14:paraId="76BCC422" w14:textId="77777777" w:rsidTr="009B4D6F">
        <w:tc>
          <w:tcPr>
            <w:tcW w:w="0" w:type="auto"/>
            <w:tcBorders>
              <w:top w:val="nil"/>
              <w:left w:val="nil"/>
              <w:bottom w:val="nil"/>
              <w:right w:val="nil"/>
            </w:tcBorders>
            <w:vAlign w:val="center"/>
            <w:hideMark/>
          </w:tcPr>
          <w:p w14:paraId="1BAC8B0E"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IL-12 p70 ELISA Kit</w:t>
            </w:r>
          </w:p>
        </w:tc>
        <w:tc>
          <w:tcPr>
            <w:tcW w:w="0" w:type="auto"/>
            <w:tcBorders>
              <w:top w:val="nil"/>
              <w:left w:val="nil"/>
              <w:bottom w:val="nil"/>
              <w:right w:val="nil"/>
            </w:tcBorders>
            <w:hideMark/>
          </w:tcPr>
          <w:p w14:paraId="455F5E98"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ab25036</w:t>
            </w:r>
          </w:p>
        </w:tc>
      </w:tr>
      <w:tr w:rsidR="000F1363" w:rsidRPr="006F09BC" w14:paraId="68207EDB" w14:textId="77777777" w:rsidTr="009B4D6F">
        <w:tc>
          <w:tcPr>
            <w:tcW w:w="0" w:type="auto"/>
            <w:tcBorders>
              <w:top w:val="nil"/>
              <w:left w:val="nil"/>
              <w:bottom w:val="nil"/>
              <w:right w:val="nil"/>
            </w:tcBorders>
            <w:vAlign w:val="center"/>
            <w:hideMark/>
          </w:tcPr>
          <w:p w14:paraId="42BD412A"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IL-10 ELISA Kit</w:t>
            </w:r>
          </w:p>
        </w:tc>
        <w:tc>
          <w:tcPr>
            <w:tcW w:w="0" w:type="auto"/>
            <w:tcBorders>
              <w:top w:val="nil"/>
              <w:left w:val="nil"/>
              <w:bottom w:val="nil"/>
              <w:right w:val="nil"/>
            </w:tcBorders>
            <w:vAlign w:val="center"/>
            <w:hideMark/>
          </w:tcPr>
          <w:p w14:paraId="7179C8FD"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Abcam, ab255729</w:t>
            </w:r>
          </w:p>
        </w:tc>
      </w:tr>
      <w:tr w:rsidR="000F1363" w:rsidRPr="006F09BC" w14:paraId="27CE0DD7" w14:textId="77777777" w:rsidTr="009B4D6F">
        <w:tc>
          <w:tcPr>
            <w:tcW w:w="0" w:type="auto"/>
            <w:tcBorders>
              <w:top w:val="nil"/>
              <w:left w:val="nil"/>
              <w:bottom w:val="nil"/>
              <w:right w:val="nil"/>
            </w:tcBorders>
            <w:vAlign w:val="center"/>
            <w:hideMark/>
          </w:tcPr>
          <w:p w14:paraId="41AF7598" w14:textId="77777777" w:rsidR="000F1363" w:rsidRPr="006F09BC" w:rsidRDefault="000F1363" w:rsidP="00CE1E0C">
            <w:pPr>
              <w:spacing w:line="360" w:lineRule="auto"/>
              <w:jc w:val="center"/>
              <w:rPr>
                <w:rFonts w:ascii="Times New Roman" w:hAnsi="Times New Roman" w:cs="Times New Roman"/>
              </w:rPr>
            </w:pPr>
            <w:proofErr w:type="spellStart"/>
            <w:r w:rsidRPr="006F09BC">
              <w:rPr>
                <w:rFonts w:ascii="Times New Roman" w:hAnsi="Times New Roman" w:cs="Times New Roman"/>
              </w:rPr>
              <w:t>TruStain</w:t>
            </w:r>
            <w:proofErr w:type="spellEnd"/>
            <w:r w:rsidRPr="006F09BC">
              <w:rPr>
                <w:rFonts w:ascii="Times New Roman" w:hAnsi="Times New Roman" w:cs="Times New Roman"/>
              </w:rPr>
              <w:t xml:space="preserve"> </w:t>
            </w:r>
            <w:proofErr w:type="spellStart"/>
            <w:r w:rsidRPr="006F09BC">
              <w:rPr>
                <w:rFonts w:ascii="Times New Roman" w:hAnsi="Times New Roman" w:cs="Times New Roman"/>
              </w:rPr>
              <w:t>FcXTM</w:t>
            </w:r>
            <w:proofErr w:type="spellEnd"/>
            <w:r w:rsidRPr="006F09BC">
              <w:rPr>
                <w:rFonts w:ascii="Times New Roman" w:hAnsi="Times New Roman" w:cs="Times New Roman"/>
              </w:rPr>
              <w:t xml:space="preserve"> (anti-mouse CD16/32)</w:t>
            </w:r>
          </w:p>
        </w:tc>
        <w:tc>
          <w:tcPr>
            <w:tcW w:w="0" w:type="auto"/>
            <w:tcBorders>
              <w:top w:val="nil"/>
              <w:left w:val="nil"/>
              <w:bottom w:val="nil"/>
              <w:right w:val="nil"/>
            </w:tcBorders>
            <w:vAlign w:val="center"/>
            <w:hideMark/>
          </w:tcPr>
          <w:p w14:paraId="033F207D" w14:textId="77777777" w:rsidR="000F1363" w:rsidRPr="006F09BC" w:rsidRDefault="000F1363" w:rsidP="00CE1E0C">
            <w:pPr>
              <w:spacing w:line="360" w:lineRule="auto"/>
              <w:jc w:val="center"/>
              <w:rPr>
                <w:rFonts w:ascii="Times New Roman" w:hAnsi="Times New Roman" w:cs="Times New Roman"/>
              </w:rPr>
            </w:pPr>
            <w:proofErr w:type="spellStart"/>
            <w:r w:rsidRPr="006F09BC">
              <w:rPr>
                <w:rFonts w:ascii="Times New Roman" w:hAnsi="Times New Roman" w:cs="Times New Roman"/>
              </w:rPr>
              <w:t>Biolegend</w:t>
            </w:r>
            <w:proofErr w:type="spellEnd"/>
            <w:r w:rsidRPr="006F09BC">
              <w:rPr>
                <w:rFonts w:ascii="Times New Roman" w:hAnsi="Times New Roman" w:cs="Times New Roman"/>
              </w:rPr>
              <w:t>, 101319</w:t>
            </w:r>
          </w:p>
        </w:tc>
      </w:tr>
      <w:tr w:rsidR="000F1363" w:rsidRPr="006F09BC" w14:paraId="5733F37E" w14:textId="77777777" w:rsidTr="009B4D6F">
        <w:tc>
          <w:tcPr>
            <w:tcW w:w="0" w:type="auto"/>
            <w:tcBorders>
              <w:top w:val="nil"/>
              <w:left w:val="nil"/>
              <w:bottom w:val="nil"/>
              <w:right w:val="nil"/>
            </w:tcBorders>
            <w:vAlign w:val="center"/>
            <w:hideMark/>
          </w:tcPr>
          <w:p w14:paraId="26F5ADF4"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FITC anti-mouse CD206 (MMR) Antibody</w:t>
            </w:r>
          </w:p>
        </w:tc>
        <w:tc>
          <w:tcPr>
            <w:tcW w:w="0" w:type="auto"/>
            <w:tcBorders>
              <w:top w:val="nil"/>
              <w:left w:val="nil"/>
              <w:bottom w:val="nil"/>
              <w:right w:val="nil"/>
            </w:tcBorders>
            <w:vAlign w:val="center"/>
            <w:hideMark/>
          </w:tcPr>
          <w:p w14:paraId="3A1F20A4" w14:textId="77777777" w:rsidR="000F1363" w:rsidRPr="006F09BC" w:rsidRDefault="000F1363" w:rsidP="00CE1E0C">
            <w:pPr>
              <w:spacing w:line="360" w:lineRule="auto"/>
              <w:jc w:val="center"/>
              <w:rPr>
                <w:rFonts w:ascii="Times New Roman" w:hAnsi="Times New Roman" w:cs="Times New Roman"/>
              </w:rPr>
            </w:pPr>
            <w:proofErr w:type="spellStart"/>
            <w:r w:rsidRPr="006F09BC">
              <w:rPr>
                <w:rFonts w:ascii="Times New Roman" w:hAnsi="Times New Roman" w:cs="Times New Roman"/>
              </w:rPr>
              <w:t>Biolegend</w:t>
            </w:r>
            <w:proofErr w:type="spellEnd"/>
            <w:r w:rsidRPr="006F09BC">
              <w:rPr>
                <w:rFonts w:ascii="Times New Roman" w:hAnsi="Times New Roman" w:cs="Times New Roman"/>
              </w:rPr>
              <w:t>, 141703</w:t>
            </w:r>
          </w:p>
        </w:tc>
      </w:tr>
      <w:tr w:rsidR="000F1363" w:rsidRPr="006F09BC" w14:paraId="52B9B09B" w14:textId="77777777" w:rsidTr="009B4D6F">
        <w:tc>
          <w:tcPr>
            <w:tcW w:w="0" w:type="auto"/>
            <w:tcBorders>
              <w:top w:val="nil"/>
              <w:left w:val="nil"/>
              <w:bottom w:val="nil"/>
              <w:right w:val="nil"/>
            </w:tcBorders>
            <w:vAlign w:val="center"/>
            <w:hideMark/>
          </w:tcPr>
          <w:p w14:paraId="7F110049"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PE anti-mouse F4/80 Antibody</w:t>
            </w:r>
          </w:p>
        </w:tc>
        <w:tc>
          <w:tcPr>
            <w:tcW w:w="0" w:type="auto"/>
            <w:tcBorders>
              <w:top w:val="nil"/>
              <w:left w:val="nil"/>
              <w:bottom w:val="nil"/>
              <w:right w:val="nil"/>
            </w:tcBorders>
            <w:vAlign w:val="center"/>
            <w:hideMark/>
          </w:tcPr>
          <w:p w14:paraId="4A44F6B7" w14:textId="77777777" w:rsidR="000F1363" w:rsidRPr="006F09BC" w:rsidRDefault="000F1363" w:rsidP="00CE1E0C">
            <w:pPr>
              <w:spacing w:line="360" w:lineRule="auto"/>
              <w:jc w:val="center"/>
              <w:rPr>
                <w:rFonts w:ascii="Times New Roman" w:hAnsi="Times New Roman" w:cs="Times New Roman"/>
              </w:rPr>
            </w:pPr>
            <w:proofErr w:type="spellStart"/>
            <w:r w:rsidRPr="006F09BC">
              <w:rPr>
                <w:rFonts w:ascii="Times New Roman" w:hAnsi="Times New Roman" w:cs="Times New Roman"/>
              </w:rPr>
              <w:t>Biolegend</w:t>
            </w:r>
            <w:proofErr w:type="spellEnd"/>
            <w:r w:rsidRPr="006F09BC">
              <w:rPr>
                <w:rFonts w:ascii="Times New Roman" w:hAnsi="Times New Roman" w:cs="Times New Roman"/>
              </w:rPr>
              <w:t>, 123110</w:t>
            </w:r>
          </w:p>
        </w:tc>
      </w:tr>
      <w:tr w:rsidR="000F1363" w:rsidRPr="006F09BC" w14:paraId="60A6E274" w14:textId="77777777" w:rsidTr="007A3FC4">
        <w:tc>
          <w:tcPr>
            <w:tcW w:w="0" w:type="auto"/>
            <w:tcBorders>
              <w:top w:val="nil"/>
              <w:left w:val="nil"/>
              <w:bottom w:val="single" w:sz="4" w:space="0" w:color="auto"/>
              <w:right w:val="nil"/>
            </w:tcBorders>
            <w:vAlign w:val="center"/>
            <w:hideMark/>
          </w:tcPr>
          <w:p w14:paraId="38B91A41" w14:textId="77777777" w:rsidR="000F1363" w:rsidRPr="006F09BC" w:rsidRDefault="000F1363" w:rsidP="00CE1E0C">
            <w:pPr>
              <w:spacing w:line="360" w:lineRule="auto"/>
              <w:jc w:val="center"/>
              <w:rPr>
                <w:rFonts w:ascii="Times New Roman" w:hAnsi="Times New Roman" w:cs="Times New Roman"/>
              </w:rPr>
            </w:pPr>
            <w:r w:rsidRPr="006F09BC">
              <w:rPr>
                <w:rFonts w:ascii="Times New Roman" w:hAnsi="Times New Roman" w:cs="Times New Roman"/>
              </w:rPr>
              <w:t>FITC anti-mouse CD86 Antibody</w:t>
            </w:r>
          </w:p>
        </w:tc>
        <w:tc>
          <w:tcPr>
            <w:tcW w:w="0" w:type="auto"/>
            <w:tcBorders>
              <w:top w:val="nil"/>
              <w:left w:val="nil"/>
              <w:bottom w:val="single" w:sz="4" w:space="0" w:color="auto"/>
              <w:right w:val="nil"/>
            </w:tcBorders>
            <w:vAlign w:val="center"/>
            <w:hideMark/>
          </w:tcPr>
          <w:p w14:paraId="3030F154" w14:textId="77777777" w:rsidR="000F1363" w:rsidRPr="006F09BC" w:rsidRDefault="000F1363" w:rsidP="00CE1E0C">
            <w:pPr>
              <w:spacing w:line="360" w:lineRule="auto"/>
              <w:jc w:val="center"/>
              <w:rPr>
                <w:rFonts w:ascii="Times New Roman" w:hAnsi="Times New Roman" w:cs="Times New Roman"/>
              </w:rPr>
            </w:pPr>
            <w:proofErr w:type="spellStart"/>
            <w:r w:rsidRPr="006F09BC">
              <w:rPr>
                <w:rFonts w:ascii="Times New Roman" w:hAnsi="Times New Roman" w:cs="Times New Roman"/>
              </w:rPr>
              <w:t>Biolegend</w:t>
            </w:r>
            <w:proofErr w:type="spellEnd"/>
            <w:r w:rsidRPr="006F09BC">
              <w:rPr>
                <w:rFonts w:ascii="Times New Roman" w:hAnsi="Times New Roman" w:cs="Times New Roman"/>
              </w:rPr>
              <w:t>, 105005</w:t>
            </w:r>
          </w:p>
        </w:tc>
      </w:tr>
    </w:tbl>
    <w:p w14:paraId="7D4A6C28" w14:textId="77777777" w:rsidR="000F1363" w:rsidRPr="006F09BC" w:rsidRDefault="000F1363" w:rsidP="000F1363">
      <w:pPr>
        <w:jc w:val="left"/>
        <w:rPr>
          <w:rFonts w:ascii="Times New Roman" w:hAnsi="Times New Roman" w:cs="Times New Roman"/>
        </w:rPr>
      </w:pPr>
      <w:r w:rsidRPr="006F09BC">
        <w:rPr>
          <w:rFonts w:ascii="Times New Roman" w:hAnsi="Times New Roman" w:cs="Times New Roman"/>
        </w:rPr>
        <w:t xml:space="preserve"> </w:t>
      </w:r>
    </w:p>
    <w:p w14:paraId="17F99E00" w14:textId="77777777" w:rsidR="000F1363" w:rsidRPr="006F09BC" w:rsidRDefault="000F1363">
      <w:pPr>
        <w:rPr>
          <w:rFonts w:ascii="Times New Roman" w:hAnsi="Times New Roman" w:cs="Times New Roman"/>
        </w:rPr>
      </w:pPr>
    </w:p>
    <w:p w14:paraId="6B6A66C8" w14:textId="446D31AB" w:rsidR="00736C8B" w:rsidRDefault="00736C8B"/>
    <w:sectPr w:rsidR="00736C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76EC8" w14:textId="77777777" w:rsidR="00CA54AD" w:rsidRDefault="00CA54AD" w:rsidP="009751AF">
      <w:r>
        <w:separator/>
      </w:r>
    </w:p>
  </w:endnote>
  <w:endnote w:type="continuationSeparator" w:id="0">
    <w:p w14:paraId="6A0F2ABB" w14:textId="77777777" w:rsidR="00CA54AD" w:rsidRDefault="00CA54AD" w:rsidP="009751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9896A" w14:textId="77777777" w:rsidR="00CA54AD" w:rsidRDefault="00CA54AD" w:rsidP="009751AF">
      <w:r>
        <w:separator/>
      </w:r>
    </w:p>
  </w:footnote>
  <w:footnote w:type="continuationSeparator" w:id="0">
    <w:p w14:paraId="24402C61" w14:textId="77777777" w:rsidR="00CA54AD" w:rsidRDefault="00CA54AD" w:rsidP="009751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17B"/>
    <w:rsid w:val="000157B1"/>
    <w:rsid w:val="000D4E49"/>
    <w:rsid w:val="000F1363"/>
    <w:rsid w:val="001866CD"/>
    <w:rsid w:val="001A6ECC"/>
    <w:rsid w:val="001F26F2"/>
    <w:rsid w:val="00271744"/>
    <w:rsid w:val="002A01AE"/>
    <w:rsid w:val="002C0726"/>
    <w:rsid w:val="002F6B88"/>
    <w:rsid w:val="003317E6"/>
    <w:rsid w:val="00361242"/>
    <w:rsid w:val="003D4F70"/>
    <w:rsid w:val="003E054E"/>
    <w:rsid w:val="00482193"/>
    <w:rsid w:val="005C27DB"/>
    <w:rsid w:val="005F78D8"/>
    <w:rsid w:val="006455B6"/>
    <w:rsid w:val="0067568C"/>
    <w:rsid w:val="0069094C"/>
    <w:rsid w:val="006B7DF6"/>
    <w:rsid w:val="006F06C9"/>
    <w:rsid w:val="006F09BC"/>
    <w:rsid w:val="00736C8B"/>
    <w:rsid w:val="00752EAF"/>
    <w:rsid w:val="00773CB8"/>
    <w:rsid w:val="00794EB7"/>
    <w:rsid w:val="007A3FC4"/>
    <w:rsid w:val="00835291"/>
    <w:rsid w:val="008362D5"/>
    <w:rsid w:val="008768B6"/>
    <w:rsid w:val="00893604"/>
    <w:rsid w:val="00921FE0"/>
    <w:rsid w:val="00930190"/>
    <w:rsid w:val="009751AF"/>
    <w:rsid w:val="009B4D6F"/>
    <w:rsid w:val="00A077E0"/>
    <w:rsid w:val="00A12239"/>
    <w:rsid w:val="00A26CBF"/>
    <w:rsid w:val="00B9577B"/>
    <w:rsid w:val="00C34DDD"/>
    <w:rsid w:val="00C6108B"/>
    <w:rsid w:val="00CA54AD"/>
    <w:rsid w:val="00D31809"/>
    <w:rsid w:val="00DD3FBE"/>
    <w:rsid w:val="00E530D3"/>
    <w:rsid w:val="00F2717B"/>
    <w:rsid w:val="00F32FB4"/>
    <w:rsid w:val="00FD6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415029"/>
  <w15:chartTrackingRefBased/>
  <w15:docId w15:val="{C582FEBE-6387-4371-AC11-500E9CA71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next w:val="a"/>
    <w:link w:val="30"/>
    <w:uiPriority w:val="9"/>
    <w:unhideWhenUsed/>
    <w:qFormat/>
    <w:rsid w:val="008362D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6C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751AF"/>
    <w:pPr>
      <w:tabs>
        <w:tab w:val="center" w:pos="4153"/>
        <w:tab w:val="right" w:pos="8306"/>
      </w:tabs>
      <w:snapToGrid w:val="0"/>
      <w:jc w:val="center"/>
    </w:pPr>
    <w:rPr>
      <w:sz w:val="18"/>
      <w:szCs w:val="18"/>
    </w:rPr>
  </w:style>
  <w:style w:type="character" w:customStyle="1" w:styleId="a5">
    <w:name w:val="页眉 字符"/>
    <w:basedOn w:val="a0"/>
    <w:link w:val="a4"/>
    <w:uiPriority w:val="99"/>
    <w:rsid w:val="009751AF"/>
    <w:rPr>
      <w:sz w:val="18"/>
      <w:szCs w:val="18"/>
    </w:rPr>
  </w:style>
  <w:style w:type="paragraph" w:styleId="a6">
    <w:name w:val="footer"/>
    <w:basedOn w:val="a"/>
    <w:link w:val="a7"/>
    <w:uiPriority w:val="99"/>
    <w:unhideWhenUsed/>
    <w:rsid w:val="009751AF"/>
    <w:pPr>
      <w:tabs>
        <w:tab w:val="center" w:pos="4153"/>
        <w:tab w:val="right" w:pos="8306"/>
      </w:tabs>
      <w:snapToGrid w:val="0"/>
      <w:jc w:val="left"/>
    </w:pPr>
    <w:rPr>
      <w:sz w:val="18"/>
      <w:szCs w:val="18"/>
    </w:rPr>
  </w:style>
  <w:style w:type="character" w:customStyle="1" w:styleId="a7">
    <w:name w:val="页脚 字符"/>
    <w:basedOn w:val="a0"/>
    <w:link w:val="a6"/>
    <w:uiPriority w:val="99"/>
    <w:rsid w:val="009751AF"/>
    <w:rPr>
      <w:sz w:val="18"/>
      <w:szCs w:val="18"/>
    </w:rPr>
  </w:style>
  <w:style w:type="character" w:styleId="a8">
    <w:name w:val="annotation reference"/>
    <w:basedOn w:val="a0"/>
    <w:uiPriority w:val="99"/>
    <w:semiHidden/>
    <w:unhideWhenUsed/>
    <w:rsid w:val="009751AF"/>
    <w:rPr>
      <w:sz w:val="21"/>
      <w:szCs w:val="21"/>
    </w:rPr>
  </w:style>
  <w:style w:type="paragraph" w:styleId="a9">
    <w:name w:val="annotation text"/>
    <w:basedOn w:val="a"/>
    <w:link w:val="aa"/>
    <w:uiPriority w:val="99"/>
    <w:unhideWhenUsed/>
    <w:rsid w:val="009751AF"/>
    <w:pPr>
      <w:jc w:val="left"/>
    </w:pPr>
  </w:style>
  <w:style w:type="character" w:customStyle="1" w:styleId="aa">
    <w:name w:val="批注文字 字符"/>
    <w:basedOn w:val="a0"/>
    <w:link w:val="a9"/>
    <w:uiPriority w:val="99"/>
    <w:rsid w:val="009751AF"/>
  </w:style>
  <w:style w:type="paragraph" w:styleId="ab">
    <w:name w:val="annotation subject"/>
    <w:basedOn w:val="a9"/>
    <w:next w:val="a9"/>
    <w:link w:val="ac"/>
    <w:uiPriority w:val="99"/>
    <w:semiHidden/>
    <w:unhideWhenUsed/>
    <w:rsid w:val="009751AF"/>
    <w:rPr>
      <w:b/>
      <w:bCs/>
    </w:rPr>
  </w:style>
  <w:style w:type="character" w:customStyle="1" w:styleId="ac">
    <w:name w:val="批注主题 字符"/>
    <w:basedOn w:val="aa"/>
    <w:link w:val="ab"/>
    <w:uiPriority w:val="99"/>
    <w:semiHidden/>
    <w:rsid w:val="009751AF"/>
    <w:rPr>
      <w:b/>
      <w:bCs/>
    </w:rPr>
  </w:style>
  <w:style w:type="character" w:customStyle="1" w:styleId="30">
    <w:name w:val="标题 3 字符"/>
    <w:basedOn w:val="a0"/>
    <w:link w:val="3"/>
    <w:uiPriority w:val="9"/>
    <w:rsid w:val="008362D5"/>
    <w:rPr>
      <w:b/>
      <w:bCs/>
      <w:sz w:val="32"/>
      <w:szCs w:val="32"/>
    </w:rPr>
  </w:style>
  <w:style w:type="paragraph" w:customStyle="1" w:styleId="ad">
    <w:name w:val="标题表"/>
    <w:basedOn w:val="a"/>
    <w:link w:val="ae"/>
    <w:qFormat/>
    <w:rsid w:val="008362D5"/>
    <w:pPr>
      <w:keepNext/>
      <w:spacing w:line="360" w:lineRule="auto"/>
      <w:jc w:val="center"/>
    </w:pPr>
    <w:rPr>
      <w:rFonts w:ascii="Times New Roman" w:eastAsia="仿宋" w:hAnsi="Times New Roman" w:cs="Times New Roman"/>
      <w:szCs w:val="20"/>
    </w:rPr>
  </w:style>
  <w:style w:type="character" w:customStyle="1" w:styleId="ae">
    <w:name w:val="标题表 字符"/>
    <w:basedOn w:val="a0"/>
    <w:link w:val="ad"/>
    <w:rsid w:val="008362D5"/>
    <w:rPr>
      <w:rFonts w:ascii="Times New Roman" w:eastAsia="仿宋" w:hAnsi="Times New Roman" w:cs="Times New Roman"/>
      <w:szCs w:val="20"/>
    </w:rPr>
  </w:style>
  <w:style w:type="paragraph" w:customStyle="1" w:styleId="af">
    <w:name w:val="表头"/>
    <w:basedOn w:val="a"/>
    <w:link w:val="af0"/>
    <w:qFormat/>
    <w:rsid w:val="008362D5"/>
    <w:pPr>
      <w:jc w:val="center"/>
    </w:pPr>
    <w:rPr>
      <w:rFonts w:ascii="Times New Roman" w:hAnsi="Times New Roman" w:cs="Times New Roman"/>
      <w:b/>
      <w:szCs w:val="21"/>
    </w:rPr>
  </w:style>
  <w:style w:type="character" w:customStyle="1" w:styleId="af0">
    <w:name w:val="表头 字符"/>
    <w:basedOn w:val="a0"/>
    <w:link w:val="af"/>
    <w:rsid w:val="008362D5"/>
    <w:rPr>
      <w:rFonts w:ascii="Times New Roman" w:hAnsi="Times New Roman" w:cs="Times New Roman"/>
      <w:b/>
      <w:szCs w:val="21"/>
    </w:rPr>
  </w:style>
  <w:style w:type="paragraph" w:customStyle="1" w:styleId="af1">
    <w:name w:val="表格内容宋体"/>
    <w:basedOn w:val="a"/>
    <w:link w:val="af2"/>
    <w:qFormat/>
    <w:rsid w:val="008362D5"/>
    <w:pPr>
      <w:jc w:val="center"/>
    </w:pPr>
    <w:rPr>
      <w:rFonts w:ascii="Times New Roman" w:hAnsi="Times New Roman" w:cs="Times New Roman"/>
      <w:szCs w:val="21"/>
    </w:rPr>
  </w:style>
  <w:style w:type="character" w:customStyle="1" w:styleId="af2">
    <w:name w:val="表格内容宋体 字符"/>
    <w:basedOn w:val="a0"/>
    <w:link w:val="af1"/>
    <w:rsid w:val="008362D5"/>
    <w:rPr>
      <w:rFonts w:ascii="Times New Roman" w:hAnsi="Times New Roman" w:cs="Times New Roman"/>
      <w:szCs w:val="21"/>
    </w:rPr>
  </w:style>
  <w:style w:type="paragraph" w:styleId="af3">
    <w:name w:val="Title"/>
    <w:basedOn w:val="a"/>
    <w:next w:val="a"/>
    <w:link w:val="af4"/>
    <w:uiPriority w:val="10"/>
    <w:qFormat/>
    <w:rsid w:val="000157B1"/>
    <w:pPr>
      <w:spacing w:before="240" w:after="60"/>
      <w:jc w:val="center"/>
      <w:outlineLvl w:val="0"/>
    </w:pPr>
    <w:rPr>
      <w:rFonts w:asciiTheme="majorHAnsi" w:eastAsiaTheme="majorEastAsia" w:hAnsiTheme="majorHAnsi" w:cstheme="majorBidi"/>
      <w:b/>
      <w:bCs/>
      <w:sz w:val="32"/>
      <w:szCs w:val="32"/>
    </w:rPr>
  </w:style>
  <w:style w:type="character" w:customStyle="1" w:styleId="af4">
    <w:name w:val="标题 字符"/>
    <w:basedOn w:val="a0"/>
    <w:link w:val="af3"/>
    <w:uiPriority w:val="10"/>
    <w:rsid w:val="000157B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954536">
      <w:bodyDiv w:val="1"/>
      <w:marLeft w:val="0"/>
      <w:marRight w:val="0"/>
      <w:marTop w:val="0"/>
      <w:marBottom w:val="0"/>
      <w:divBdr>
        <w:top w:val="none" w:sz="0" w:space="0" w:color="auto"/>
        <w:left w:val="none" w:sz="0" w:space="0" w:color="auto"/>
        <w:bottom w:val="none" w:sz="0" w:space="0" w:color="auto"/>
        <w:right w:val="none" w:sz="0" w:space="0" w:color="auto"/>
      </w:divBdr>
      <w:divsChild>
        <w:div w:id="1684159937">
          <w:marLeft w:val="0"/>
          <w:marRight w:val="0"/>
          <w:marTop w:val="0"/>
          <w:marBottom w:val="0"/>
          <w:divBdr>
            <w:top w:val="none" w:sz="0" w:space="0" w:color="auto"/>
            <w:left w:val="none" w:sz="0" w:space="0" w:color="auto"/>
            <w:bottom w:val="none" w:sz="0" w:space="0" w:color="auto"/>
            <w:right w:val="none" w:sz="0" w:space="0" w:color="auto"/>
          </w:divBdr>
        </w:div>
      </w:divsChild>
    </w:div>
    <w:div w:id="568686094">
      <w:bodyDiv w:val="1"/>
      <w:marLeft w:val="0"/>
      <w:marRight w:val="0"/>
      <w:marTop w:val="0"/>
      <w:marBottom w:val="0"/>
      <w:divBdr>
        <w:top w:val="none" w:sz="0" w:space="0" w:color="auto"/>
        <w:left w:val="none" w:sz="0" w:space="0" w:color="auto"/>
        <w:bottom w:val="none" w:sz="0" w:space="0" w:color="auto"/>
        <w:right w:val="none" w:sz="0" w:space="0" w:color="auto"/>
      </w:divBdr>
      <w:divsChild>
        <w:div w:id="346714328">
          <w:marLeft w:val="0"/>
          <w:marRight w:val="0"/>
          <w:marTop w:val="0"/>
          <w:marBottom w:val="0"/>
          <w:divBdr>
            <w:top w:val="none" w:sz="0" w:space="0" w:color="auto"/>
            <w:left w:val="none" w:sz="0" w:space="0" w:color="auto"/>
            <w:bottom w:val="none" w:sz="0" w:space="0" w:color="auto"/>
            <w:right w:val="none" w:sz="0" w:space="0" w:color="auto"/>
          </w:divBdr>
        </w:div>
      </w:divsChild>
    </w:div>
    <w:div w:id="713309118">
      <w:bodyDiv w:val="1"/>
      <w:marLeft w:val="0"/>
      <w:marRight w:val="0"/>
      <w:marTop w:val="0"/>
      <w:marBottom w:val="0"/>
      <w:divBdr>
        <w:top w:val="none" w:sz="0" w:space="0" w:color="auto"/>
        <w:left w:val="none" w:sz="0" w:space="0" w:color="auto"/>
        <w:bottom w:val="none" w:sz="0" w:space="0" w:color="auto"/>
        <w:right w:val="none" w:sz="0" w:space="0" w:color="auto"/>
      </w:divBdr>
      <w:divsChild>
        <w:div w:id="897320138">
          <w:marLeft w:val="0"/>
          <w:marRight w:val="0"/>
          <w:marTop w:val="0"/>
          <w:marBottom w:val="0"/>
          <w:divBdr>
            <w:top w:val="none" w:sz="0" w:space="0" w:color="auto"/>
            <w:left w:val="none" w:sz="0" w:space="0" w:color="auto"/>
            <w:bottom w:val="none" w:sz="0" w:space="0" w:color="auto"/>
            <w:right w:val="none" w:sz="0" w:space="0" w:color="auto"/>
          </w:divBdr>
        </w:div>
      </w:divsChild>
    </w:div>
    <w:div w:id="803079576">
      <w:bodyDiv w:val="1"/>
      <w:marLeft w:val="0"/>
      <w:marRight w:val="0"/>
      <w:marTop w:val="0"/>
      <w:marBottom w:val="0"/>
      <w:divBdr>
        <w:top w:val="none" w:sz="0" w:space="0" w:color="auto"/>
        <w:left w:val="none" w:sz="0" w:space="0" w:color="auto"/>
        <w:bottom w:val="none" w:sz="0" w:space="0" w:color="auto"/>
        <w:right w:val="none" w:sz="0" w:space="0" w:color="auto"/>
      </w:divBdr>
      <w:divsChild>
        <w:div w:id="1934241851">
          <w:marLeft w:val="0"/>
          <w:marRight w:val="0"/>
          <w:marTop w:val="0"/>
          <w:marBottom w:val="0"/>
          <w:divBdr>
            <w:top w:val="none" w:sz="0" w:space="0" w:color="auto"/>
            <w:left w:val="none" w:sz="0" w:space="0" w:color="auto"/>
            <w:bottom w:val="none" w:sz="0" w:space="0" w:color="auto"/>
            <w:right w:val="none" w:sz="0" w:space="0" w:color="auto"/>
          </w:divBdr>
        </w:div>
      </w:divsChild>
    </w:div>
    <w:div w:id="1063791525">
      <w:bodyDiv w:val="1"/>
      <w:marLeft w:val="0"/>
      <w:marRight w:val="0"/>
      <w:marTop w:val="0"/>
      <w:marBottom w:val="0"/>
      <w:divBdr>
        <w:top w:val="none" w:sz="0" w:space="0" w:color="auto"/>
        <w:left w:val="none" w:sz="0" w:space="0" w:color="auto"/>
        <w:bottom w:val="none" w:sz="0" w:space="0" w:color="auto"/>
        <w:right w:val="none" w:sz="0" w:space="0" w:color="auto"/>
      </w:divBdr>
      <w:divsChild>
        <w:div w:id="2067992625">
          <w:marLeft w:val="0"/>
          <w:marRight w:val="0"/>
          <w:marTop w:val="0"/>
          <w:marBottom w:val="0"/>
          <w:divBdr>
            <w:top w:val="none" w:sz="0" w:space="0" w:color="auto"/>
            <w:left w:val="none" w:sz="0" w:space="0" w:color="auto"/>
            <w:bottom w:val="none" w:sz="0" w:space="0" w:color="auto"/>
            <w:right w:val="none" w:sz="0" w:space="0" w:color="auto"/>
          </w:divBdr>
        </w:div>
      </w:divsChild>
    </w:div>
    <w:div w:id="1268729651">
      <w:bodyDiv w:val="1"/>
      <w:marLeft w:val="0"/>
      <w:marRight w:val="0"/>
      <w:marTop w:val="0"/>
      <w:marBottom w:val="0"/>
      <w:divBdr>
        <w:top w:val="none" w:sz="0" w:space="0" w:color="auto"/>
        <w:left w:val="none" w:sz="0" w:space="0" w:color="auto"/>
        <w:bottom w:val="none" w:sz="0" w:space="0" w:color="auto"/>
        <w:right w:val="none" w:sz="0" w:space="0" w:color="auto"/>
      </w:divBdr>
      <w:divsChild>
        <w:div w:id="839198239">
          <w:marLeft w:val="0"/>
          <w:marRight w:val="0"/>
          <w:marTop w:val="0"/>
          <w:marBottom w:val="0"/>
          <w:divBdr>
            <w:top w:val="none" w:sz="0" w:space="0" w:color="auto"/>
            <w:left w:val="none" w:sz="0" w:space="0" w:color="auto"/>
            <w:bottom w:val="none" w:sz="0" w:space="0" w:color="auto"/>
            <w:right w:val="none" w:sz="0" w:space="0" w:color="auto"/>
          </w:divBdr>
        </w:div>
      </w:divsChild>
    </w:div>
    <w:div w:id="1499232023">
      <w:bodyDiv w:val="1"/>
      <w:marLeft w:val="0"/>
      <w:marRight w:val="0"/>
      <w:marTop w:val="0"/>
      <w:marBottom w:val="0"/>
      <w:divBdr>
        <w:top w:val="none" w:sz="0" w:space="0" w:color="auto"/>
        <w:left w:val="none" w:sz="0" w:space="0" w:color="auto"/>
        <w:bottom w:val="none" w:sz="0" w:space="0" w:color="auto"/>
        <w:right w:val="none" w:sz="0" w:space="0" w:color="auto"/>
      </w:divBdr>
    </w:div>
    <w:div w:id="1660307526">
      <w:bodyDiv w:val="1"/>
      <w:marLeft w:val="0"/>
      <w:marRight w:val="0"/>
      <w:marTop w:val="0"/>
      <w:marBottom w:val="0"/>
      <w:divBdr>
        <w:top w:val="none" w:sz="0" w:space="0" w:color="auto"/>
        <w:left w:val="none" w:sz="0" w:space="0" w:color="auto"/>
        <w:bottom w:val="none" w:sz="0" w:space="0" w:color="auto"/>
        <w:right w:val="none" w:sz="0" w:space="0" w:color="auto"/>
      </w:divBdr>
      <w:divsChild>
        <w:div w:id="1525748400">
          <w:marLeft w:val="0"/>
          <w:marRight w:val="0"/>
          <w:marTop w:val="0"/>
          <w:marBottom w:val="0"/>
          <w:divBdr>
            <w:top w:val="none" w:sz="0" w:space="0" w:color="auto"/>
            <w:left w:val="none" w:sz="0" w:space="0" w:color="auto"/>
            <w:bottom w:val="none" w:sz="0" w:space="0" w:color="auto"/>
            <w:right w:val="none" w:sz="0" w:space="0" w:color="auto"/>
          </w:divBdr>
        </w:div>
      </w:divsChild>
    </w:div>
    <w:div w:id="1769427625">
      <w:bodyDiv w:val="1"/>
      <w:marLeft w:val="0"/>
      <w:marRight w:val="0"/>
      <w:marTop w:val="0"/>
      <w:marBottom w:val="0"/>
      <w:divBdr>
        <w:top w:val="none" w:sz="0" w:space="0" w:color="auto"/>
        <w:left w:val="none" w:sz="0" w:space="0" w:color="auto"/>
        <w:bottom w:val="none" w:sz="0" w:space="0" w:color="auto"/>
        <w:right w:val="none" w:sz="0" w:space="0" w:color="auto"/>
      </w:divBdr>
      <w:divsChild>
        <w:div w:id="594361375">
          <w:marLeft w:val="0"/>
          <w:marRight w:val="0"/>
          <w:marTop w:val="0"/>
          <w:marBottom w:val="0"/>
          <w:divBdr>
            <w:top w:val="none" w:sz="0" w:space="0" w:color="auto"/>
            <w:left w:val="none" w:sz="0" w:space="0" w:color="auto"/>
            <w:bottom w:val="none" w:sz="0" w:space="0" w:color="auto"/>
            <w:right w:val="none" w:sz="0" w:space="0" w:color="auto"/>
          </w:divBdr>
        </w:div>
      </w:divsChild>
    </w:div>
    <w:div w:id="2094692375">
      <w:bodyDiv w:val="1"/>
      <w:marLeft w:val="0"/>
      <w:marRight w:val="0"/>
      <w:marTop w:val="0"/>
      <w:marBottom w:val="0"/>
      <w:divBdr>
        <w:top w:val="none" w:sz="0" w:space="0" w:color="auto"/>
        <w:left w:val="none" w:sz="0" w:space="0" w:color="auto"/>
        <w:bottom w:val="none" w:sz="0" w:space="0" w:color="auto"/>
        <w:right w:val="none" w:sz="0" w:space="0" w:color="auto"/>
      </w:divBdr>
      <w:divsChild>
        <w:div w:id="5975240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2EBC5-7D92-4872-8142-138EB34EC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608</Words>
  <Characters>3468</Characters>
  <Application>Microsoft Office Word</Application>
  <DocSecurity>0</DocSecurity>
  <Lines>28</Lines>
  <Paragraphs>8</Paragraphs>
  <ScaleCrop>false</ScaleCrop>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hsy000103@163.com</dc:creator>
  <cp:keywords/>
  <dc:description/>
  <cp:lastModifiedBy>庆常 田</cp:lastModifiedBy>
  <cp:revision>22</cp:revision>
  <dcterms:created xsi:type="dcterms:W3CDTF">2023-11-28T03:46:00Z</dcterms:created>
  <dcterms:modified xsi:type="dcterms:W3CDTF">2024-04-11T07:24:00Z</dcterms:modified>
</cp:coreProperties>
</file>