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63B05" w14:textId="77777777" w:rsidR="00D02ADE" w:rsidRDefault="00D02AD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148302448"/>
    </w:p>
    <w:p w14:paraId="0A631C11" w14:textId="77777777" w:rsidR="00D02ADE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 legends</w:t>
      </w:r>
    </w:p>
    <w:p w14:paraId="17386536" w14:textId="77777777" w:rsidR="00D02ADE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 Expression profiles of tsRNAs in GC and database screening of tRF-24-6VR8K09LE9</w:t>
      </w:r>
    </w:p>
    <w:p w14:paraId="698F8276" w14:textId="77777777" w:rsidR="00D02ADE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(A, B) Heat maps and volcano maps of differential tsRNAs in 452 GC tissues and 45 normal tissues. (C) The relative expression of tRF-24-6VR8K09LE9</w:t>
      </w:r>
      <w:r>
        <w:rPr>
          <w:rFonts w:ascii="Times New Roman" w:hAnsi="Times New Roman" w:cs="Times New Roman" w:hint="eastAsia"/>
          <w:sz w:val="24"/>
          <w:szCs w:val="24"/>
        </w:rPr>
        <w:t>, tRF-17-884U1D2 and tRF-20-79MP9P9N</w:t>
      </w:r>
      <w:r>
        <w:rPr>
          <w:rFonts w:ascii="Times New Roman" w:hAnsi="Times New Roman" w:cs="Times New Roman"/>
          <w:sz w:val="24"/>
          <w:szCs w:val="24"/>
        </w:rPr>
        <w:t xml:space="preserve"> in 20 pairs of GC tissues. (D) </w:t>
      </w:r>
      <w:bookmarkStart w:id="1" w:name="_Hlk149653324"/>
      <w:r>
        <w:rPr>
          <w:rFonts w:ascii="Times New Roman" w:hAnsi="Times New Roman" w:cs="Times New Roman"/>
          <w:sz w:val="24"/>
          <w:szCs w:val="24"/>
        </w:rPr>
        <w:t>Expression levels of tRF-24-6VR8K09LE9 in 20 serum samples from GC patients and healthy individuals.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 w:hint="eastAsia"/>
          <w:sz w:val="24"/>
          <w:szCs w:val="24"/>
        </w:rPr>
        <w:t>ns, not significant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8CCB66" w14:textId="77777777" w:rsidR="00D02ADE" w:rsidRDefault="00000000">
      <w:pPr>
        <w:pStyle w:val="Caption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Ref148347687"/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Methodological validation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tRF-24-6VR8K09LE9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GC serum samples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3DC6C" w14:textId="77777777" w:rsidR="00D02ADE" w:rsidRDefault="00000000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Agarose gel electrophoresis showed that the RT-qPCR product of tRF-24-6VR8K09LE9 has a single band of approximately 80 bp.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Sanger sequencing of the qRT-PCR product confirmed that the product contained a full-length sequence of tRF-24-6VR8K09LE9.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The </w:t>
      </w:r>
      <w:r>
        <w:rPr>
          <w:rFonts w:ascii="Times New Roman" w:hAnsi="Times New Roman" w:cs="Times New Roman" w:hint="eastAsia"/>
          <w:sz w:val="24"/>
          <w:szCs w:val="24"/>
        </w:rPr>
        <w:t xml:space="preserve">melt curves of </w:t>
      </w:r>
      <w:r>
        <w:rPr>
          <w:rFonts w:ascii="Times New Roman" w:hAnsi="Times New Roman" w:cs="Times New Roman"/>
          <w:sz w:val="24"/>
          <w:szCs w:val="24"/>
        </w:rPr>
        <w:t>tRF-24-6VR8K09LE9</w:t>
      </w:r>
      <w:r>
        <w:rPr>
          <w:rFonts w:ascii="Times New Roman" w:hAnsi="Times New Roman" w:cs="Times New Roman" w:hint="eastAsia"/>
          <w:sz w:val="24"/>
          <w:szCs w:val="24"/>
        </w:rPr>
        <w:t xml:space="preserve"> and U6 were unipeak specific.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/>
          <w:sz w:val="24"/>
        </w:rPr>
        <w:t xml:space="preserve">tandard curves of serum </w:t>
      </w:r>
      <w:r>
        <w:rPr>
          <w:rFonts w:ascii="Times New Roman" w:hAnsi="Times New Roman" w:cs="Times New Roman"/>
          <w:sz w:val="24"/>
          <w:szCs w:val="24"/>
        </w:rPr>
        <w:t>tRF-24-6VR8K09LE9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after multiple</w:t>
      </w:r>
      <w:r>
        <w:rPr>
          <w:rFonts w:ascii="Times New Roman" w:hAnsi="Times New Roman"/>
          <w:sz w:val="24"/>
        </w:rPr>
        <w:t xml:space="preserve"> dilution.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Room temperature and repeated freezing and thawing experiments showed no significant change in the expression level of tRF-24-6VR8K09LE9. </w:t>
      </w:r>
      <w:r>
        <w:rPr>
          <w:rFonts w:ascii="Times New Roman" w:hAnsi="Times New Roman" w:cs="Times New Roman" w:hint="eastAsia"/>
          <w:sz w:val="24"/>
          <w:szCs w:val="24"/>
        </w:rPr>
        <w:t>ns, not significant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0C094D" w14:textId="77777777" w:rsidR="00D02ADE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Ref148348260"/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. Expression of tRF-24-6VR8K09LE9 in GC serum and its diagnostic value</w:t>
      </w:r>
    </w:p>
    <w:p w14:paraId="0BCDC8A9" w14:textId="77777777" w:rsidR="00D02ADE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bookmarkStart w:id="4" w:name="_Hlk149653535"/>
      <w:r>
        <w:rPr>
          <w:rFonts w:ascii="Times New Roman" w:hAnsi="Times New Roman" w:cs="Times New Roman"/>
          <w:sz w:val="24"/>
          <w:szCs w:val="24"/>
        </w:rPr>
        <w:t>The expression levels of tRF-24-6VR8K09LE9 in serum samples from GC patients (n=114)</w:t>
      </w:r>
      <w:bookmarkEnd w:id="4"/>
      <w:r>
        <w:rPr>
          <w:rFonts w:ascii="Times New Roman" w:hAnsi="Times New Roman" w:cs="Times New Roman"/>
          <w:sz w:val="24"/>
          <w:szCs w:val="24"/>
        </w:rPr>
        <w:t>, gastritis patients (n=40), and healthy donors (n=</w:t>
      </w:r>
      <w:r>
        <w:rPr>
          <w:rFonts w:ascii="Times New Roman" w:hAnsi="Times New Roman" w:cs="Times New Roman" w:hint="eastAsia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). (B) The expression levels of tRF-24-6VR8K09LE9 in GC patients with different stages of the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depth of tumor invasion and healthy donors (T1–T2: n=67; T3–T4: n=47; healthy donors: n=51). (C) The expression levels of </w:t>
      </w:r>
      <w:bookmarkStart w:id="5" w:name="_Hlk147654931"/>
      <w:r>
        <w:rPr>
          <w:rFonts w:ascii="Times New Roman" w:hAnsi="Times New Roman" w:cs="Times New Roman"/>
          <w:sz w:val="24"/>
          <w:szCs w:val="24"/>
        </w:rPr>
        <w:t>tRF-24-6VR8K09LE9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in sera of the well (n=74) and poorly differentiated GC patients (n=40). (D) The expression levels of tRF-24-6VR8K09LE9 in sera of stage Ⅰ–Ⅱ GC patients (n=71), stage Ⅲ–Ⅳ patients (n=43), and healthy donors (n=51). The expression levels of tRF-24-6VR8K09LE9 in sera of GC patients with (n=67) or without nerve/vascular invasion (n=47). (E) The expression levels of tRF-24-6VR8K09LE9 in sera of GC patients with (n=71) or without lymph node metastasis (n=43). (F) The expression levels of tRF-24-6VR8K09LE9 in sera of GC patients with (n=67) or without nerve/vascular invasion (n=47). (G) The expression levels of tRF-24-6VR8K09LE9 in ser</w:t>
      </w:r>
      <w:r>
        <w:rPr>
          <w:rFonts w:ascii="Times New Roman" w:hAnsi="Times New Roman" w:cs="Times New Roman" w:hint="eastAsia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of 42 GC patients before and after surgery.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(H) The expression levels of tRF-24-6VR8K09LE9 in ser</w:t>
      </w:r>
      <w:r>
        <w:rPr>
          <w:rFonts w:ascii="Times New Roman" w:hAnsi="Times New Roman" w:cs="Times New Roman" w:hint="eastAsia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of postoperative GC patients and healthy donors.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 The ROC analysis of tRF-24-6VR8K09LE9, CEA, CA199, and CA724 in the independent diagnosis of GC patients and healthy donors. The results were normalized to adjacent normal tissues and shown as log2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–ΔΔCT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</w:t>
      </w:r>
      <w:r>
        <w:rPr>
          <w:rFonts w:ascii="Times New Roman" w:hAnsi="Times New Roman" w:cs="Times New Roman" w:hint="eastAsia"/>
          <w:sz w:val="24"/>
          <w:szCs w:val="24"/>
        </w:rPr>
        <w:t>, ns, not significant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97AE45" w14:textId="77777777" w:rsidR="00D02ADE" w:rsidRDefault="00000000">
      <w:pPr>
        <w:pStyle w:val="Caption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Ref148350839"/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7" w:name="_Hlk149657237"/>
      <w:r>
        <w:rPr>
          <w:rFonts w:ascii="Times New Roman" w:hAnsi="Times New Roman" w:cs="Times New Roman"/>
          <w:b/>
          <w:bCs/>
          <w:sz w:val="24"/>
          <w:szCs w:val="24"/>
        </w:rPr>
        <w:t>tRF-24-6VR8K09LE9 inhibits the proliferation of GC cells</w:t>
      </w:r>
    </w:p>
    <w:p w14:paraId="060573B9" w14:textId="77777777" w:rsidR="00D02ADE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The expression level of tRF-24-6VR8K09LE9 in GC cell lines.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 xml:space="preserve">B, </w:t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Detection of the </w:t>
      </w:r>
      <w:r>
        <w:rPr>
          <w:rFonts w:ascii="Times New Roman" w:hAnsi="Times New Roman" w:cs="Times New Roman" w:hint="eastAsia"/>
          <w:sz w:val="24"/>
          <w:szCs w:val="24"/>
        </w:rPr>
        <w:t xml:space="preserve">transfection </w:t>
      </w:r>
      <w:r>
        <w:rPr>
          <w:rFonts w:ascii="Times New Roman" w:hAnsi="Times New Roman" w:cs="Times New Roman"/>
          <w:sz w:val="24"/>
          <w:szCs w:val="24"/>
        </w:rPr>
        <w:t xml:space="preserve">efficiency </w:t>
      </w:r>
      <w:r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SGC-7901, BGC-823 and AGS</w:t>
      </w:r>
      <w:r>
        <w:rPr>
          <w:rFonts w:ascii="Times New Roman" w:hAnsi="Times New Roman" w:cs="Times New Roman"/>
          <w:sz w:val="24"/>
          <w:szCs w:val="24"/>
        </w:rPr>
        <w:t xml:space="preserve"> cells </w:t>
      </w:r>
      <w:r>
        <w:rPr>
          <w:rFonts w:ascii="Times New Roman" w:hAnsi="Times New Roman" w:cs="Times New Roman" w:hint="eastAsia"/>
          <w:sz w:val="24"/>
          <w:szCs w:val="24"/>
        </w:rPr>
        <w:t xml:space="preserve">treated </w:t>
      </w:r>
      <w:r>
        <w:rPr>
          <w:rFonts w:ascii="Times New Roman" w:hAnsi="Times New Roman" w:cs="Times New Roman"/>
          <w:sz w:val="24"/>
          <w:szCs w:val="24"/>
        </w:rPr>
        <w:t>with tRF-24-6VR8K09LE9 mimics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inhibitors.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D-I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CCK-8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EdU and colony formation assays were performed </w:t>
      </w:r>
      <w:r>
        <w:rPr>
          <w:rFonts w:ascii="Times New Roman" w:hAnsi="Times New Roman" w:cs="Times New Roman" w:hint="eastAsia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analy</w:t>
      </w:r>
      <w:r>
        <w:rPr>
          <w:rFonts w:ascii="Times New Roman" w:hAnsi="Times New Roman" w:cs="Times New Roman" w:hint="eastAsia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 the</w:t>
      </w:r>
      <w:r>
        <w:rPr>
          <w:rFonts w:ascii="Times New Roman" w:hAnsi="Times New Roman" w:cs="Times New Roman" w:hint="eastAsia"/>
          <w:sz w:val="24"/>
          <w:szCs w:val="24"/>
        </w:rPr>
        <w:t xml:space="preserve"> proliferation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tRF-24-6VR8K09LE9 mimics</w:t>
      </w:r>
      <w:r>
        <w:rPr>
          <w:rFonts w:ascii="Times New Roman" w:eastAsia="DengXian" w:hAnsi="Times New Roman" w:cs="Times New Roman"/>
          <w:sz w:val="24"/>
          <w:szCs w:val="24"/>
        </w:rPr>
        <w:t>-treated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SGC-7901 and BGC-823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tRF-24-6VR8K09LE9 inhibitor-treated </w:t>
      </w:r>
      <w:r>
        <w:rPr>
          <w:rFonts w:ascii="Times New Roman" w:hAnsi="Times New Roman" w:cs="Times New Roman" w:hint="eastAsia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cells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&lt;0.0001.</w:t>
      </w:r>
      <w:bookmarkEnd w:id="7"/>
    </w:p>
    <w:p w14:paraId="1A352DFE" w14:textId="77777777" w:rsidR="00D02ADE" w:rsidRDefault="00000000">
      <w:pPr>
        <w:pStyle w:val="Caption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8" w:name="_Ref148351760"/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. tRF-24-6VR8K09LE9 inhibits the migration of GC cells</w:t>
      </w:r>
    </w:p>
    <w:p w14:paraId="05321C14" w14:textId="77777777" w:rsidR="00D02ADE" w:rsidRDefault="00000000">
      <w:pPr>
        <w:pStyle w:val="Caption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 w:hint="eastAsia"/>
          <w:sz w:val="24"/>
          <w:szCs w:val="24"/>
        </w:rPr>
        <w:t>-F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scratch assays,  migration assays, invasion assays and tube formation assays </w:t>
      </w:r>
      <w:r>
        <w:rPr>
          <w:rFonts w:ascii="Times New Roman" w:hAnsi="Times New Roman" w:cs="Times New Roman"/>
          <w:sz w:val="24"/>
          <w:szCs w:val="24"/>
        </w:rPr>
        <w:t xml:space="preserve">were performed </w:t>
      </w:r>
      <w:r>
        <w:rPr>
          <w:rFonts w:ascii="Times New Roman" w:hAnsi="Times New Roman" w:cs="Times New Roman" w:hint="eastAsia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analy</w:t>
      </w:r>
      <w:r>
        <w:rPr>
          <w:rFonts w:ascii="Times New Roman" w:hAnsi="Times New Roman" w:cs="Times New Roman" w:hint="eastAsia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 the</w:t>
      </w:r>
      <w:r>
        <w:rPr>
          <w:rFonts w:ascii="Times New Roman" w:hAnsi="Times New Roman" w:cs="Times New Roman" w:hint="eastAsia"/>
          <w:sz w:val="24"/>
          <w:szCs w:val="24"/>
        </w:rPr>
        <w:t xml:space="preserve"> metastasis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tRF-24-6VR8K09LE9 mimics</w:t>
      </w:r>
      <w:r>
        <w:rPr>
          <w:rFonts w:ascii="Times New Roman" w:eastAsia="DengXian" w:hAnsi="Times New Roman" w:cs="Times New Roman"/>
          <w:sz w:val="24"/>
          <w:szCs w:val="24"/>
        </w:rPr>
        <w:t>-treated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SGC-7901 and BGC-823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tRF-24-6VR8K09LE9 inhibitor-treated </w:t>
      </w:r>
      <w:r>
        <w:rPr>
          <w:rFonts w:ascii="Times New Roman" w:hAnsi="Times New Roman" w:cs="Times New Roman" w:hint="eastAsia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E6BE495" w14:textId="77777777" w:rsidR="00D02ADE" w:rsidRDefault="00000000">
      <w:pPr>
        <w:spacing w:line="480" w:lineRule="auto"/>
      </w:pPr>
      <w:r>
        <w:rPr>
          <w:rFonts w:ascii="Times New Roman" w:eastAsia="DengXian" w:hAnsi="Times New Roman" w:cs="Times New Roman"/>
          <w:sz w:val="24"/>
          <w:szCs w:val="24"/>
        </w:rPr>
        <w:t>Western blot analysis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was carried out to analyze </w:t>
      </w:r>
      <w:r>
        <w:rPr>
          <w:rFonts w:ascii="Times New Roman" w:eastAsia="DengXian" w:hAnsi="Times New Roman" w:cs="Times New Roman"/>
          <w:sz w:val="24"/>
          <w:szCs w:val="24"/>
        </w:rPr>
        <w:t xml:space="preserve">the expression of EMT-related proteins </w:t>
      </w:r>
      <w:r>
        <w:rPr>
          <w:rFonts w:ascii="Times New Roman" w:eastAsia="DengXian" w:hAnsi="Times New Roman" w:cs="Times New Roman" w:hint="eastAsia"/>
          <w:sz w:val="24"/>
          <w:szCs w:val="24"/>
        </w:rPr>
        <w:t>(</w:t>
      </w:r>
      <w:r>
        <w:rPr>
          <w:rFonts w:ascii="Times New Roman" w:eastAsia="DengXian" w:hAnsi="Times New Roman" w:cs="Times New Roman"/>
          <w:sz w:val="24"/>
          <w:szCs w:val="24"/>
        </w:rPr>
        <w:t>E-cadherin and vimentin)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tRF-24-6VR8K09LE9 mimics</w:t>
      </w:r>
      <w:r>
        <w:rPr>
          <w:rFonts w:ascii="Times New Roman" w:eastAsia="DengXian" w:hAnsi="Times New Roman" w:cs="Times New Roman"/>
          <w:sz w:val="24"/>
          <w:szCs w:val="24"/>
        </w:rPr>
        <w:t>-treated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SGC-7901 and BGC-823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tRF-24-6VR8K09LE9 inhibitor-treated </w:t>
      </w:r>
      <w:r>
        <w:rPr>
          <w:rFonts w:ascii="Times New Roman" w:hAnsi="Times New Roman" w:cs="Times New Roman" w:hint="eastAsia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eastAsia="DengXi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&lt;0.05, 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&lt;0.01, 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&lt;0.001.</w:t>
      </w:r>
    </w:p>
    <w:p w14:paraId="3C2D269C" w14:textId="77777777" w:rsidR="00D02ADE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148351905"/>
      <w:r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 xml:space="preserve">. tRF-24-6VR8K09LE9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inhibits the malignant progression of GC through PI3K/AKT signaling pathway</w:t>
      </w:r>
    </w:p>
    <w:p w14:paraId="2B2EF987" w14:textId="77777777" w:rsidR="00D02ADE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 w:hint="eastAsia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) The localization of hsa_piR_016975 in HCC cells was detected via </w:t>
      </w:r>
      <w:r>
        <w:rPr>
          <w:rFonts w:ascii="Times New Roman" w:hAnsi="Times New Roman" w:cs="Times New Roman" w:hint="eastAsia"/>
          <w:sz w:val="24"/>
          <w:szCs w:val="24"/>
        </w:rPr>
        <w:t xml:space="preserve">FISH assays and </w:t>
      </w:r>
      <w:r>
        <w:rPr>
          <w:rFonts w:ascii="Times New Roman" w:hAnsi="Times New Roman" w:cs="Times New Roman"/>
          <w:sz w:val="24"/>
          <w:szCs w:val="24"/>
        </w:rPr>
        <w:t>nuclear plasma isolation assay.</w:t>
      </w:r>
      <w:r>
        <w:rPr>
          <w:rFonts w:ascii="Times New Roman" w:hAnsi="Times New Roman" w:cs="Times New Roman" w:hint="eastAsia"/>
          <w:sz w:val="24"/>
          <w:szCs w:val="24"/>
        </w:rPr>
        <w:t xml:space="preserve"> (C) </w:t>
      </w:r>
      <w:r>
        <w:rPr>
          <w:rFonts w:ascii="Times New Roman" w:hAnsi="Times New Roman" w:cs="Times New Roman"/>
          <w:sz w:val="24"/>
          <w:szCs w:val="24"/>
        </w:rPr>
        <w:t>The potential target genes of tRF-24-6VR8K09LE9.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Enrichment analysis of the Kyoto Encyclopedia of Genes and Genomes (KEGG) biological pathway of the potential target genes.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PI3K/AKT signaling pathway and GC signaling pathway common target genes.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AKT1, PIK3CD expression levels and Overall Survival curves in TCGA database. (G) </w:t>
      </w:r>
      <w:r>
        <w:rPr>
          <w:rFonts w:ascii="Times New Roman" w:eastAsia="DengXian" w:hAnsi="Times New Roman" w:cs="Times New Roman"/>
          <w:sz w:val="24"/>
          <w:szCs w:val="24"/>
        </w:rPr>
        <w:t>Western blot analysis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was carried out to analyze </w:t>
      </w:r>
      <w:r>
        <w:rPr>
          <w:rFonts w:ascii="Times New Roman" w:eastAsia="DengXian" w:hAnsi="Times New Roman" w:cs="Times New Roman"/>
          <w:sz w:val="24"/>
          <w:szCs w:val="24"/>
        </w:rPr>
        <w:t xml:space="preserve">the expression of 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PIK3CD and AKT1 </w:t>
      </w:r>
      <w:r>
        <w:rPr>
          <w:rFonts w:ascii="Times New Roman" w:hAnsi="Times New Roman" w:cs="Times New Roman"/>
          <w:sz w:val="24"/>
          <w:szCs w:val="24"/>
        </w:rPr>
        <w:t>in tRF-24-6VR8K09LE9 mimics</w:t>
      </w:r>
      <w:r>
        <w:rPr>
          <w:rFonts w:ascii="Times New Roman" w:eastAsia="DengXian" w:hAnsi="Times New Roman" w:cs="Times New Roman"/>
          <w:sz w:val="24"/>
          <w:szCs w:val="24"/>
        </w:rPr>
        <w:t>-treated</w:t>
      </w:r>
      <w:r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SGC-7901 and BGC-823 cells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tRF-24-6VR8K09LE9 inhibitor-treated </w:t>
      </w:r>
      <w:r>
        <w:rPr>
          <w:rFonts w:ascii="Times New Roman" w:hAnsi="Times New Roman" w:cs="Times New Roman" w:hint="eastAsia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4277520" w14:textId="77777777" w:rsidR="00D02ADE" w:rsidRDefault="00D02ADE">
      <w:pPr>
        <w:spacing w:line="480" w:lineRule="auto"/>
      </w:pPr>
    </w:p>
    <w:p w14:paraId="38C53899" w14:textId="77777777" w:rsidR="00D02ADE" w:rsidRDefault="00D02ADE">
      <w:pPr>
        <w:pStyle w:val="EndNoteBibliography"/>
        <w:ind w:left="720" w:hanging="720"/>
        <w:rPr>
          <w:rFonts w:ascii="Times New Roman" w:hAnsi="Times New Roman" w:cs="Times New Roman" w:hint="default"/>
          <w:sz w:val="24"/>
          <w:szCs w:val="24"/>
        </w:rPr>
      </w:pPr>
    </w:p>
    <w:sectPr w:rsidR="00D02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M3MzBjYmM5MGI5ZWM2YzY3YWM2MjcwNGI3ZDYzYj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nc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E5807"/>
    <w:rsid w:val="00001A68"/>
    <w:rsid w:val="0000418D"/>
    <w:rsid w:val="00015B55"/>
    <w:rsid w:val="0002540D"/>
    <w:rsid w:val="0002689B"/>
    <w:rsid w:val="00026F00"/>
    <w:rsid w:val="0004041E"/>
    <w:rsid w:val="0005096B"/>
    <w:rsid w:val="00050D69"/>
    <w:rsid w:val="00051710"/>
    <w:rsid w:val="00055C6C"/>
    <w:rsid w:val="00055D10"/>
    <w:rsid w:val="00057596"/>
    <w:rsid w:val="00064491"/>
    <w:rsid w:val="000669D2"/>
    <w:rsid w:val="00067373"/>
    <w:rsid w:val="00067CBF"/>
    <w:rsid w:val="00074C4D"/>
    <w:rsid w:val="00076A88"/>
    <w:rsid w:val="0008187A"/>
    <w:rsid w:val="00083B02"/>
    <w:rsid w:val="00083D7C"/>
    <w:rsid w:val="000924AC"/>
    <w:rsid w:val="00092893"/>
    <w:rsid w:val="000B34E7"/>
    <w:rsid w:val="000B5989"/>
    <w:rsid w:val="000B608A"/>
    <w:rsid w:val="000B7F4C"/>
    <w:rsid w:val="000C15A8"/>
    <w:rsid w:val="000D2CA3"/>
    <w:rsid w:val="000D55D1"/>
    <w:rsid w:val="000E0366"/>
    <w:rsid w:val="000E24F4"/>
    <w:rsid w:val="000E69E7"/>
    <w:rsid w:val="00100BE7"/>
    <w:rsid w:val="001047E2"/>
    <w:rsid w:val="001073F9"/>
    <w:rsid w:val="001140F4"/>
    <w:rsid w:val="0011580D"/>
    <w:rsid w:val="001173EF"/>
    <w:rsid w:val="001175E7"/>
    <w:rsid w:val="00121805"/>
    <w:rsid w:val="00131979"/>
    <w:rsid w:val="00132781"/>
    <w:rsid w:val="0013424F"/>
    <w:rsid w:val="00134AC9"/>
    <w:rsid w:val="00135D6D"/>
    <w:rsid w:val="001374F0"/>
    <w:rsid w:val="001446F2"/>
    <w:rsid w:val="00150336"/>
    <w:rsid w:val="001618DB"/>
    <w:rsid w:val="001663F4"/>
    <w:rsid w:val="001664F4"/>
    <w:rsid w:val="001679C5"/>
    <w:rsid w:val="001704CC"/>
    <w:rsid w:val="001716C8"/>
    <w:rsid w:val="0017214A"/>
    <w:rsid w:val="00174FEA"/>
    <w:rsid w:val="001758C1"/>
    <w:rsid w:val="00176415"/>
    <w:rsid w:val="00183879"/>
    <w:rsid w:val="001851ED"/>
    <w:rsid w:val="00186FB3"/>
    <w:rsid w:val="00191B68"/>
    <w:rsid w:val="00195EBB"/>
    <w:rsid w:val="001B0E8F"/>
    <w:rsid w:val="001B3F78"/>
    <w:rsid w:val="001B51F2"/>
    <w:rsid w:val="001B69DC"/>
    <w:rsid w:val="001E18D7"/>
    <w:rsid w:val="001E1A85"/>
    <w:rsid w:val="001E56EA"/>
    <w:rsid w:val="001E5E3B"/>
    <w:rsid w:val="001F0FFD"/>
    <w:rsid w:val="001F758B"/>
    <w:rsid w:val="00200E48"/>
    <w:rsid w:val="00201D95"/>
    <w:rsid w:val="00202D3B"/>
    <w:rsid w:val="002102A1"/>
    <w:rsid w:val="00211D71"/>
    <w:rsid w:val="00214B23"/>
    <w:rsid w:val="00221BEF"/>
    <w:rsid w:val="00222CAB"/>
    <w:rsid w:val="00225C34"/>
    <w:rsid w:val="00227CA6"/>
    <w:rsid w:val="00244328"/>
    <w:rsid w:val="00244AA6"/>
    <w:rsid w:val="00251A21"/>
    <w:rsid w:val="00252FBE"/>
    <w:rsid w:val="0025394B"/>
    <w:rsid w:val="0025397C"/>
    <w:rsid w:val="002630CB"/>
    <w:rsid w:val="00270967"/>
    <w:rsid w:val="00280825"/>
    <w:rsid w:val="002814F3"/>
    <w:rsid w:val="00287167"/>
    <w:rsid w:val="00290261"/>
    <w:rsid w:val="002948D8"/>
    <w:rsid w:val="002974A8"/>
    <w:rsid w:val="002A1BA0"/>
    <w:rsid w:val="002A217A"/>
    <w:rsid w:val="002A62E3"/>
    <w:rsid w:val="002B33F4"/>
    <w:rsid w:val="002C46E8"/>
    <w:rsid w:val="002C5BC6"/>
    <w:rsid w:val="002C64C7"/>
    <w:rsid w:val="002C7E1D"/>
    <w:rsid w:val="002D06A9"/>
    <w:rsid w:val="002D2D71"/>
    <w:rsid w:val="002E5722"/>
    <w:rsid w:val="002E5807"/>
    <w:rsid w:val="002E7375"/>
    <w:rsid w:val="002F71D7"/>
    <w:rsid w:val="0030133E"/>
    <w:rsid w:val="0030271B"/>
    <w:rsid w:val="00302F95"/>
    <w:rsid w:val="00305254"/>
    <w:rsid w:val="00306876"/>
    <w:rsid w:val="00310AA7"/>
    <w:rsid w:val="00310BB1"/>
    <w:rsid w:val="0031632B"/>
    <w:rsid w:val="0032072B"/>
    <w:rsid w:val="00320FC4"/>
    <w:rsid w:val="00330C98"/>
    <w:rsid w:val="00330F26"/>
    <w:rsid w:val="00332485"/>
    <w:rsid w:val="003335D6"/>
    <w:rsid w:val="0033516D"/>
    <w:rsid w:val="0033626B"/>
    <w:rsid w:val="003365CD"/>
    <w:rsid w:val="00344F9C"/>
    <w:rsid w:val="0035171D"/>
    <w:rsid w:val="00352A82"/>
    <w:rsid w:val="0035341D"/>
    <w:rsid w:val="003575CA"/>
    <w:rsid w:val="003575E4"/>
    <w:rsid w:val="003653CE"/>
    <w:rsid w:val="00365C13"/>
    <w:rsid w:val="003700D3"/>
    <w:rsid w:val="00373B6D"/>
    <w:rsid w:val="0037541A"/>
    <w:rsid w:val="003818CD"/>
    <w:rsid w:val="00383B71"/>
    <w:rsid w:val="00393043"/>
    <w:rsid w:val="003936FA"/>
    <w:rsid w:val="003953B9"/>
    <w:rsid w:val="003978EF"/>
    <w:rsid w:val="003A0CB6"/>
    <w:rsid w:val="003B2182"/>
    <w:rsid w:val="003B39C5"/>
    <w:rsid w:val="003B4F90"/>
    <w:rsid w:val="003C19AA"/>
    <w:rsid w:val="003C6D88"/>
    <w:rsid w:val="003C7678"/>
    <w:rsid w:val="003D2ADF"/>
    <w:rsid w:val="003D33CE"/>
    <w:rsid w:val="003D3FFC"/>
    <w:rsid w:val="003E00F3"/>
    <w:rsid w:val="003E042D"/>
    <w:rsid w:val="003E2DC1"/>
    <w:rsid w:val="003E73EF"/>
    <w:rsid w:val="003F01BD"/>
    <w:rsid w:val="003F01D5"/>
    <w:rsid w:val="003F5257"/>
    <w:rsid w:val="003F6A36"/>
    <w:rsid w:val="0040057F"/>
    <w:rsid w:val="00402A04"/>
    <w:rsid w:val="00404FFA"/>
    <w:rsid w:val="00405434"/>
    <w:rsid w:val="00420DC3"/>
    <w:rsid w:val="00427543"/>
    <w:rsid w:val="00433F21"/>
    <w:rsid w:val="00435BE1"/>
    <w:rsid w:val="00436853"/>
    <w:rsid w:val="004370D2"/>
    <w:rsid w:val="00437FEE"/>
    <w:rsid w:val="00443363"/>
    <w:rsid w:val="00447A5D"/>
    <w:rsid w:val="00450408"/>
    <w:rsid w:val="00454FE7"/>
    <w:rsid w:val="00455DED"/>
    <w:rsid w:val="00461FD9"/>
    <w:rsid w:val="00476682"/>
    <w:rsid w:val="004836FB"/>
    <w:rsid w:val="00483F23"/>
    <w:rsid w:val="004843ED"/>
    <w:rsid w:val="0048552E"/>
    <w:rsid w:val="004A1751"/>
    <w:rsid w:val="004A312E"/>
    <w:rsid w:val="004A5646"/>
    <w:rsid w:val="004A7CB3"/>
    <w:rsid w:val="004B04F8"/>
    <w:rsid w:val="004B1B93"/>
    <w:rsid w:val="004B1E64"/>
    <w:rsid w:val="004B2183"/>
    <w:rsid w:val="004B3F89"/>
    <w:rsid w:val="004B445F"/>
    <w:rsid w:val="004B649F"/>
    <w:rsid w:val="004B6A06"/>
    <w:rsid w:val="004B6AD3"/>
    <w:rsid w:val="004C05CE"/>
    <w:rsid w:val="004C70F8"/>
    <w:rsid w:val="004C77A2"/>
    <w:rsid w:val="004D4458"/>
    <w:rsid w:val="004D552A"/>
    <w:rsid w:val="004D6D8B"/>
    <w:rsid w:val="004E0039"/>
    <w:rsid w:val="004E21A3"/>
    <w:rsid w:val="004E4961"/>
    <w:rsid w:val="005019D3"/>
    <w:rsid w:val="005035B9"/>
    <w:rsid w:val="0051231D"/>
    <w:rsid w:val="00521676"/>
    <w:rsid w:val="00522215"/>
    <w:rsid w:val="00522B4E"/>
    <w:rsid w:val="00522E28"/>
    <w:rsid w:val="0052508C"/>
    <w:rsid w:val="00525C32"/>
    <w:rsid w:val="00527605"/>
    <w:rsid w:val="00531A5C"/>
    <w:rsid w:val="00537695"/>
    <w:rsid w:val="00543876"/>
    <w:rsid w:val="005454EF"/>
    <w:rsid w:val="00547420"/>
    <w:rsid w:val="00566D1A"/>
    <w:rsid w:val="00570581"/>
    <w:rsid w:val="00570A4D"/>
    <w:rsid w:val="005717CB"/>
    <w:rsid w:val="00573373"/>
    <w:rsid w:val="005738AC"/>
    <w:rsid w:val="00576714"/>
    <w:rsid w:val="005809BB"/>
    <w:rsid w:val="00580A23"/>
    <w:rsid w:val="00584828"/>
    <w:rsid w:val="00586811"/>
    <w:rsid w:val="00596F35"/>
    <w:rsid w:val="005A3266"/>
    <w:rsid w:val="005A6DBF"/>
    <w:rsid w:val="005B2468"/>
    <w:rsid w:val="005B640E"/>
    <w:rsid w:val="005C1A16"/>
    <w:rsid w:val="005C1FAD"/>
    <w:rsid w:val="005C5C5E"/>
    <w:rsid w:val="005C7F2B"/>
    <w:rsid w:val="005D0D5B"/>
    <w:rsid w:val="005D63D9"/>
    <w:rsid w:val="005E0D1A"/>
    <w:rsid w:val="005E6D26"/>
    <w:rsid w:val="005E7302"/>
    <w:rsid w:val="005F0512"/>
    <w:rsid w:val="005F34A1"/>
    <w:rsid w:val="0060055B"/>
    <w:rsid w:val="0060154E"/>
    <w:rsid w:val="0060161E"/>
    <w:rsid w:val="00602115"/>
    <w:rsid w:val="006028D1"/>
    <w:rsid w:val="0060588E"/>
    <w:rsid w:val="00610D99"/>
    <w:rsid w:val="0061292E"/>
    <w:rsid w:val="0061298C"/>
    <w:rsid w:val="006218F0"/>
    <w:rsid w:val="00625C66"/>
    <w:rsid w:val="00626615"/>
    <w:rsid w:val="00630E71"/>
    <w:rsid w:val="006333B4"/>
    <w:rsid w:val="00633A67"/>
    <w:rsid w:val="0063542C"/>
    <w:rsid w:val="00635AE7"/>
    <w:rsid w:val="00642BB6"/>
    <w:rsid w:val="00643137"/>
    <w:rsid w:val="00646501"/>
    <w:rsid w:val="00651306"/>
    <w:rsid w:val="00655383"/>
    <w:rsid w:val="00661656"/>
    <w:rsid w:val="00665CF5"/>
    <w:rsid w:val="00677158"/>
    <w:rsid w:val="00681C86"/>
    <w:rsid w:val="0068219B"/>
    <w:rsid w:val="00684CF0"/>
    <w:rsid w:val="006951D6"/>
    <w:rsid w:val="006973C1"/>
    <w:rsid w:val="006A1FBF"/>
    <w:rsid w:val="006A5C49"/>
    <w:rsid w:val="006B5DC6"/>
    <w:rsid w:val="006B6588"/>
    <w:rsid w:val="006B7D76"/>
    <w:rsid w:val="006C2390"/>
    <w:rsid w:val="006C3EA3"/>
    <w:rsid w:val="006D1953"/>
    <w:rsid w:val="006D25B3"/>
    <w:rsid w:val="006D267B"/>
    <w:rsid w:val="006D3140"/>
    <w:rsid w:val="006D38BC"/>
    <w:rsid w:val="006D441F"/>
    <w:rsid w:val="006D65BA"/>
    <w:rsid w:val="006E11BC"/>
    <w:rsid w:val="006E16D1"/>
    <w:rsid w:val="006E4221"/>
    <w:rsid w:val="006E52C8"/>
    <w:rsid w:val="006E6BB9"/>
    <w:rsid w:val="006F15CA"/>
    <w:rsid w:val="006F196C"/>
    <w:rsid w:val="006F57AD"/>
    <w:rsid w:val="00700909"/>
    <w:rsid w:val="00700D45"/>
    <w:rsid w:val="00705A41"/>
    <w:rsid w:val="00705A58"/>
    <w:rsid w:val="007065F4"/>
    <w:rsid w:val="007079D8"/>
    <w:rsid w:val="00707C1B"/>
    <w:rsid w:val="00711F20"/>
    <w:rsid w:val="00712766"/>
    <w:rsid w:val="007168E9"/>
    <w:rsid w:val="00720532"/>
    <w:rsid w:val="00726EB6"/>
    <w:rsid w:val="00726FBE"/>
    <w:rsid w:val="00733CE4"/>
    <w:rsid w:val="00733D8C"/>
    <w:rsid w:val="007342F3"/>
    <w:rsid w:val="007353C5"/>
    <w:rsid w:val="00735E69"/>
    <w:rsid w:val="00736C5E"/>
    <w:rsid w:val="0074079A"/>
    <w:rsid w:val="00745513"/>
    <w:rsid w:val="007516E8"/>
    <w:rsid w:val="00754B2F"/>
    <w:rsid w:val="00755503"/>
    <w:rsid w:val="0076090D"/>
    <w:rsid w:val="00764E29"/>
    <w:rsid w:val="00774029"/>
    <w:rsid w:val="00774343"/>
    <w:rsid w:val="007759D8"/>
    <w:rsid w:val="0078097C"/>
    <w:rsid w:val="007919D5"/>
    <w:rsid w:val="00792066"/>
    <w:rsid w:val="00792CDB"/>
    <w:rsid w:val="007A0434"/>
    <w:rsid w:val="007A0E54"/>
    <w:rsid w:val="007A1C06"/>
    <w:rsid w:val="007A35EA"/>
    <w:rsid w:val="007B34B1"/>
    <w:rsid w:val="007C0029"/>
    <w:rsid w:val="007C487A"/>
    <w:rsid w:val="007C595E"/>
    <w:rsid w:val="007C7458"/>
    <w:rsid w:val="007D432C"/>
    <w:rsid w:val="007D702B"/>
    <w:rsid w:val="007D759C"/>
    <w:rsid w:val="007E28AC"/>
    <w:rsid w:val="007E2C15"/>
    <w:rsid w:val="007E5FCC"/>
    <w:rsid w:val="007F3594"/>
    <w:rsid w:val="007F74AA"/>
    <w:rsid w:val="0080021C"/>
    <w:rsid w:val="00804070"/>
    <w:rsid w:val="00804EA0"/>
    <w:rsid w:val="008054F8"/>
    <w:rsid w:val="00807B50"/>
    <w:rsid w:val="00812E23"/>
    <w:rsid w:val="008135DE"/>
    <w:rsid w:val="00814983"/>
    <w:rsid w:val="008177A8"/>
    <w:rsid w:val="00824F33"/>
    <w:rsid w:val="00831F75"/>
    <w:rsid w:val="00836300"/>
    <w:rsid w:val="0083680D"/>
    <w:rsid w:val="00840F97"/>
    <w:rsid w:val="00841B44"/>
    <w:rsid w:val="008467E2"/>
    <w:rsid w:val="00850FCB"/>
    <w:rsid w:val="00852F21"/>
    <w:rsid w:val="0085695F"/>
    <w:rsid w:val="008608CA"/>
    <w:rsid w:val="00870408"/>
    <w:rsid w:val="00871311"/>
    <w:rsid w:val="008743BE"/>
    <w:rsid w:val="00880268"/>
    <w:rsid w:val="0088030C"/>
    <w:rsid w:val="00880D44"/>
    <w:rsid w:val="008923DC"/>
    <w:rsid w:val="00894F2C"/>
    <w:rsid w:val="008A3DF4"/>
    <w:rsid w:val="008A6A06"/>
    <w:rsid w:val="008B5212"/>
    <w:rsid w:val="008B7820"/>
    <w:rsid w:val="008C1862"/>
    <w:rsid w:val="008C297C"/>
    <w:rsid w:val="008C6A09"/>
    <w:rsid w:val="008C7BEE"/>
    <w:rsid w:val="008D21A5"/>
    <w:rsid w:val="008D4B71"/>
    <w:rsid w:val="008D5618"/>
    <w:rsid w:val="008D7500"/>
    <w:rsid w:val="008E275D"/>
    <w:rsid w:val="008E4E5C"/>
    <w:rsid w:val="008F0015"/>
    <w:rsid w:val="008F3981"/>
    <w:rsid w:val="008F3DBE"/>
    <w:rsid w:val="008F4C19"/>
    <w:rsid w:val="00902876"/>
    <w:rsid w:val="00902AC7"/>
    <w:rsid w:val="00902D94"/>
    <w:rsid w:val="009046AB"/>
    <w:rsid w:val="00904C75"/>
    <w:rsid w:val="009116FF"/>
    <w:rsid w:val="009121A8"/>
    <w:rsid w:val="00912949"/>
    <w:rsid w:val="00912A89"/>
    <w:rsid w:val="00917B72"/>
    <w:rsid w:val="00922BC3"/>
    <w:rsid w:val="00926315"/>
    <w:rsid w:val="00927974"/>
    <w:rsid w:val="009314F8"/>
    <w:rsid w:val="00943D35"/>
    <w:rsid w:val="009448D6"/>
    <w:rsid w:val="00947BE3"/>
    <w:rsid w:val="00950016"/>
    <w:rsid w:val="00951461"/>
    <w:rsid w:val="00953862"/>
    <w:rsid w:val="00954341"/>
    <w:rsid w:val="00955138"/>
    <w:rsid w:val="0095689D"/>
    <w:rsid w:val="00956A44"/>
    <w:rsid w:val="00962E73"/>
    <w:rsid w:val="009774C4"/>
    <w:rsid w:val="00982420"/>
    <w:rsid w:val="0099264A"/>
    <w:rsid w:val="00992C15"/>
    <w:rsid w:val="00992FA8"/>
    <w:rsid w:val="00995B6B"/>
    <w:rsid w:val="009B0B62"/>
    <w:rsid w:val="009B78C1"/>
    <w:rsid w:val="009B7DAA"/>
    <w:rsid w:val="009C1B93"/>
    <w:rsid w:val="009C712F"/>
    <w:rsid w:val="009E39E1"/>
    <w:rsid w:val="009E4B4F"/>
    <w:rsid w:val="009E582E"/>
    <w:rsid w:val="009E6097"/>
    <w:rsid w:val="009E6E08"/>
    <w:rsid w:val="009E7457"/>
    <w:rsid w:val="009F36FE"/>
    <w:rsid w:val="009F3E0C"/>
    <w:rsid w:val="009F4446"/>
    <w:rsid w:val="009F4B72"/>
    <w:rsid w:val="00A04919"/>
    <w:rsid w:val="00A074C1"/>
    <w:rsid w:val="00A1024B"/>
    <w:rsid w:val="00A25281"/>
    <w:rsid w:val="00A319B3"/>
    <w:rsid w:val="00A34502"/>
    <w:rsid w:val="00A351B5"/>
    <w:rsid w:val="00A362A0"/>
    <w:rsid w:val="00A45799"/>
    <w:rsid w:val="00A514E0"/>
    <w:rsid w:val="00A51682"/>
    <w:rsid w:val="00A52A4E"/>
    <w:rsid w:val="00A52FB3"/>
    <w:rsid w:val="00A5491A"/>
    <w:rsid w:val="00A55475"/>
    <w:rsid w:val="00A55EFE"/>
    <w:rsid w:val="00A56180"/>
    <w:rsid w:val="00A6119F"/>
    <w:rsid w:val="00A647FB"/>
    <w:rsid w:val="00A7120B"/>
    <w:rsid w:val="00A73F96"/>
    <w:rsid w:val="00A75AEE"/>
    <w:rsid w:val="00A77CB9"/>
    <w:rsid w:val="00A80689"/>
    <w:rsid w:val="00A834FE"/>
    <w:rsid w:val="00A83C8B"/>
    <w:rsid w:val="00A842D1"/>
    <w:rsid w:val="00A84E83"/>
    <w:rsid w:val="00A8525E"/>
    <w:rsid w:val="00A85969"/>
    <w:rsid w:val="00A860B9"/>
    <w:rsid w:val="00A904DE"/>
    <w:rsid w:val="00A9052C"/>
    <w:rsid w:val="00A94988"/>
    <w:rsid w:val="00A9507E"/>
    <w:rsid w:val="00A964B4"/>
    <w:rsid w:val="00A97C6C"/>
    <w:rsid w:val="00AA0D5E"/>
    <w:rsid w:val="00AA10E9"/>
    <w:rsid w:val="00AA5CCC"/>
    <w:rsid w:val="00AA7695"/>
    <w:rsid w:val="00AB056B"/>
    <w:rsid w:val="00AB5674"/>
    <w:rsid w:val="00AC4552"/>
    <w:rsid w:val="00AC515E"/>
    <w:rsid w:val="00AC59DE"/>
    <w:rsid w:val="00AC66B6"/>
    <w:rsid w:val="00AD081F"/>
    <w:rsid w:val="00AD166D"/>
    <w:rsid w:val="00AD28B1"/>
    <w:rsid w:val="00AD4415"/>
    <w:rsid w:val="00AD7FF8"/>
    <w:rsid w:val="00AE52EB"/>
    <w:rsid w:val="00AE56FA"/>
    <w:rsid w:val="00AE641C"/>
    <w:rsid w:val="00AE6819"/>
    <w:rsid w:val="00AF0214"/>
    <w:rsid w:val="00AF318B"/>
    <w:rsid w:val="00AF5AEF"/>
    <w:rsid w:val="00AF5D2B"/>
    <w:rsid w:val="00B066D8"/>
    <w:rsid w:val="00B117F7"/>
    <w:rsid w:val="00B1332D"/>
    <w:rsid w:val="00B144F6"/>
    <w:rsid w:val="00B206D6"/>
    <w:rsid w:val="00B20836"/>
    <w:rsid w:val="00B20941"/>
    <w:rsid w:val="00B24AD0"/>
    <w:rsid w:val="00B259CC"/>
    <w:rsid w:val="00B26721"/>
    <w:rsid w:val="00B30F90"/>
    <w:rsid w:val="00B337CE"/>
    <w:rsid w:val="00B379D7"/>
    <w:rsid w:val="00B5076F"/>
    <w:rsid w:val="00B50EBE"/>
    <w:rsid w:val="00B52A24"/>
    <w:rsid w:val="00B52C24"/>
    <w:rsid w:val="00B532B8"/>
    <w:rsid w:val="00B63D7A"/>
    <w:rsid w:val="00B718BC"/>
    <w:rsid w:val="00B771D7"/>
    <w:rsid w:val="00B80F26"/>
    <w:rsid w:val="00B8262F"/>
    <w:rsid w:val="00B85006"/>
    <w:rsid w:val="00B90809"/>
    <w:rsid w:val="00B9189E"/>
    <w:rsid w:val="00B93C40"/>
    <w:rsid w:val="00BA3D30"/>
    <w:rsid w:val="00BA5891"/>
    <w:rsid w:val="00BB3071"/>
    <w:rsid w:val="00BB3732"/>
    <w:rsid w:val="00BB479C"/>
    <w:rsid w:val="00BB4D6C"/>
    <w:rsid w:val="00BB51F8"/>
    <w:rsid w:val="00BB7F51"/>
    <w:rsid w:val="00BC0108"/>
    <w:rsid w:val="00BC0E88"/>
    <w:rsid w:val="00BD1A7F"/>
    <w:rsid w:val="00BD3AD0"/>
    <w:rsid w:val="00BD4EF5"/>
    <w:rsid w:val="00BD7911"/>
    <w:rsid w:val="00BE1ECF"/>
    <w:rsid w:val="00BE20B8"/>
    <w:rsid w:val="00BE2258"/>
    <w:rsid w:val="00BE2CCB"/>
    <w:rsid w:val="00BE40D0"/>
    <w:rsid w:val="00BE4BF4"/>
    <w:rsid w:val="00C00581"/>
    <w:rsid w:val="00C020E1"/>
    <w:rsid w:val="00C13CE3"/>
    <w:rsid w:val="00C14A32"/>
    <w:rsid w:val="00C221E5"/>
    <w:rsid w:val="00C23DE2"/>
    <w:rsid w:val="00C2472F"/>
    <w:rsid w:val="00C3018B"/>
    <w:rsid w:val="00C32359"/>
    <w:rsid w:val="00C34D6A"/>
    <w:rsid w:val="00C44BFD"/>
    <w:rsid w:val="00C456E4"/>
    <w:rsid w:val="00C54EC7"/>
    <w:rsid w:val="00C64B46"/>
    <w:rsid w:val="00C6544D"/>
    <w:rsid w:val="00C665D4"/>
    <w:rsid w:val="00C80287"/>
    <w:rsid w:val="00C810AE"/>
    <w:rsid w:val="00C814D9"/>
    <w:rsid w:val="00C82895"/>
    <w:rsid w:val="00C83164"/>
    <w:rsid w:val="00C83D0C"/>
    <w:rsid w:val="00C8653E"/>
    <w:rsid w:val="00C925CE"/>
    <w:rsid w:val="00CA6683"/>
    <w:rsid w:val="00CA66B1"/>
    <w:rsid w:val="00CB1101"/>
    <w:rsid w:val="00CB1787"/>
    <w:rsid w:val="00CB2F1C"/>
    <w:rsid w:val="00CB4003"/>
    <w:rsid w:val="00CC64F9"/>
    <w:rsid w:val="00CC7739"/>
    <w:rsid w:val="00CC7C73"/>
    <w:rsid w:val="00CD2556"/>
    <w:rsid w:val="00CD3BCF"/>
    <w:rsid w:val="00CD3FD0"/>
    <w:rsid w:val="00CD79F8"/>
    <w:rsid w:val="00CE5319"/>
    <w:rsid w:val="00CE5F28"/>
    <w:rsid w:val="00CE6916"/>
    <w:rsid w:val="00CE7179"/>
    <w:rsid w:val="00CF0BD3"/>
    <w:rsid w:val="00CF1E94"/>
    <w:rsid w:val="00D02ADE"/>
    <w:rsid w:val="00D045A7"/>
    <w:rsid w:val="00D05413"/>
    <w:rsid w:val="00D05D7A"/>
    <w:rsid w:val="00D06AF8"/>
    <w:rsid w:val="00D10618"/>
    <w:rsid w:val="00D15F43"/>
    <w:rsid w:val="00D179D2"/>
    <w:rsid w:val="00D17ECE"/>
    <w:rsid w:val="00D22684"/>
    <w:rsid w:val="00D27A05"/>
    <w:rsid w:val="00D36FC6"/>
    <w:rsid w:val="00D40586"/>
    <w:rsid w:val="00D40A72"/>
    <w:rsid w:val="00D41B9C"/>
    <w:rsid w:val="00D435FE"/>
    <w:rsid w:val="00D43BD6"/>
    <w:rsid w:val="00D45F47"/>
    <w:rsid w:val="00D47E60"/>
    <w:rsid w:val="00D50BC6"/>
    <w:rsid w:val="00D53D7C"/>
    <w:rsid w:val="00D554FB"/>
    <w:rsid w:val="00D560B6"/>
    <w:rsid w:val="00D60191"/>
    <w:rsid w:val="00D604B1"/>
    <w:rsid w:val="00D6376C"/>
    <w:rsid w:val="00D67432"/>
    <w:rsid w:val="00D73709"/>
    <w:rsid w:val="00D74CFD"/>
    <w:rsid w:val="00D81516"/>
    <w:rsid w:val="00D855F9"/>
    <w:rsid w:val="00D8580B"/>
    <w:rsid w:val="00D9169D"/>
    <w:rsid w:val="00D9189F"/>
    <w:rsid w:val="00D93353"/>
    <w:rsid w:val="00D94676"/>
    <w:rsid w:val="00D9638B"/>
    <w:rsid w:val="00D97142"/>
    <w:rsid w:val="00DA1DCB"/>
    <w:rsid w:val="00DA2C03"/>
    <w:rsid w:val="00DA6FD7"/>
    <w:rsid w:val="00DB0CBE"/>
    <w:rsid w:val="00DC05AD"/>
    <w:rsid w:val="00DC23B5"/>
    <w:rsid w:val="00DC7C6B"/>
    <w:rsid w:val="00DD2D8B"/>
    <w:rsid w:val="00DE0294"/>
    <w:rsid w:val="00DE6CEA"/>
    <w:rsid w:val="00DF0582"/>
    <w:rsid w:val="00DF0D62"/>
    <w:rsid w:val="00DF1B02"/>
    <w:rsid w:val="00DF4566"/>
    <w:rsid w:val="00E0390A"/>
    <w:rsid w:val="00E04C10"/>
    <w:rsid w:val="00E051B3"/>
    <w:rsid w:val="00E05D33"/>
    <w:rsid w:val="00E11BF7"/>
    <w:rsid w:val="00E12D9C"/>
    <w:rsid w:val="00E14FE5"/>
    <w:rsid w:val="00E160BF"/>
    <w:rsid w:val="00E16F94"/>
    <w:rsid w:val="00E17614"/>
    <w:rsid w:val="00E20128"/>
    <w:rsid w:val="00E26020"/>
    <w:rsid w:val="00E262E4"/>
    <w:rsid w:val="00E413BA"/>
    <w:rsid w:val="00E501F7"/>
    <w:rsid w:val="00E50B88"/>
    <w:rsid w:val="00E5196D"/>
    <w:rsid w:val="00E52353"/>
    <w:rsid w:val="00E52D5C"/>
    <w:rsid w:val="00E539FE"/>
    <w:rsid w:val="00E53E32"/>
    <w:rsid w:val="00E56D83"/>
    <w:rsid w:val="00E608D1"/>
    <w:rsid w:val="00E61EA0"/>
    <w:rsid w:val="00E62942"/>
    <w:rsid w:val="00E64681"/>
    <w:rsid w:val="00E64DAD"/>
    <w:rsid w:val="00E6703E"/>
    <w:rsid w:val="00E70460"/>
    <w:rsid w:val="00E70D44"/>
    <w:rsid w:val="00E80439"/>
    <w:rsid w:val="00E84A75"/>
    <w:rsid w:val="00E87C77"/>
    <w:rsid w:val="00E913BC"/>
    <w:rsid w:val="00E94066"/>
    <w:rsid w:val="00E95BE1"/>
    <w:rsid w:val="00EA16CE"/>
    <w:rsid w:val="00EA3F7C"/>
    <w:rsid w:val="00EA49C6"/>
    <w:rsid w:val="00EA658C"/>
    <w:rsid w:val="00EB0D75"/>
    <w:rsid w:val="00EB0DF5"/>
    <w:rsid w:val="00EB317E"/>
    <w:rsid w:val="00EB4410"/>
    <w:rsid w:val="00EB62BE"/>
    <w:rsid w:val="00EC73C7"/>
    <w:rsid w:val="00EC7413"/>
    <w:rsid w:val="00ED3ADD"/>
    <w:rsid w:val="00ED3B75"/>
    <w:rsid w:val="00ED7B11"/>
    <w:rsid w:val="00EE31EA"/>
    <w:rsid w:val="00EF7C18"/>
    <w:rsid w:val="00F05DE5"/>
    <w:rsid w:val="00F138AD"/>
    <w:rsid w:val="00F166C5"/>
    <w:rsid w:val="00F2318D"/>
    <w:rsid w:val="00F27BC6"/>
    <w:rsid w:val="00F3041A"/>
    <w:rsid w:val="00F30726"/>
    <w:rsid w:val="00F30BF3"/>
    <w:rsid w:val="00F40F05"/>
    <w:rsid w:val="00F43AAC"/>
    <w:rsid w:val="00F449E4"/>
    <w:rsid w:val="00F44C09"/>
    <w:rsid w:val="00F531F3"/>
    <w:rsid w:val="00F53230"/>
    <w:rsid w:val="00F6608A"/>
    <w:rsid w:val="00F66205"/>
    <w:rsid w:val="00F735E0"/>
    <w:rsid w:val="00F75243"/>
    <w:rsid w:val="00F7612C"/>
    <w:rsid w:val="00F81F26"/>
    <w:rsid w:val="00F846D6"/>
    <w:rsid w:val="00F9112F"/>
    <w:rsid w:val="00F912B1"/>
    <w:rsid w:val="00F915DE"/>
    <w:rsid w:val="00FA19E8"/>
    <w:rsid w:val="00FA24D8"/>
    <w:rsid w:val="00FA2E48"/>
    <w:rsid w:val="00FA3543"/>
    <w:rsid w:val="00FA3D4C"/>
    <w:rsid w:val="00FB144A"/>
    <w:rsid w:val="00FB2BC5"/>
    <w:rsid w:val="00FC16DA"/>
    <w:rsid w:val="00FC231C"/>
    <w:rsid w:val="00FC4E01"/>
    <w:rsid w:val="00FD1164"/>
    <w:rsid w:val="00FD1D3B"/>
    <w:rsid w:val="00FD253F"/>
    <w:rsid w:val="00FE1DA6"/>
    <w:rsid w:val="00FE1E91"/>
    <w:rsid w:val="00FE2663"/>
    <w:rsid w:val="00FE3FCA"/>
    <w:rsid w:val="00FE7F72"/>
    <w:rsid w:val="00FF59D4"/>
    <w:rsid w:val="00FF61B6"/>
    <w:rsid w:val="00FF7442"/>
    <w:rsid w:val="03630182"/>
    <w:rsid w:val="0D49488C"/>
    <w:rsid w:val="0E010CC3"/>
    <w:rsid w:val="0F76398F"/>
    <w:rsid w:val="15615814"/>
    <w:rsid w:val="15877D00"/>
    <w:rsid w:val="15C13FCD"/>
    <w:rsid w:val="1E7B23CC"/>
    <w:rsid w:val="1EEB7551"/>
    <w:rsid w:val="1FB1681D"/>
    <w:rsid w:val="224A00DC"/>
    <w:rsid w:val="2418391D"/>
    <w:rsid w:val="253003EF"/>
    <w:rsid w:val="290851A4"/>
    <w:rsid w:val="2FFA315F"/>
    <w:rsid w:val="33125FC9"/>
    <w:rsid w:val="366D4898"/>
    <w:rsid w:val="386C6CE7"/>
    <w:rsid w:val="437A4B95"/>
    <w:rsid w:val="4AA71688"/>
    <w:rsid w:val="5830463D"/>
    <w:rsid w:val="5E8F0FA0"/>
    <w:rsid w:val="6223212B"/>
    <w:rsid w:val="6DB4652B"/>
    <w:rsid w:val="6EFE2B30"/>
    <w:rsid w:val="7AE75F94"/>
    <w:rsid w:val="7CF50C84"/>
    <w:rsid w:val="7ED7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CC4FE"/>
  <w15:docId w15:val="{DEC03496-31CC-4544-9016-5BF9B451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CommentText">
    <w:name w:val="annotation text"/>
    <w:basedOn w:val="Normal"/>
    <w:autoRedefine/>
    <w:uiPriority w:val="99"/>
    <w:unhideWhenUsed/>
    <w:qFormat/>
    <w:pPr>
      <w:jc w:val="left"/>
    </w:p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DengXian" w:eastAsia="DengXian" w:hAnsi="DengXian" w:cs="DengXian" w:hint="eastAsia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DengXian" w:eastAsia="DengXian" w:hAnsi="DengXian" w:cs="DengXian" w:hint="eastAsia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autoRedefine/>
    <w:qFormat/>
    <w:rPr>
      <w:rFonts w:ascii="DengXian" w:eastAsia="DengXian" w:hAnsi="DengXian" w:cs="DengXian" w:hint="eastAsia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DengXian" w:eastAsia="DengXian" w:hAnsi="DengXian" w:cs="DengXian" w:hint="eastAsia"/>
      <w:kern w:val="2"/>
      <w:szCs w:val="22"/>
    </w:rPr>
  </w:style>
  <w:style w:type="paragraph" w:customStyle="1" w:styleId="referencescopy1">
    <w:name w:val="referencescopy1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referencescopy2">
    <w:name w:val="referencescopy2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anchor-text">
    <w:name w:val="anchor-text"/>
    <w:basedOn w:val="DefaultParagraphFont"/>
    <w:autoRedefine/>
    <w:qFormat/>
  </w:style>
  <w:style w:type="character" w:customStyle="1" w:styleId="identifier">
    <w:name w:val="identifier"/>
    <w:basedOn w:val="DefaultParagraphFont"/>
    <w:autoRedefine/>
    <w:qFormat/>
  </w:style>
  <w:style w:type="paragraph" w:styleId="ListParagraph">
    <w:name w:val="List Paragraph"/>
    <w:basedOn w:val="Normal"/>
    <w:autoRedefine/>
    <w:uiPriority w:val="34"/>
    <w:qFormat/>
    <w:pPr>
      <w:ind w:firstLineChars="200" w:firstLine="420"/>
    </w:p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kern w:val="2"/>
      <w:sz w:val="18"/>
      <w:szCs w:val="18"/>
    </w:rPr>
  </w:style>
  <w:style w:type="paragraph" w:customStyle="1" w:styleId="pf0">
    <w:name w:val="pf0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cf01">
    <w:name w:val="cf01"/>
    <w:basedOn w:val="DefaultParagraphFont"/>
    <w:autoRedefine/>
    <w:qFormat/>
    <w:rPr>
      <w:rFonts w:ascii="Microsoft YaHei UI" w:eastAsia="Microsoft YaHei UI" w:hAnsi="Microsoft YaHei UI" w:hint="eastAsia"/>
      <w:b/>
      <w:bCs/>
      <w:sz w:val="18"/>
      <w:szCs w:val="18"/>
    </w:rPr>
  </w:style>
  <w:style w:type="character" w:customStyle="1" w:styleId="2">
    <w:name w:val="未处理的提及2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69DF6-37CC-4B4F-93CE-9A74244B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683</Words>
  <Characters>3899</Characters>
  <Application>Microsoft Office Word</Application>
  <DocSecurity>0</DocSecurity>
  <Lines>32</Lines>
  <Paragraphs>9</Paragraphs>
  <ScaleCrop>false</ScaleCrop>
  <Company>Springer Nature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聪明 唐</dc:creator>
  <cp:lastModifiedBy>Trupti Sudge</cp:lastModifiedBy>
  <cp:revision>2</cp:revision>
  <dcterms:created xsi:type="dcterms:W3CDTF">2024-04-15T20:53:00Z</dcterms:created>
  <dcterms:modified xsi:type="dcterms:W3CDTF">2024-04-15T20:53:00Z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15abc1d81b8733ba46701ce07a7867f943e748489c5b0d30087e2909a6e885c2</vt:lpwstr>
  </property>
  <property fmtid="{D5CDD505-2E9C-101B-9397-08002B2CF9AE}" pid="3" name="ICV">
    <vt:lpwstr>E78CE61E21BD43EFB4C0B4EECB2E18F0_13</vt:lpwstr>
  </property>
  <property fmtid="{D5CDD505-2E9C-101B-9397-08002B2CF9AE}" pid="4" name="KSOProductBuildVer">
    <vt:lpwstr>2052-12.1.0.16417</vt:lpwstr>
  </property>
</Properties>
</file>