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4F6B" w14:textId="77777777" w:rsidR="00D918B5" w:rsidRPr="00074AD1" w:rsidRDefault="00D918B5" w:rsidP="00D918B5">
      <w:pPr>
        <w:spacing w:before="240" w:after="0"/>
        <w:rPr>
          <w:rFonts w:cstheme="minorHAnsi"/>
          <w:b/>
          <w:bCs/>
        </w:rPr>
      </w:pPr>
      <w:r>
        <w:rPr>
          <w:b/>
          <w:bCs/>
        </w:rPr>
        <w:t xml:space="preserve">Supplement 1.  </w:t>
      </w:r>
      <w:r>
        <w:rPr>
          <w:rFonts w:cstheme="minorHAnsi"/>
        </w:rPr>
        <w:t>Interview guide</w:t>
      </w:r>
      <w:r w:rsidRPr="00421EE2">
        <w:rPr>
          <w:rFonts w:cstheme="minorHAnsi"/>
        </w:rPr>
        <w:t xml:space="preserve"> for </w:t>
      </w:r>
      <w:r>
        <w:rPr>
          <w:rFonts w:cstheme="minorHAnsi"/>
        </w:rPr>
        <w:t>i</w:t>
      </w:r>
      <w:r w:rsidRPr="00421EE2">
        <w:rPr>
          <w:rFonts w:cstheme="minorHAnsi"/>
        </w:rPr>
        <w:t xml:space="preserve">nitial </w:t>
      </w:r>
      <w:r>
        <w:rPr>
          <w:rFonts w:cstheme="minorHAnsi"/>
        </w:rPr>
        <w:t>i</w:t>
      </w:r>
      <w:r w:rsidRPr="00421EE2">
        <w:rPr>
          <w:rFonts w:cstheme="minorHAnsi"/>
        </w:rPr>
        <w:t>nterview</w:t>
      </w:r>
      <w:r>
        <w:rPr>
          <w:rFonts w:cstheme="minorHAnsi"/>
        </w:rPr>
        <w:t>.</w:t>
      </w:r>
    </w:p>
    <w:p w14:paraId="3BD08779" w14:textId="77777777" w:rsidR="00D918B5" w:rsidRDefault="00D918B5" w:rsidP="00D91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>
        <w:rPr>
          <w:rFonts w:cstheme="minorHAnsi"/>
        </w:rPr>
        <w:t>Tell me about your use of risk assessment tools in prognostication.</w:t>
      </w:r>
    </w:p>
    <w:p w14:paraId="49EA115C" w14:textId="77777777" w:rsidR="00D918B5" w:rsidRDefault="00D918B5" w:rsidP="00D918B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>
        <w:rPr>
          <w:rFonts w:cstheme="minorHAnsi"/>
        </w:rPr>
        <w:t>Which tools do you use?</w:t>
      </w:r>
    </w:p>
    <w:p w14:paraId="33A8DF8C" w14:textId="77777777" w:rsidR="00D918B5" w:rsidRDefault="00D918B5" w:rsidP="00D918B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>
        <w:rPr>
          <w:rFonts w:cstheme="minorHAnsi"/>
        </w:rPr>
        <w:t>How do you use the tool? (Do you show the patient the number, use it in shared decision making, or use it for your own assessment?)</w:t>
      </w:r>
    </w:p>
    <w:p w14:paraId="7094D1A0" w14:textId="77777777" w:rsidR="00D918B5" w:rsidRDefault="00D918B5" w:rsidP="00D918B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>
        <w:rPr>
          <w:rFonts w:cstheme="minorHAnsi"/>
        </w:rPr>
        <w:t>When do you use these tools? Initiating dialysis, coming off dialysis, etc.</w:t>
      </w:r>
    </w:p>
    <w:p w14:paraId="183AEA2D" w14:textId="77777777" w:rsidR="00D918B5" w:rsidRDefault="00D918B5" w:rsidP="00D918B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>
        <w:rPr>
          <w:rFonts w:cstheme="minorHAnsi"/>
        </w:rPr>
        <w:t>What tools do you use / are you aware of any tools for other outcomes (e.g. function, symptoms)</w:t>
      </w:r>
    </w:p>
    <w:p w14:paraId="27368E5A" w14:textId="77777777" w:rsidR="00D918B5" w:rsidRDefault="00D918B5" w:rsidP="00D91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>
        <w:rPr>
          <w:rFonts w:cstheme="minorHAnsi"/>
        </w:rPr>
        <w:t>What are the advantages to using a mortality risk assessment tool?</w:t>
      </w:r>
    </w:p>
    <w:p w14:paraId="72FFC98A" w14:textId="77777777" w:rsidR="00D918B5" w:rsidRDefault="00D918B5" w:rsidP="00D91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>
        <w:rPr>
          <w:rFonts w:cstheme="minorHAnsi"/>
        </w:rPr>
        <w:t>What are the barriers to using a mortality risk assessment tool?</w:t>
      </w:r>
    </w:p>
    <w:p w14:paraId="59E3B1D6" w14:textId="77777777" w:rsidR="00D918B5" w:rsidRDefault="00D918B5" w:rsidP="00D91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>
        <w:rPr>
          <w:rFonts w:cstheme="minorHAnsi"/>
        </w:rPr>
        <w:t>How does using a mortality risk assessment tool affect your management?</w:t>
      </w:r>
    </w:p>
    <w:p w14:paraId="0F2A3E94" w14:textId="77777777" w:rsidR="00D918B5" w:rsidRPr="004446B1" w:rsidRDefault="00D918B5" w:rsidP="00D918B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  <w:r w:rsidRPr="004446B1">
        <w:rPr>
          <w:rFonts w:cstheme="minorHAnsi"/>
        </w:rPr>
        <w:t>Should a mortality risk assessment tool affect your management?</w:t>
      </w:r>
    </w:p>
    <w:p w14:paraId="62AF7374" w14:textId="77777777" w:rsidR="00D918B5" w:rsidRDefault="00D918B5" w:rsidP="00D918B5">
      <w:pPr>
        <w:pStyle w:val="ListParagraph"/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</w:p>
    <w:p w14:paraId="7FED121D" w14:textId="77777777" w:rsidR="00D918B5" w:rsidRDefault="00D918B5" w:rsidP="00D918B5">
      <w:pPr>
        <w:pStyle w:val="ListParagraph"/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</w:p>
    <w:p w14:paraId="44DCCEBB" w14:textId="77777777" w:rsidR="00D918B5" w:rsidRDefault="00D918B5" w:rsidP="00D918B5">
      <w:pPr>
        <w:pStyle w:val="ListParagraph"/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</w:p>
    <w:p w14:paraId="65F3C0DC" w14:textId="77777777" w:rsidR="00D918B5" w:rsidRDefault="00D918B5" w:rsidP="00D918B5">
      <w:pPr>
        <w:pStyle w:val="ListParagraph"/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</w:p>
    <w:p w14:paraId="533AAB76" w14:textId="77777777" w:rsidR="00D918B5" w:rsidRPr="00421EE2" w:rsidRDefault="00D918B5" w:rsidP="00D918B5">
      <w:pPr>
        <w:spacing w:before="240" w:after="0"/>
        <w:rPr>
          <w:rFonts w:ascii="Calibri" w:eastAsia="Times New Roman" w:hAnsi="Calibri" w:cs="Calibri"/>
          <w:color w:val="222222"/>
        </w:rPr>
      </w:pPr>
      <w:r>
        <w:rPr>
          <w:b/>
          <w:bCs/>
        </w:rPr>
        <w:t xml:space="preserve">Supplement 2. </w:t>
      </w:r>
      <w:r w:rsidRPr="00421EE2">
        <w:t xml:space="preserve">Interview </w:t>
      </w:r>
      <w:r>
        <w:t>g</w:t>
      </w:r>
      <w:r w:rsidRPr="00421EE2">
        <w:t>uide for</w:t>
      </w:r>
      <w:r w:rsidRPr="00421EE2">
        <w:rPr>
          <w:rFonts w:ascii="Calibri" w:eastAsia="Times New Roman" w:hAnsi="Calibri" w:cs="Calibri"/>
          <w:color w:val="222222"/>
        </w:rPr>
        <w:t xml:space="preserve"> </w:t>
      </w:r>
      <w:r>
        <w:rPr>
          <w:rFonts w:ascii="Calibri" w:eastAsia="Times New Roman" w:hAnsi="Calibri" w:cs="Calibri"/>
          <w:color w:val="222222"/>
        </w:rPr>
        <w:t>f</w:t>
      </w:r>
      <w:r w:rsidRPr="00421EE2">
        <w:rPr>
          <w:rFonts w:ascii="Calibri" w:eastAsia="Times New Roman" w:hAnsi="Calibri" w:cs="Calibri"/>
          <w:color w:val="222222"/>
        </w:rPr>
        <w:t xml:space="preserve">ollow </w:t>
      </w:r>
      <w:r>
        <w:rPr>
          <w:rFonts w:ascii="Calibri" w:eastAsia="Times New Roman" w:hAnsi="Calibri" w:cs="Calibri"/>
          <w:color w:val="222222"/>
        </w:rPr>
        <w:t>u</w:t>
      </w:r>
      <w:r w:rsidRPr="00421EE2">
        <w:rPr>
          <w:rFonts w:ascii="Calibri" w:eastAsia="Times New Roman" w:hAnsi="Calibri" w:cs="Calibri"/>
          <w:color w:val="222222"/>
        </w:rPr>
        <w:t xml:space="preserve">p </w:t>
      </w:r>
      <w:r>
        <w:rPr>
          <w:rFonts w:ascii="Calibri" w:eastAsia="Times New Roman" w:hAnsi="Calibri" w:cs="Calibri"/>
          <w:color w:val="222222"/>
        </w:rPr>
        <w:t>i</w:t>
      </w:r>
      <w:r w:rsidRPr="00421EE2">
        <w:rPr>
          <w:rFonts w:ascii="Calibri" w:eastAsia="Times New Roman" w:hAnsi="Calibri" w:cs="Calibri"/>
          <w:color w:val="222222"/>
        </w:rPr>
        <w:t>nterview</w:t>
      </w:r>
      <w:r>
        <w:rPr>
          <w:rFonts w:ascii="Calibri" w:eastAsia="Times New Roman" w:hAnsi="Calibri" w:cs="Calibri"/>
          <w:color w:val="222222"/>
        </w:rPr>
        <w:t>.</w:t>
      </w:r>
    </w:p>
    <w:p w14:paraId="0CD0AB28" w14:textId="77777777" w:rsidR="00D918B5" w:rsidRPr="00F15B81" w:rsidRDefault="00D918B5" w:rsidP="00D918B5">
      <w:pPr>
        <w:pStyle w:val="ListParagraph"/>
        <w:numPr>
          <w:ilvl w:val="0"/>
          <w:numId w:val="2"/>
        </w:numPr>
        <w:shd w:val="clear" w:color="auto" w:fill="FFFFFF"/>
        <w:spacing w:before="240" w:after="100" w:line="240" w:lineRule="auto"/>
        <w:rPr>
          <w:rFonts w:ascii="Calibri" w:eastAsia="Times New Roman" w:hAnsi="Calibri" w:cs="Calibri"/>
          <w:color w:val="222222"/>
        </w:rPr>
      </w:pPr>
      <w:r w:rsidRPr="00F15B81">
        <w:rPr>
          <w:rFonts w:ascii="Calibri" w:eastAsia="Times New Roman" w:hAnsi="Calibri" w:cs="Calibri"/>
          <w:color w:val="222222"/>
        </w:rPr>
        <w:t>What do you think of the performance of these tools?</w:t>
      </w:r>
    </w:p>
    <w:p w14:paraId="3C42D67A" w14:textId="77777777" w:rsidR="00D918B5" w:rsidRPr="00F15B81" w:rsidRDefault="00D918B5" w:rsidP="00D918B5">
      <w:pPr>
        <w:pStyle w:val="ListParagraph"/>
        <w:numPr>
          <w:ilvl w:val="0"/>
          <w:numId w:val="2"/>
        </w:numPr>
        <w:shd w:val="clear" w:color="auto" w:fill="FFFFFF"/>
        <w:spacing w:before="240" w:after="100" w:line="240" w:lineRule="auto"/>
        <w:rPr>
          <w:rFonts w:ascii="Calibri" w:eastAsia="Times New Roman" w:hAnsi="Calibri" w:cs="Calibri"/>
          <w:color w:val="222222"/>
        </w:rPr>
      </w:pPr>
      <w:r w:rsidRPr="00F15B81">
        <w:rPr>
          <w:rFonts w:ascii="Calibri" w:eastAsia="Times New Roman" w:hAnsi="Calibri" w:cs="Calibri"/>
          <w:color w:val="222222"/>
        </w:rPr>
        <w:t>Did the tools perform as expected? If not, what do you think were the contributing factors?</w:t>
      </w:r>
    </w:p>
    <w:p w14:paraId="6B2AE1F5" w14:textId="77777777" w:rsidR="00D918B5" w:rsidRPr="00F15B81" w:rsidRDefault="00D918B5" w:rsidP="00D918B5">
      <w:pPr>
        <w:pStyle w:val="ListParagraph"/>
        <w:numPr>
          <w:ilvl w:val="0"/>
          <w:numId w:val="2"/>
        </w:numPr>
        <w:shd w:val="clear" w:color="auto" w:fill="FFFFFF"/>
        <w:spacing w:before="240" w:after="100" w:line="240" w:lineRule="auto"/>
        <w:rPr>
          <w:rFonts w:ascii="Calibri" w:eastAsia="Times New Roman" w:hAnsi="Calibri" w:cs="Calibri"/>
          <w:color w:val="222222"/>
        </w:rPr>
      </w:pPr>
      <w:r w:rsidRPr="00F15B81">
        <w:rPr>
          <w:rFonts w:ascii="Calibri" w:eastAsia="Times New Roman" w:hAnsi="Calibri" w:cs="Calibri"/>
          <w:color w:val="222222"/>
        </w:rPr>
        <w:t>Do you see a role in using a risk assessment tool in prognostication?</w:t>
      </w:r>
    </w:p>
    <w:p w14:paraId="672B5376" w14:textId="77777777" w:rsidR="00D918B5" w:rsidRPr="00F15B81" w:rsidRDefault="00D918B5" w:rsidP="00D918B5">
      <w:pPr>
        <w:pStyle w:val="ListParagraph"/>
        <w:numPr>
          <w:ilvl w:val="0"/>
          <w:numId w:val="2"/>
        </w:numPr>
        <w:shd w:val="clear" w:color="auto" w:fill="FFFFFF"/>
        <w:spacing w:before="240" w:after="100" w:line="240" w:lineRule="auto"/>
        <w:rPr>
          <w:rFonts w:ascii="Calibri" w:eastAsia="Times New Roman" w:hAnsi="Calibri" w:cs="Calibri"/>
          <w:color w:val="222222"/>
        </w:rPr>
      </w:pPr>
      <w:r w:rsidRPr="00F15B81">
        <w:rPr>
          <w:rFonts w:ascii="Calibri" w:eastAsia="Times New Roman" w:hAnsi="Calibri" w:cs="Calibri"/>
          <w:color w:val="222222"/>
        </w:rPr>
        <w:t>Is this data going to change how you use or don’t use risk assessment tools?</w:t>
      </w:r>
    </w:p>
    <w:p w14:paraId="042DBF98" w14:textId="77777777" w:rsidR="00D918B5" w:rsidRPr="00F15B81" w:rsidRDefault="00D918B5" w:rsidP="00D918B5">
      <w:pPr>
        <w:pStyle w:val="ListParagraph"/>
        <w:numPr>
          <w:ilvl w:val="0"/>
          <w:numId w:val="2"/>
        </w:numPr>
        <w:shd w:val="clear" w:color="auto" w:fill="FFFFFF"/>
        <w:spacing w:before="240" w:after="100" w:line="240" w:lineRule="auto"/>
        <w:rPr>
          <w:rFonts w:ascii="Calibri" w:eastAsia="Times New Roman" w:hAnsi="Calibri" w:cs="Calibri"/>
          <w:color w:val="222222"/>
        </w:rPr>
      </w:pPr>
      <w:r w:rsidRPr="00F15B81">
        <w:rPr>
          <w:rFonts w:ascii="Calibri" w:eastAsia="Times New Roman" w:hAnsi="Calibri" w:cs="Calibri"/>
          <w:color w:val="222222"/>
        </w:rPr>
        <w:t>After reviewing this data, would you be more likely to offer supportive/conservative management?</w:t>
      </w:r>
    </w:p>
    <w:p w14:paraId="6A1BE902" w14:textId="77777777" w:rsidR="00D918B5" w:rsidRPr="006C0FA6" w:rsidRDefault="00D918B5" w:rsidP="00D918B5">
      <w:pPr>
        <w:autoSpaceDE w:val="0"/>
        <w:autoSpaceDN w:val="0"/>
        <w:adjustRightInd w:val="0"/>
        <w:spacing w:before="240" w:after="100" w:line="240" w:lineRule="auto"/>
        <w:rPr>
          <w:rFonts w:cstheme="minorHAnsi"/>
        </w:rPr>
      </w:pPr>
    </w:p>
    <w:p w14:paraId="4BC6D3CF" w14:textId="77777777" w:rsidR="00D918B5" w:rsidRDefault="00D918B5" w:rsidP="00D918B5">
      <w:pPr>
        <w:rPr>
          <w:b/>
          <w:bCs/>
        </w:rPr>
      </w:pPr>
      <w:r>
        <w:rPr>
          <w:b/>
          <w:bCs/>
        </w:rPr>
        <w:br w:type="page"/>
      </w:r>
    </w:p>
    <w:p w14:paraId="25B87D20" w14:textId="77777777" w:rsidR="00D918B5" w:rsidRDefault="00D918B5" w:rsidP="00D918B5">
      <w:pPr>
        <w:spacing w:before="240" w:after="0"/>
        <w:rPr>
          <w:b/>
          <w:bCs/>
        </w:rPr>
      </w:pPr>
      <w:r>
        <w:rPr>
          <w:b/>
          <w:bCs/>
        </w:rPr>
        <w:lastRenderedPageBreak/>
        <w:t xml:space="preserve">Supplement 3. </w:t>
      </w:r>
      <w:r w:rsidRPr="002524FD">
        <w:t xml:space="preserve">Summary data presented to nephrology providers as brief intervention prior to follow up interview. </w:t>
      </w:r>
    </w:p>
    <w:p w14:paraId="31A4EEB2" w14:textId="77777777" w:rsidR="00D918B5" w:rsidRDefault="00D918B5" w:rsidP="00D918B5">
      <w:pPr>
        <w:spacing w:before="240" w:after="0"/>
        <w:rPr>
          <w:b/>
          <w:bCs/>
        </w:rPr>
      </w:pPr>
      <w:r w:rsidRPr="0031168B">
        <w:rPr>
          <w:noProof/>
        </w:rPr>
        <w:t xml:space="preserve"> </w:t>
      </w:r>
      <w:r w:rsidRPr="0031168B">
        <w:rPr>
          <w:b/>
          <w:bCs/>
          <w:noProof/>
        </w:rPr>
        <w:drawing>
          <wp:inline distT="0" distB="0" distL="0" distR="0" wp14:anchorId="254461AB" wp14:editId="4B63A5F3">
            <wp:extent cx="5943600" cy="7168515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F3BD" w14:textId="77777777" w:rsidR="00D918B5" w:rsidRPr="007F5079" w:rsidRDefault="00D918B5" w:rsidP="00D918B5">
      <w:pPr>
        <w:spacing w:before="240" w:after="0"/>
        <w:rPr>
          <w:b/>
          <w:bCs/>
        </w:rPr>
      </w:pPr>
      <w:r w:rsidRPr="00D22FFE">
        <w:rPr>
          <w:b/>
          <w:bCs/>
          <w:noProof/>
        </w:rPr>
        <w:lastRenderedPageBreak/>
        <w:drawing>
          <wp:inline distT="0" distB="0" distL="0" distR="0" wp14:anchorId="48E24A65" wp14:editId="2C4CECD8">
            <wp:extent cx="5943600" cy="5518702"/>
            <wp:effectExtent l="0" t="0" r="0" b="6350"/>
            <wp:docPr id="1" name="Picture 1" descr="Graphical user interface, text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table&#10;&#10;Description automatically generated"/>
                    <pic:cNvPicPr/>
                  </pic:nvPicPr>
                  <pic:blipFill rotWithShape="1">
                    <a:blip r:embed="rId6"/>
                    <a:srcRect t="857"/>
                    <a:stretch/>
                  </pic:blipFill>
                  <pic:spPr bwMode="auto">
                    <a:xfrm>
                      <a:off x="0" y="0"/>
                      <a:ext cx="5943600" cy="5518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82623" w14:textId="77777777" w:rsidR="007E514A" w:rsidRDefault="007E514A"/>
    <w:sectPr w:rsidR="007E514A" w:rsidSect="00D91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04B"/>
    <w:multiLevelType w:val="hybridMultilevel"/>
    <w:tmpl w:val="878A2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E1A5D"/>
    <w:multiLevelType w:val="hybridMultilevel"/>
    <w:tmpl w:val="C4A2F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416273">
    <w:abstractNumId w:val="1"/>
  </w:num>
  <w:num w:numId="2" w16cid:durableId="173612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B5"/>
    <w:rsid w:val="007E514A"/>
    <w:rsid w:val="00980A39"/>
    <w:rsid w:val="00A70059"/>
    <w:rsid w:val="00BB2168"/>
    <w:rsid w:val="00D760F8"/>
    <w:rsid w:val="00D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26055"/>
  <w15:chartTrackingRefBased/>
  <w15:docId w15:val="{E1F12B9B-30B3-4884-BB1E-10E949C1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B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Bergeron</dc:creator>
  <cp:keywords/>
  <dc:description/>
  <cp:lastModifiedBy>Jennifer Bergeron</cp:lastModifiedBy>
  <cp:revision>1</cp:revision>
  <dcterms:created xsi:type="dcterms:W3CDTF">2024-04-10T23:57:00Z</dcterms:created>
  <dcterms:modified xsi:type="dcterms:W3CDTF">2024-04-10T23:58:00Z</dcterms:modified>
</cp:coreProperties>
</file>