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FCC2C" w14:textId="51A10312" w:rsidR="0053647B" w:rsidRDefault="0053647B" w:rsidP="0053647B">
      <w:pPr>
        <w:jc w:val="center"/>
        <w:rPr>
          <w:rFonts w:ascii="Times New Roman" w:hAnsi="Times New Roman" w:cs="Times New Roman"/>
          <w:b/>
          <w:bCs/>
          <w:sz w:val="32"/>
          <w:szCs w:val="32"/>
        </w:rPr>
      </w:pPr>
      <w:r w:rsidRPr="00865B2E">
        <w:rPr>
          <w:rFonts w:ascii="Times New Roman" w:hAnsi="Times New Roman" w:cs="Times New Roman"/>
          <w:b/>
          <w:bCs/>
          <w:sz w:val="32"/>
          <w:szCs w:val="32"/>
        </w:rPr>
        <w:t xml:space="preserve">Supplementary </w:t>
      </w:r>
      <w:r w:rsidR="00751177" w:rsidRPr="00751177">
        <w:rPr>
          <w:rFonts w:ascii="Times New Roman" w:hAnsi="Times New Roman" w:cs="Times New Roman" w:hint="eastAsia"/>
          <w:b/>
          <w:bCs/>
          <w:sz w:val="32"/>
          <w:szCs w:val="32"/>
        </w:rPr>
        <w:t>m</w:t>
      </w:r>
      <w:r w:rsidR="00751177" w:rsidRPr="00751177">
        <w:rPr>
          <w:rFonts w:ascii="Times New Roman" w:hAnsi="Times New Roman" w:cs="Times New Roman"/>
          <w:b/>
          <w:bCs/>
          <w:sz w:val="32"/>
          <w:szCs w:val="32"/>
        </w:rPr>
        <w:t>aterial</w:t>
      </w:r>
      <w:r w:rsidR="003012AA">
        <w:rPr>
          <w:rFonts w:ascii="Times New Roman" w:hAnsi="Times New Roman" w:cs="Times New Roman" w:hint="eastAsia"/>
          <w:b/>
          <w:bCs/>
          <w:sz w:val="32"/>
          <w:szCs w:val="32"/>
        </w:rPr>
        <w:t>s</w:t>
      </w:r>
    </w:p>
    <w:p w14:paraId="299897DE" w14:textId="77777777" w:rsidR="0053647B" w:rsidRPr="003012AA" w:rsidRDefault="0053647B" w:rsidP="0053647B">
      <w:pPr>
        <w:jc w:val="center"/>
        <w:rPr>
          <w:rFonts w:ascii="Times New Roman" w:hAnsi="Times New Roman" w:cs="Times New Roman"/>
          <w:b/>
          <w:bCs/>
          <w:sz w:val="32"/>
          <w:szCs w:val="32"/>
        </w:rPr>
      </w:pPr>
    </w:p>
    <w:p w14:paraId="5E06D7FE" w14:textId="77777777" w:rsidR="0053647B" w:rsidRDefault="0053647B" w:rsidP="0053647B">
      <w:pPr>
        <w:spacing w:line="360" w:lineRule="auto"/>
        <w:rPr>
          <w:rFonts w:ascii="Times New Roman" w:hAnsi="Times New Roman"/>
          <w:b/>
          <w:bCs/>
          <w:sz w:val="28"/>
          <w:szCs w:val="28"/>
        </w:rPr>
      </w:pPr>
      <w:r w:rsidRPr="001A5FC1">
        <w:rPr>
          <w:rFonts w:ascii="Times New Roman" w:hAnsi="Times New Roman"/>
          <w:b/>
          <w:bCs/>
          <w:sz w:val="28"/>
          <w:szCs w:val="28"/>
        </w:rPr>
        <w:t xml:space="preserve">Supplementary </w:t>
      </w:r>
      <w:r>
        <w:rPr>
          <w:rFonts w:ascii="Times New Roman" w:hAnsi="Times New Roman"/>
          <w:b/>
          <w:bCs/>
          <w:sz w:val="28"/>
          <w:szCs w:val="28"/>
        </w:rPr>
        <w:t>m</w:t>
      </w:r>
      <w:r w:rsidRPr="001A5FC1">
        <w:rPr>
          <w:rFonts w:ascii="Times New Roman" w:hAnsi="Times New Roman"/>
          <w:b/>
          <w:bCs/>
          <w:sz w:val="28"/>
          <w:szCs w:val="28"/>
        </w:rPr>
        <w:t>ethods</w:t>
      </w:r>
    </w:p>
    <w:p w14:paraId="4EAA9076" w14:textId="77777777" w:rsidR="00A95EF0" w:rsidRPr="003012AA" w:rsidRDefault="00A95EF0" w:rsidP="00A95EF0">
      <w:pPr>
        <w:spacing w:line="360" w:lineRule="auto"/>
        <w:rPr>
          <w:rFonts w:ascii="Times New Roman" w:hAnsi="Times New Roman" w:cs="Times New Roman"/>
          <w:b/>
          <w:bCs/>
          <w:sz w:val="24"/>
          <w:szCs w:val="24"/>
        </w:rPr>
      </w:pPr>
      <w:r w:rsidRPr="003012AA">
        <w:rPr>
          <w:rFonts w:ascii="Times New Roman" w:hAnsi="Times New Roman" w:cs="Times New Roman"/>
          <w:b/>
          <w:bCs/>
          <w:sz w:val="24"/>
          <w:szCs w:val="24"/>
        </w:rPr>
        <w:t>Quantitative Real-Time PCR assay (qRT-PCR)</w:t>
      </w:r>
    </w:p>
    <w:p w14:paraId="0074DA35" w14:textId="6C19E8CB" w:rsidR="00A95EF0" w:rsidRPr="00340F5B" w:rsidRDefault="00A95EF0" w:rsidP="003012AA">
      <w:pPr>
        <w:spacing w:line="360" w:lineRule="auto"/>
        <w:rPr>
          <w:rFonts w:ascii="Times New Roman" w:hAnsi="Times New Roman"/>
          <w:sz w:val="24"/>
        </w:rPr>
      </w:pPr>
      <w:r w:rsidRPr="00FA163C">
        <w:rPr>
          <w:rFonts w:ascii="Times New Roman" w:hAnsi="Times New Roman" w:cs="Times New Roman"/>
          <w:sz w:val="24"/>
          <w:szCs w:val="24"/>
        </w:rPr>
        <w:t xml:space="preserve">The TRIZOL reagent (Invitrogen, USA) was used to </w:t>
      </w:r>
      <w:r>
        <w:rPr>
          <w:rFonts w:ascii="Times New Roman" w:hAnsi="Times New Roman" w:cs="Times New Roman" w:hint="eastAsia"/>
          <w:sz w:val="24"/>
          <w:szCs w:val="24"/>
        </w:rPr>
        <w:t>lyse</w:t>
      </w:r>
      <w:r w:rsidRPr="00FA163C">
        <w:rPr>
          <w:rFonts w:ascii="Times New Roman" w:hAnsi="Times New Roman" w:cs="Times New Roman"/>
          <w:sz w:val="24"/>
          <w:szCs w:val="24"/>
        </w:rPr>
        <w:t xml:space="preserve"> cells for the isolation of total RNA, which was then transcribed in reverse into cDNA utilizing a cDNA synthesis kit (Invitrogen, USA)</w:t>
      </w:r>
      <w:r w:rsidRPr="00340F5B">
        <w:rPr>
          <w:rFonts w:ascii="Times New Roman" w:hAnsi="Times New Roman" w:cs="Times New Roman"/>
          <w:sz w:val="24"/>
          <w:szCs w:val="24"/>
        </w:rPr>
        <w:t>. Subsequently,</w:t>
      </w:r>
      <w:r>
        <w:rPr>
          <w:rFonts w:ascii="Times New Roman" w:hAnsi="Times New Roman" w:cs="Times New Roman"/>
          <w:sz w:val="24"/>
          <w:szCs w:val="24"/>
        </w:rPr>
        <w:t xml:space="preserve"> </w:t>
      </w:r>
      <w:r w:rsidRPr="00E07DBF">
        <w:rPr>
          <w:rFonts w:ascii="Times New Roman" w:hAnsi="Times New Roman" w:cs="Times New Roman"/>
          <w:sz w:val="24"/>
          <w:szCs w:val="24"/>
        </w:rPr>
        <w:t>qRT-PCR was conducted using SYBR Green (Takara, Beijing, China) in an ABI 7000 thermal cycler</w:t>
      </w:r>
      <w:r w:rsidRPr="00340F5B">
        <w:rPr>
          <w:rFonts w:ascii="Times New Roman" w:hAnsi="Times New Roman" w:cs="Times New Roman"/>
          <w:sz w:val="24"/>
          <w:szCs w:val="24"/>
        </w:rPr>
        <w:t xml:space="preserve">. </w:t>
      </w:r>
      <w:r w:rsidRPr="00E07DBF">
        <w:rPr>
          <w:rFonts w:ascii="Times New Roman" w:hAnsi="Times New Roman" w:cs="Times New Roman"/>
          <w:sz w:val="24"/>
          <w:szCs w:val="24"/>
        </w:rPr>
        <w:t>The analysis of RNA expression was performed using the 2</w:t>
      </w:r>
      <w:r w:rsidRPr="00A012CB">
        <w:rPr>
          <w:rFonts w:ascii="Times New Roman" w:hAnsi="Times New Roman" w:cs="Times New Roman"/>
          <w:sz w:val="24"/>
          <w:szCs w:val="24"/>
          <w:vertAlign w:val="superscript"/>
        </w:rPr>
        <w:t>−ΔΔCT</w:t>
      </w:r>
      <w:r w:rsidRPr="00E07DBF">
        <w:rPr>
          <w:rFonts w:ascii="Times New Roman" w:hAnsi="Times New Roman" w:cs="Times New Roman"/>
          <w:sz w:val="24"/>
          <w:szCs w:val="24"/>
        </w:rPr>
        <w:t xml:space="preserve"> method, with </w:t>
      </w:r>
      <w:r w:rsidRPr="00A012CB">
        <w:rPr>
          <w:rFonts w:ascii="Times New Roman" w:hAnsi="Times New Roman" w:cs="Times New Roman"/>
          <w:i/>
          <w:iCs/>
          <w:sz w:val="24"/>
          <w:szCs w:val="24"/>
        </w:rPr>
        <w:t>β-actin</w:t>
      </w:r>
      <w:r w:rsidRPr="00E07DBF">
        <w:rPr>
          <w:rFonts w:ascii="Times New Roman" w:hAnsi="Times New Roman" w:cs="Times New Roman"/>
          <w:sz w:val="24"/>
          <w:szCs w:val="24"/>
        </w:rPr>
        <w:t xml:space="preserve"> utilized as an internal control for normalization purposes</w:t>
      </w:r>
      <w:r w:rsidRPr="00340F5B">
        <w:rPr>
          <w:rFonts w:ascii="Times New Roman" w:hAnsi="Times New Roman" w:cs="Times New Roman"/>
          <w:sz w:val="24"/>
          <w:szCs w:val="24"/>
        </w:rPr>
        <w:t xml:space="preserve">. </w:t>
      </w:r>
      <w:r w:rsidRPr="00E07DBF">
        <w:rPr>
          <w:rFonts w:ascii="Times New Roman" w:hAnsi="Times New Roman" w:cs="Times New Roman"/>
          <w:sz w:val="24"/>
          <w:szCs w:val="24"/>
        </w:rPr>
        <w:t>The primer sequences were obtained from Sangon Biotechnology (Shanghai, China) and</w:t>
      </w:r>
      <w:r w:rsidRPr="00340F5B">
        <w:rPr>
          <w:rFonts w:ascii="Times New Roman" w:hAnsi="Times New Roman" w:cs="Times New Roman"/>
          <w:sz w:val="24"/>
          <w:szCs w:val="24"/>
        </w:rPr>
        <w:t xml:space="preserve"> are listed in </w:t>
      </w:r>
      <w:r w:rsidR="00625C0F" w:rsidRPr="00625C0F">
        <w:rPr>
          <w:rFonts w:ascii="Times New Roman" w:hAnsi="Times New Roman" w:cs="Times New Roman"/>
          <w:sz w:val="24"/>
          <w:szCs w:val="24"/>
        </w:rPr>
        <w:t>Supplementary</w:t>
      </w:r>
      <w:r w:rsidR="00625C0F">
        <w:rPr>
          <w:rFonts w:ascii="Times New Roman" w:hAnsi="Times New Roman" w:cs="Times New Roman" w:hint="eastAsia"/>
          <w:sz w:val="24"/>
          <w:szCs w:val="24"/>
        </w:rPr>
        <w:t xml:space="preserve"> </w:t>
      </w:r>
      <w:r w:rsidRPr="00625C0F">
        <w:rPr>
          <w:rFonts w:ascii="Times New Roman" w:hAnsi="Times New Roman" w:cs="Times New Roman"/>
          <w:color w:val="4472C4" w:themeColor="accent1"/>
          <w:sz w:val="24"/>
          <w:szCs w:val="24"/>
        </w:rPr>
        <w:t>Table S2</w:t>
      </w:r>
      <w:r w:rsidRPr="00340F5B">
        <w:rPr>
          <w:rFonts w:ascii="Times New Roman" w:hAnsi="Times New Roman" w:cs="Times New Roman"/>
          <w:sz w:val="24"/>
          <w:szCs w:val="24"/>
        </w:rPr>
        <w:t>.</w:t>
      </w:r>
    </w:p>
    <w:p w14:paraId="2A101614" w14:textId="387B3481" w:rsidR="00A95EF0" w:rsidRPr="003012AA" w:rsidRDefault="00A95EF0" w:rsidP="00A95EF0">
      <w:pPr>
        <w:spacing w:line="360" w:lineRule="auto"/>
        <w:rPr>
          <w:rFonts w:ascii="Times New Roman" w:hAnsi="Times New Roman" w:cs="Times New Roman"/>
          <w:b/>
          <w:bCs/>
          <w:sz w:val="24"/>
          <w:szCs w:val="24"/>
        </w:rPr>
      </w:pPr>
      <w:r w:rsidRPr="003012AA">
        <w:rPr>
          <w:rFonts w:ascii="Times New Roman" w:hAnsi="Times New Roman" w:cs="Times New Roman"/>
          <w:b/>
          <w:bCs/>
          <w:sz w:val="24"/>
          <w:szCs w:val="24"/>
        </w:rPr>
        <w:t>Western blo</w:t>
      </w:r>
      <w:r w:rsidR="00A47C28" w:rsidRPr="003012AA">
        <w:rPr>
          <w:rFonts w:ascii="Times New Roman" w:hAnsi="Times New Roman" w:cs="Times New Roman" w:hint="eastAsia"/>
          <w:b/>
          <w:bCs/>
          <w:sz w:val="24"/>
          <w:szCs w:val="24"/>
        </w:rPr>
        <w:t>t</w:t>
      </w:r>
      <w:r w:rsidRPr="003012AA">
        <w:rPr>
          <w:rFonts w:ascii="Times New Roman" w:hAnsi="Times New Roman" w:cs="Times New Roman"/>
          <w:b/>
          <w:bCs/>
          <w:sz w:val="24"/>
          <w:szCs w:val="24"/>
        </w:rPr>
        <w:t>t</w:t>
      </w:r>
      <w:r w:rsidR="00A47C28" w:rsidRPr="003012AA">
        <w:rPr>
          <w:rFonts w:ascii="Times New Roman" w:hAnsi="Times New Roman" w:cs="Times New Roman" w:hint="eastAsia"/>
          <w:b/>
          <w:bCs/>
          <w:sz w:val="24"/>
          <w:szCs w:val="24"/>
        </w:rPr>
        <w:t>ing</w:t>
      </w:r>
      <w:r w:rsidRPr="003012AA">
        <w:rPr>
          <w:rFonts w:ascii="Times New Roman" w:hAnsi="Times New Roman" w:cs="Times New Roman"/>
          <w:b/>
          <w:bCs/>
          <w:sz w:val="24"/>
          <w:szCs w:val="24"/>
        </w:rPr>
        <w:t xml:space="preserve"> assay</w:t>
      </w:r>
    </w:p>
    <w:p w14:paraId="462BBDDB" w14:textId="1FB6358D" w:rsidR="00A95EF0" w:rsidRPr="00340F5B" w:rsidRDefault="00A95EF0" w:rsidP="003012AA">
      <w:pPr>
        <w:spacing w:line="360" w:lineRule="auto"/>
        <w:rPr>
          <w:rFonts w:ascii="Times New Roman" w:eastAsia="微软雅黑" w:hAnsi="Times New Roman" w:cs="Times New Roman"/>
          <w:color w:val="111111"/>
          <w:sz w:val="24"/>
          <w:shd w:val="clear" w:color="auto" w:fill="FFFFFF"/>
        </w:rPr>
      </w:pPr>
      <w:r w:rsidRPr="00900349">
        <w:rPr>
          <w:rFonts w:ascii="Times New Roman" w:hAnsi="Times New Roman"/>
          <w:sz w:val="24"/>
          <w:szCs w:val="24"/>
        </w:rPr>
        <w:t>To extract total protein, cells were lysed with RIPA lysis buffer containing protease inhibitors</w:t>
      </w:r>
      <w:r w:rsidRPr="00340F5B">
        <w:rPr>
          <w:rFonts w:ascii="Times New Roman" w:hAnsi="Times New Roman"/>
          <w:sz w:val="24"/>
          <w:szCs w:val="24"/>
        </w:rPr>
        <w:t xml:space="preserve"> (Beyotime, Shanghai, China).</w:t>
      </w:r>
      <w:r w:rsidRPr="00454F51">
        <w:t xml:space="preserve"> </w:t>
      </w:r>
      <w:r w:rsidRPr="00454F51">
        <w:rPr>
          <w:rFonts w:ascii="Times New Roman" w:hAnsi="Times New Roman"/>
          <w:sz w:val="24"/>
          <w:szCs w:val="24"/>
        </w:rPr>
        <w:t>The total protein concentration was assessed with the BCA kit (Invitrogen, CA, USA). Equivalent amounts of total protein (30 µg) were subjected to electrophoresis on 10% -12% SDS-PAGE and subsequently transferred onto a nitrocellulose filter (NC) membrane (Millipore, MA, USA).</w:t>
      </w:r>
      <w:r>
        <w:rPr>
          <w:rFonts w:ascii="Times New Roman" w:hAnsi="Times New Roman"/>
          <w:sz w:val="24"/>
          <w:szCs w:val="24"/>
        </w:rPr>
        <w:t xml:space="preserve"> </w:t>
      </w:r>
      <w:r w:rsidRPr="0015560D">
        <w:rPr>
          <w:rFonts w:ascii="Times New Roman" w:hAnsi="Times New Roman"/>
          <w:sz w:val="24"/>
          <w:szCs w:val="24"/>
        </w:rPr>
        <w:t>Membranes were incubated with primary antibodies overnight at 4°C after blocking with 5% nonfat dry milk in TBST for 1 h at RT.</w:t>
      </w:r>
      <w:r w:rsidRPr="00340F5B">
        <w:rPr>
          <w:rFonts w:ascii="Times New Roman" w:hAnsi="Times New Roman"/>
          <w:sz w:val="24"/>
          <w:szCs w:val="24"/>
        </w:rPr>
        <w:t xml:space="preserve"> </w:t>
      </w:r>
      <w:r w:rsidRPr="0015560D">
        <w:rPr>
          <w:rFonts w:ascii="Times New Roman" w:hAnsi="Times New Roman"/>
          <w:sz w:val="24"/>
          <w:szCs w:val="24"/>
        </w:rPr>
        <w:t xml:space="preserve">After washing with TBST, the membranes were incubated for 1 h at </w:t>
      </w:r>
      <w:r>
        <w:rPr>
          <w:rFonts w:ascii="Times New Roman" w:hAnsi="Times New Roman" w:hint="eastAsia"/>
          <w:sz w:val="24"/>
          <w:szCs w:val="24"/>
        </w:rPr>
        <w:t>RT</w:t>
      </w:r>
      <w:r w:rsidRPr="0015560D">
        <w:rPr>
          <w:rFonts w:ascii="Times New Roman" w:hAnsi="Times New Roman"/>
          <w:sz w:val="24"/>
          <w:szCs w:val="24"/>
        </w:rPr>
        <w:t xml:space="preserve"> with HRP-labeled secondary antibodies (Jackson, Lancaster, USA).</w:t>
      </w:r>
      <w:r w:rsidRPr="00340F5B">
        <w:rPr>
          <w:rFonts w:ascii="Times New Roman" w:hAnsi="Times New Roman"/>
          <w:sz w:val="24"/>
          <w:szCs w:val="24"/>
        </w:rPr>
        <w:t xml:space="preserve"> Protein expression </w:t>
      </w:r>
      <w:r>
        <w:rPr>
          <w:rFonts w:ascii="Times New Roman" w:hAnsi="Times New Roman" w:hint="eastAsia"/>
          <w:sz w:val="24"/>
          <w:szCs w:val="24"/>
        </w:rPr>
        <w:t>signal</w:t>
      </w:r>
      <w:r w:rsidRPr="00340F5B">
        <w:rPr>
          <w:rFonts w:ascii="Times New Roman" w:hAnsi="Times New Roman"/>
          <w:sz w:val="24"/>
          <w:szCs w:val="24"/>
        </w:rPr>
        <w:t xml:space="preserve"> w</w:t>
      </w:r>
      <w:r>
        <w:rPr>
          <w:rFonts w:ascii="Times New Roman" w:hAnsi="Times New Roman" w:hint="eastAsia"/>
          <w:sz w:val="24"/>
          <w:szCs w:val="24"/>
        </w:rPr>
        <w:t>as</w:t>
      </w:r>
      <w:r w:rsidRPr="00340F5B">
        <w:rPr>
          <w:rFonts w:ascii="Times New Roman" w:hAnsi="Times New Roman"/>
          <w:sz w:val="24"/>
          <w:szCs w:val="24"/>
        </w:rPr>
        <w:t xml:space="preserve"> measured using an enhanced chemiluminescence system (Millipore, MA, USA). The relative quantity of protein</w:t>
      </w:r>
      <w:r>
        <w:rPr>
          <w:rFonts w:ascii="Times New Roman" w:hAnsi="Times New Roman" w:hint="eastAsia"/>
          <w:sz w:val="24"/>
          <w:szCs w:val="24"/>
        </w:rPr>
        <w:t xml:space="preserve"> expression</w:t>
      </w:r>
      <w:r w:rsidRPr="00340F5B">
        <w:rPr>
          <w:rFonts w:ascii="Times New Roman" w:hAnsi="Times New Roman"/>
          <w:sz w:val="24"/>
          <w:szCs w:val="24"/>
        </w:rPr>
        <w:t xml:space="preserve"> was analyzed using ImageJ software. Primary antibodies used for western blotting were: </w:t>
      </w:r>
      <w:r w:rsidRPr="00340F5B">
        <w:rPr>
          <w:rFonts w:ascii="Times New Roman" w:hAnsi="Times New Roman" w:cs="Times New Roman"/>
          <w:sz w:val="24"/>
          <w:szCs w:val="24"/>
        </w:rPr>
        <w:t>anti-PRMT6 (CST, #14641, 1:1000), anti-EZH2 (Proteintech, #66476-1-lg, 1:3000), anti-TRAF6 (Abcam, ab40675, 1:5000), anti-H3R2me2a (Abcam, ab176845, 1:500), anti-Histone H3 (Abcam, ab1791, 1:2000), anti-FLAG (CST, #14793, 1:3000), anti-HA (CST, #3724, 1:3000), and anti-</w:t>
      </w:r>
      <w:r w:rsidRPr="00340F5B">
        <w:rPr>
          <w:rFonts w:ascii="Times New Roman" w:eastAsia="微软雅黑" w:hAnsi="Times New Roman" w:cs="Times New Roman"/>
          <w:color w:val="111111"/>
          <w:sz w:val="24"/>
          <w:shd w:val="clear" w:color="auto" w:fill="FFFFFF"/>
        </w:rPr>
        <w:t>β-</w:t>
      </w:r>
      <w:r>
        <w:rPr>
          <w:rFonts w:ascii="Times New Roman" w:eastAsia="微软雅黑" w:hAnsi="Times New Roman" w:cs="Times New Roman" w:hint="eastAsia"/>
          <w:color w:val="111111"/>
          <w:sz w:val="24"/>
          <w:shd w:val="clear" w:color="auto" w:fill="FFFFFF"/>
        </w:rPr>
        <w:t>a</w:t>
      </w:r>
      <w:r w:rsidRPr="00340F5B">
        <w:rPr>
          <w:rFonts w:ascii="Times New Roman" w:eastAsia="微软雅黑" w:hAnsi="Times New Roman" w:cs="Times New Roman"/>
          <w:color w:val="111111"/>
          <w:sz w:val="24"/>
          <w:shd w:val="clear" w:color="auto" w:fill="FFFFFF"/>
        </w:rPr>
        <w:t>ctin (</w:t>
      </w:r>
      <w:r w:rsidRPr="00340F5B">
        <w:rPr>
          <w:rFonts w:ascii="Times New Roman" w:hAnsi="Times New Roman" w:cs="Times New Roman"/>
          <w:sz w:val="24"/>
          <w:szCs w:val="24"/>
        </w:rPr>
        <w:t>Proteintech, #66009-1-lg, 1:10000</w:t>
      </w:r>
      <w:r w:rsidRPr="00340F5B">
        <w:rPr>
          <w:rFonts w:ascii="Times New Roman" w:eastAsia="微软雅黑" w:hAnsi="Times New Roman" w:cs="Times New Roman"/>
          <w:color w:val="111111"/>
          <w:sz w:val="24"/>
          <w:shd w:val="clear" w:color="auto" w:fill="FFFFFF"/>
        </w:rPr>
        <w:t>).</w:t>
      </w:r>
    </w:p>
    <w:p w14:paraId="71268539" w14:textId="77777777" w:rsidR="00A95EF0" w:rsidRPr="003012AA" w:rsidRDefault="00A95EF0" w:rsidP="00A95EF0">
      <w:pPr>
        <w:spacing w:line="360" w:lineRule="auto"/>
        <w:rPr>
          <w:rFonts w:ascii="Times New Roman" w:hAnsi="Times New Roman" w:cs="Times New Roman"/>
          <w:b/>
          <w:bCs/>
          <w:sz w:val="24"/>
          <w:szCs w:val="24"/>
        </w:rPr>
      </w:pPr>
      <w:r w:rsidRPr="003012AA">
        <w:rPr>
          <w:rFonts w:ascii="Times New Roman" w:hAnsi="Times New Roman" w:cs="Times New Roman"/>
          <w:b/>
          <w:bCs/>
          <w:sz w:val="24"/>
          <w:szCs w:val="24"/>
        </w:rPr>
        <w:t>Protein half-life assay</w:t>
      </w:r>
    </w:p>
    <w:p w14:paraId="6DD1D7B6" w14:textId="2C312210" w:rsidR="00A95EF0" w:rsidRPr="00340F5B" w:rsidRDefault="00A95EF0" w:rsidP="003012AA">
      <w:pPr>
        <w:spacing w:line="360" w:lineRule="auto"/>
        <w:rPr>
          <w:rFonts w:ascii="Times New Roman" w:hAnsi="Times New Roman" w:cs="Times New Roman"/>
          <w:sz w:val="24"/>
          <w:szCs w:val="24"/>
        </w:rPr>
      </w:pPr>
      <w:r w:rsidRPr="00340F5B">
        <w:rPr>
          <w:rFonts w:ascii="Times New Roman" w:hAnsi="Times New Roman" w:cs="Times New Roman"/>
          <w:sz w:val="24"/>
          <w:szCs w:val="24"/>
        </w:rPr>
        <w:lastRenderedPageBreak/>
        <w:t xml:space="preserve">Following treatment with a specific condition, U87, LN229, and HEK293T cells were exposed to 100 µg/ml of cycloheximide (CHX, Selleck, USA). </w:t>
      </w:r>
      <w:r w:rsidRPr="00AE2BBD">
        <w:rPr>
          <w:rFonts w:ascii="Times New Roman" w:hAnsi="Times New Roman" w:cs="Times New Roman" w:hint="eastAsia"/>
          <w:sz w:val="24"/>
          <w:szCs w:val="24"/>
        </w:rPr>
        <w:t>The cell lysates were obtained at 0, 2, 4, 6, 8, and 12 h after treatment, followed by analysis using western blotting</w:t>
      </w:r>
      <w:r w:rsidRPr="00340F5B">
        <w:rPr>
          <w:rFonts w:ascii="Times New Roman" w:hAnsi="Times New Roman" w:cs="Times New Roman"/>
          <w:sz w:val="24"/>
          <w:szCs w:val="24"/>
        </w:rPr>
        <w:t>.</w:t>
      </w:r>
    </w:p>
    <w:p w14:paraId="264D52A3" w14:textId="77777777" w:rsidR="00A95EF0" w:rsidRPr="003012AA" w:rsidRDefault="00A95EF0" w:rsidP="00A95EF0">
      <w:pPr>
        <w:spacing w:line="360" w:lineRule="auto"/>
        <w:rPr>
          <w:rFonts w:ascii="Times New Roman" w:hAnsi="Times New Roman" w:cs="Times New Roman"/>
          <w:b/>
          <w:bCs/>
          <w:sz w:val="24"/>
          <w:szCs w:val="24"/>
        </w:rPr>
      </w:pPr>
      <w:r w:rsidRPr="003012AA">
        <w:rPr>
          <w:rFonts w:ascii="Times New Roman" w:hAnsi="Times New Roman" w:cs="Times New Roman"/>
          <w:b/>
          <w:bCs/>
          <w:sz w:val="24"/>
          <w:szCs w:val="24"/>
        </w:rPr>
        <w:t>Ubiquitylation of EZH2 in vivo and in vitro</w:t>
      </w:r>
    </w:p>
    <w:p w14:paraId="7F67F1E1" w14:textId="0BDC7338" w:rsidR="00A95EF0" w:rsidRPr="00340F5B" w:rsidRDefault="00A95EF0" w:rsidP="003012AA">
      <w:pPr>
        <w:spacing w:line="360" w:lineRule="auto"/>
        <w:rPr>
          <w:rFonts w:ascii="Times New Roman" w:hAnsi="Times New Roman" w:cs="Times New Roman"/>
          <w:sz w:val="24"/>
          <w:szCs w:val="24"/>
        </w:rPr>
      </w:pPr>
      <w:r w:rsidRPr="00C44460">
        <w:rPr>
          <w:rFonts w:ascii="Times New Roman" w:hAnsi="Times New Roman" w:cs="Times New Roman"/>
          <w:sz w:val="24"/>
          <w:szCs w:val="24"/>
        </w:rPr>
        <w:t>The control, NC, shPRMT6 LN229, and U87 cells were transfected with a His-ubiquitin plasmid for 48 h. Subsequently, the cells were exposed to 20 µM MG132 (MCE, USA) for 6 h</w:t>
      </w:r>
      <w:r w:rsidRPr="00340F5B">
        <w:rPr>
          <w:rFonts w:ascii="Times New Roman" w:hAnsi="Times New Roman" w:cs="Times New Roman"/>
          <w:sz w:val="24"/>
          <w:szCs w:val="24"/>
        </w:rPr>
        <w:t xml:space="preserve">. </w:t>
      </w:r>
      <w:r w:rsidRPr="00C44460">
        <w:rPr>
          <w:rFonts w:ascii="Times New Roman" w:hAnsi="Times New Roman" w:cs="Times New Roman"/>
          <w:sz w:val="24"/>
          <w:szCs w:val="24"/>
        </w:rPr>
        <w:t xml:space="preserve">Following this, cell lysis was performed using NP-40 lysis buffer, and the resulting cell lysates were subjected to immunoprecipitation with anti-EZH2 antibody and Protein A/G agarose beads. The beads were then washed with </w:t>
      </w:r>
      <w:r>
        <w:rPr>
          <w:rFonts w:ascii="Times New Roman" w:hAnsi="Times New Roman" w:cs="Times New Roman" w:hint="eastAsia"/>
          <w:sz w:val="24"/>
          <w:szCs w:val="24"/>
        </w:rPr>
        <w:t>TBS</w:t>
      </w:r>
      <w:r w:rsidRPr="00C44460">
        <w:rPr>
          <w:rFonts w:ascii="Times New Roman" w:hAnsi="Times New Roman" w:cs="Times New Roman"/>
          <w:sz w:val="24"/>
          <w:szCs w:val="24"/>
        </w:rPr>
        <w:t xml:space="preserve"> buffer and analyzed using</w:t>
      </w:r>
      <w:r>
        <w:rPr>
          <w:rFonts w:ascii="Times New Roman" w:hAnsi="Times New Roman" w:cs="Times New Roman" w:hint="eastAsia"/>
          <w:sz w:val="24"/>
          <w:szCs w:val="24"/>
        </w:rPr>
        <w:t xml:space="preserve"> </w:t>
      </w:r>
      <w:r w:rsidRPr="00AE2BBD">
        <w:rPr>
          <w:rFonts w:ascii="Times New Roman" w:hAnsi="Times New Roman" w:cs="Times New Roman" w:hint="eastAsia"/>
          <w:sz w:val="24"/>
          <w:szCs w:val="24"/>
        </w:rPr>
        <w:t>western blotting</w:t>
      </w:r>
      <w:r>
        <w:rPr>
          <w:rFonts w:ascii="Times New Roman" w:hAnsi="Times New Roman" w:cs="Times New Roman" w:hint="eastAsia"/>
          <w:sz w:val="24"/>
          <w:szCs w:val="24"/>
        </w:rPr>
        <w:t xml:space="preserve"> with</w:t>
      </w:r>
      <w:r w:rsidRPr="00C44460">
        <w:rPr>
          <w:rFonts w:ascii="Times New Roman" w:hAnsi="Times New Roman" w:cs="Times New Roman"/>
          <w:sz w:val="24"/>
          <w:szCs w:val="24"/>
        </w:rPr>
        <w:t xml:space="preserve"> anti-</w:t>
      </w:r>
      <w:r>
        <w:rPr>
          <w:rFonts w:ascii="Times New Roman" w:hAnsi="Times New Roman" w:cs="Times New Roman" w:hint="eastAsia"/>
          <w:sz w:val="24"/>
          <w:szCs w:val="24"/>
        </w:rPr>
        <w:t xml:space="preserve">EZH2 </w:t>
      </w:r>
      <w:r w:rsidRPr="00C44460">
        <w:rPr>
          <w:rFonts w:ascii="Times New Roman" w:hAnsi="Times New Roman" w:cs="Times New Roman"/>
          <w:sz w:val="24"/>
          <w:szCs w:val="24"/>
        </w:rPr>
        <w:t>antibody</w:t>
      </w:r>
      <w:r w:rsidRPr="00340F5B">
        <w:rPr>
          <w:rFonts w:ascii="Times New Roman" w:hAnsi="Times New Roman" w:cs="Times New Roman"/>
          <w:sz w:val="24"/>
          <w:szCs w:val="24"/>
        </w:rPr>
        <w:t xml:space="preserve">. </w:t>
      </w:r>
      <w:r w:rsidRPr="00C44460">
        <w:rPr>
          <w:rFonts w:ascii="Times New Roman" w:hAnsi="Times New Roman" w:cs="Times New Roman"/>
          <w:sz w:val="24"/>
          <w:szCs w:val="24"/>
        </w:rPr>
        <w:t>HEK293T</w:t>
      </w:r>
      <w:r>
        <w:rPr>
          <w:rFonts w:ascii="Times New Roman" w:hAnsi="Times New Roman" w:cs="Times New Roman" w:hint="eastAsia"/>
          <w:sz w:val="24"/>
          <w:szCs w:val="24"/>
        </w:rPr>
        <w:t>, U87 and LN229</w:t>
      </w:r>
      <w:r w:rsidRPr="00C44460">
        <w:rPr>
          <w:rFonts w:ascii="Times New Roman" w:hAnsi="Times New Roman" w:cs="Times New Roman"/>
          <w:sz w:val="24"/>
          <w:szCs w:val="24"/>
        </w:rPr>
        <w:t xml:space="preserve"> cells were co-transfected with EZH2-FLAG, His-Ubiquitin, and TRAF6-HA or siTRAF6 for 48 h. Subsequently, the cells were exposed to 20 µM MG132 for 6 h. Immunoprecipitation of EZH2 protein, which contained ubiquitylated EZH2, was performed from the cell lysates using FLAG-beads. The immunoprecipitated complex was extensively washed with </w:t>
      </w:r>
      <w:r>
        <w:rPr>
          <w:rFonts w:ascii="Times New Roman" w:hAnsi="Times New Roman" w:cs="Times New Roman" w:hint="eastAsia"/>
          <w:sz w:val="24"/>
          <w:szCs w:val="24"/>
        </w:rPr>
        <w:t>TBS</w:t>
      </w:r>
      <w:r w:rsidRPr="00C44460">
        <w:rPr>
          <w:rFonts w:ascii="Times New Roman" w:hAnsi="Times New Roman" w:cs="Times New Roman"/>
          <w:sz w:val="24"/>
          <w:szCs w:val="24"/>
        </w:rPr>
        <w:t xml:space="preserve"> buffer and subjected to immunoblotting analysis</w:t>
      </w:r>
      <w:r>
        <w:rPr>
          <w:rFonts w:ascii="Times New Roman" w:hAnsi="Times New Roman" w:cs="Times New Roman" w:hint="eastAsia"/>
          <w:sz w:val="24"/>
          <w:szCs w:val="24"/>
        </w:rPr>
        <w:t xml:space="preserve"> with</w:t>
      </w:r>
      <w:r w:rsidRPr="00C44460">
        <w:rPr>
          <w:rFonts w:ascii="Times New Roman" w:hAnsi="Times New Roman" w:cs="Times New Roman"/>
          <w:sz w:val="24"/>
          <w:szCs w:val="24"/>
        </w:rPr>
        <w:t xml:space="preserve"> anti-</w:t>
      </w:r>
      <w:r>
        <w:rPr>
          <w:rFonts w:ascii="Times New Roman" w:hAnsi="Times New Roman" w:cs="Times New Roman" w:hint="eastAsia"/>
          <w:sz w:val="24"/>
          <w:szCs w:val="24"/>
        </w:rPr>
        <w:t xml:space="preserve">EZH2 </w:t>
      </w:r>
      <w:r w:rsidRPr="00C44460">
        <w:rPr>
          <w:rFonts w:ascii="Times New Roman" w:hAnsi="Times New Roman" w:cs="Times New Roman"/>
          <w:sz w:val="24"/>
          <w:szCs w:val="24"/>
        </w:rPr>
        <w:t>antibody.</w:t>
      </w:r>
    </w:p>
    <w:p w14:paraId="387B968A" w14:textId="77777777" w:rsidR="00A95EF0" w:rsidRPr="003012AA" w:rsidRDefault="00A95EF0" w:rsidP="00A95EF0">
      <w:pPr>
        <w:spacing w:line="360" w:lineRule="auto"/>
        <w:rPr>
          <w:rFonts w:ascii="Times New Roman" w:hAnsi="Times New Roman" w:cs="Times New Roman"/>
          <w:b/>
          <w:bCs/>
          <w:sz w:val="24"/>
          <w:szCs w:val="24"/>
        </w:rPr>
      </w:pPr>
      <w:r w:rsidRPr="003012AA">
        <w:rPr>
          <w:rFonts w:ascii="Times New Roman" w:hAnsi="Times New Roman" w:cs="Times New Roman"/>
          <w:b/>
          <w:bCs/>
          <w:sz w:val="24"/>
          <w:szCs w:val="24"/>
        </w:rPr>
        <w:t>Immunofluorescence (IF)</w:t>
      </w:r>
    </w:p>
    <w:p w14:paraId="784AF81B" w14:textId="26B8B4DC" w:rsidR="00A95EF0" w:rsidRPr="00340F5B" w:rsidRDefault="00A95EF0" w:rsidP="003012AA">
      <w:pPr>
        <w:spacing w:line="360" w:lineRule="auto"/>
        <w:rPr>
          <w:rFonts w:ascii="Times New Roman" w:hAnsi="Times New Roman" w:cs="Times New Roman"/>
          <w:sz w:val="24"/>
          <w:szCs w:val="24"/>
        </w:rPr>
      </w:pPr>
      <w:r w:rsidRPr="003B62FC">
        <w:rPr>
          <w:rFonts w:ascii="Times New Roman" w:hAnsi="Times New Roman" w:cs="Times New Roman"/>
          <w:sz w:val="24"/>
          <w:szCs w:val="24"/>
        </w:rPr>
        <w:t>U87 and LN229 cells were cultured on 35 mm sterile coverslips at an appropriate density for 24 h. After a pre-cold PBS wash, the cells were fixed with 4% PFA for 30 min. Subsequently, they were exposed to 0.5% Triton X-100 for 10 min at RT. Following another PBS wash, the cells were blocked with 10% BSA at RT for 1 h before undergoing overnight incubation at 4 °C with the desired primary antibodies</w:t>
      </w:r>
      <w:r w:rsidRPr="00340F5B">
        <w:rPr>
          <w:rFonts w:ascii="Times New Roman" w:hAnsi="Times New Roman" w:cs="Times New Roman"/>
          <w:sz w:val="24"/>
          <w:szCs w:val="24"/>
        </w:rPr>
        <w:t xml:space="preserve">. </w:t>
      </w:r>
      <w:r w:rsidRPr="00455013">
        <w:rPr>
          <w:rFonts w:ascii="Times New Roman" w:hAnsi="Times New Roman" w:cs="Times New Roman"/>
          <w:sz w:val="24"/>
          <w:szCs w:val="24"/>
        </w:rPr>
        <w:t xml:space="preserve">The next day, fluorescent secondary antibodies (Alexa Fluor® 488 or Alexa Fluor® 555) were added to the cells and incubated at </w:t>
      </w:r>
      <w:r>
        <w:rPr>
          <w:rFonts w:ascii="Times New Roman" w:hAnsi="Times New Roman" w:cs="Times New Roman" w:hint="eastAsia"/>
          <w:sz w:val="24"/>
          <w:szCs w:val="24"/>
        </w:rPr>
        <w:t>RT</w:t>
      </w:r>
      <w:r w:rsidRPr="00455013">
        <w:rPr>
          <w:rFonts w:ascii="Times New Roman" w:hAnsi="Times New Roman" w:cs="Times New Roman"/>
          <w:sz w:val="24"/>
          <w:szCs w:val="24"/>
        </w:rPr>
        <w:t xml:space="preserve"> for 1 h</w:t>
      </w:r>
      <w:r w:rsidRPr="00340F5B">
        <w:rPr>
          <w:rFonts w:ascii="Times New Roman" w:hAnsi="Times New Roman" w:cs="Times New Roman"/>
          <w:sz w:val="24"/>
          <w:szCs w:val="24"/>
        </w:rPr>
        <w:t xml:space="preserve"> in the dark. Finally, the cell nuclei were stained with DAPI, and images of </w:t>
      </w:r>
      <w:r>
        <w:rPr>
          <w:rFonts w:ascii="Times New Roman" w:hAnsi="Times New Roman" w:cs="Times New Roman" w:hint="eastAsia"/>
          <w:sz w:val="24"/>
          <w:szCs w:val="24"/>
        </w:rPr>
        <w:t>IF</w:t>
      </w:r>
      <w:r w:rsidRPr="00340F5B">
        <w:rPr>
          <w:rFonts w:ascii="Times New Roman" w:hAnsi="Times New Roman" w:cs="Times New Roman"/>
          <w:sz w:val="24"/>
          <w:szCs w:val="24"/>
        </w:rPr>
        <w:t xml:space="preserve"> staining were captured </w:t>
      </w:r>
      <w:r>
        <w:rPr>
          <w:rFonts w:ascii="Times New Roman" w:hAnsi="Times New Roman" w:cs="Times New Roman" w:hint="eastAsia"/>
          <w:sz w:val="24"/>
          <w:szCs w:val="24"/>
        </w:rPr>
        <w:t>by</w:t>
      </w:r>
      <w:r w:rsidRPr="00340F5B">
        <w:rPr>
          <w:rFonts w:ascii="Times New Roman" w:hAnsi="Times New Roman" w:cs="Times New Roman"/>
          <w:sz w:val="24"/>
          <w:szCs w:val="24"/>
        </w:rPr>
        <w:t xml:space="preserve"> </w:t>
      </w:r>
      <w:r>
        <w:rPr>
          <w:rFonts w:ascii="Times New Roman" w:hAnsi="Times New Roman" w:cs="Times New Roman" w:hint="eastAsia"/>
          <w:sz w:val="24"/>
          <w:szCs w:val="24"/>
        </w:rPr>
        <w:t xml:space="preserve">a </w:t>
      </w:r>
      <w:r w:rsidRPr="00340F5B">
        <w:rPr>
          <w:rFonts w:ascii="Times New Roman" w:hAnsi="Times New Roman" w:cs="Times New Roman"/>
          <w:sz w:val="24"/>
          <w:szCs w:val="24"/>
        </w:rPr>
        <w:t xml:space="preserve">fluorescence microscope. The primary antibodies used for </w:t>
      </w:r>
      <w:r>
        <w:rPr>
          <w:rFonts w:ascii="Times New Roman" w:hAnsi="Times New Roman" w:cs="Times New Roman" w:hint="eastAsia"/>
          <w:sz w:val="24"/>
          <w:szCs w:val="24"/>
        </w:rPr>
        <w:t>IF</w:t>
      </w:r>
      <w:r w:rsidRPr="00340F5B">
        <w:rPr>
          <w:rFonts w:ascii="Times New Roman" w:hAnsi="Times New Roman" w:cs="Times New Roman"/>
          <w:sz w:val="24"/>
          <w:szCs w:val="24"/>
        </w:rPr>
        <w:t xml:space="preserve"> were anti-EZH2 (Proteintech, #66476-1-lg, 1:400) and anti-TRAF6 (Abcam, ab40675, 1:200).</w:t>
      </w:r>
    </w:p>
    <w:p w14:paraId="6F1D2B0D" w14:textId="77777777" w:rsidR="00A95EF0" w:rsidRPr="003012AA" w:rsidRDefault="00A95EF0" w:rsidP="00A95EF0">
      <w:pPr>
        <w:spacing w:line="360" w:lineRule="auto"/>
        <w:rPr>
          <w:rFonts w:ascii="Times New Roman" w:hAnsi="Times New Roman"/>
          <w:b/>
          <w:bCs/>
          <w:sz w:val="24"/>
          <w:szCs w:val="24"/>
        </w:rPr>
      </w:pPr>
      <w:r w:rsidRPr="003012AA">
        <w:rPr>
          <w:rFonts w:ascii="Times New Roman" w:hAnsi="Times New Roman"/>
          <w:b/>
          <w:bCs/>
          <w:sz w:val="24"/>
          <w:szCs w:val="24"/>
        </w:rPr>
        <w:t>Immunohistochemistry (IHC)</w:t>
      </w:r>
    </w:p>
    <w:p w14:paraId="4D098CAE" w14:textId="77777777" w:rsidR="00A95EF0" w:rsidRPr="00340F5B" w:rsidRDefault="00A95EF0" w:rsidP="003012AA">
      <w:pPr>
        <w:spacing w:line="360" w:lineRule="auto"/>
        <w:rPr>
          <w:rFonts w:ascii="Times New Roman" w:hAnsi="Times New Roman" w:cs="Times New Roman"/>
          <w:sz w:val="24"/>
          <w:szCs w:val="24"/>
        </w:rPr>
      </w:pPr>
      <w:r w:rsidRPr="00753B4D">
        <w:rPr>
          <w:rFonts w:ascii="Times New Roman" w:hAnsi="Times New Roman" w:cs="Times New Roman"/>
          <w:sz w:val="24"/>
          <w:szCs w:val="24"/>
        </w:rPr>
        <w:t xml:space="preserve">Fresh human glioma tissue or mouse brain tissue samples were fixed with 4% PFA and </w:t>
      </w:r>
      <w:r w:rsidRPr="00753B4D">
        <w:rPr>
          <w:rFonts w:ascii="Times New Roman" w:hAnsi="Times New Roman" w:cs="Times New Roman"/>
          <w:sz w:val="24"/>
          <w:szCs w:val="24"/>
        </w:rPr>
        <w:lastRenderedPageBreak/>
        <w:t xml:space="preserve">embedded in paraffin. Following this, 5 µm slices were </w:t>
      </w:r>
      <w:r>
        <w:rPr>
          <w:rFonts w:ascii="Times New Roman" w:hAnsi="Times New Roman" w:cs="Times New Roman" w:hint="eastAsia"/>
          <w:sz w:val="24"/>
          <w:szCs w:val="24"/>
        </w:rPr>
        <w:t>cut</w:t>
      </w:r>
      <w:r w:rsidRPr="00753B4D">
        <w:rPr>
          <w:rFonts w:ascii="Times New Roman" w:hAnsi="Times New Roman" w:cs="Times New Roman"/>
          <w:sz w:val="24"/>
          <w:szCs w:val="24"/>
        </w:rPr>
        <w:t xml:space="preserve"> using a microtome (Leica, Germany) and then underwent deparaffinization, dehydration, and heat-mediated antigen retrieval. Endogenous catalase was removed with 3% H</w:t>
      </w:r>
      <w:r w:rsidRPr="00753B4D">
        <w:rPr>
          <w:rFonts w:ascii="Times New Roman" w:hAnsi="Times New Roman" w:cs="Times New Roman"/>
          <w:sz w:val="24"/>
          <w:szCs w:val="24"/>
          <w:vertAlign w:val="subscript"/>
        </w:rPr>
        <w:t>2</w:t>
      </w:r>
      <w:r w:rsidRPr="00753B4D">
        <w:rPr>
          <w:rFonts w:ascii="Times New Roman" w:hAnsi="Times New Roman" w:cs="Times New Roman"/>
          <w:sz w:val="24"/>
          <w:szCs w:val="24"/>
        </w:rPr>
        <w:t>O</w:t>
      </w:r>
      <w:r w:rsidRPr="00753B4D">
        <w:rPr>
          <w:rFonts w:ascii="Times New Roman" w:hAnsi="Times New Roman" w:cs="Times New Roman"/>
          <w:sz w:val="24"/>
          <w:szCs w:val="24"/>
          <w:vertAlign w:val="subscript"/>
        </w:rPr>
        <w:t>2</w:t>
      </w:r>
      <w:r w:rsidRPr="00753B4D">
        <w:rPr>
          <w:rFonts w:ascii="Times New Roman" w:hAnsi="Times New Roman" w:cs="Times New Roman"/>
          <w:sz w:val="24"/>
          <w:szCs w:val="24"/>
        </w:rPr>
        <w:t>‐methanol, and the tissue slices were then incubated with the specified primary antibodies at 4 °C overnight.</w:t>
      </w:r>
      <w:r>
        <w:rPr>
          <w:rFonts w:ascii="Times New Roman" w:hAnsi="Times New Roman" w:cs="Times New Roman" w:hint="eastAsia"/>
          <w:sz w:val="24"/>
          <w:szCs w:val="24"/>
        </w:rPr>
        <w:t xml:space="preserve"> </w:t>
      </w:r>
      <w:r w:rsidRPr="006B6E90">
        <w:rPr>
          <w:rFonts w:ascii="Times New Roman" w:hAnsi="Times New Roman" w:cs="Times New Roman"/>
          <w:sz w:val="24"/>
          <w:szCs w:val="24"/>
        </w:rPr>
        <w:t xml:space="preserve">The next day, the sections were rinsed with PBS and then exposed to biotinylated secondary antibodies at </w:t>
      </w:r>
      <w:r>
        <w:rPr>
          <w:rFonts w:ascii="Times New Roman" w:hAnsi="Times New Roman" w:cs="Times New Roman" w:hint="eastAsia"/>
          <w:sz w:val="24"/>
          <w:szCs w:val="24"/>
        </w:rPr>
        <w:t>RT</w:t>
      </w:r>
      <w:r w:rsidRPr="006B6E90">
        <w:rPr>
          <w:rFonts w:ascii="Times New Roman" w:hAnsi="Times New Roman" w:cs="Times New Roman"/>
          <w:sz w:val="24"/>
          <w:szCs w:val="24"/>
        </w:rPr>
        <w:t xml:space="preserve"> for a period of 60 min</w:t>
      </w:r>
      <w:r w:rsidRPr="00340F5B">
        <w:rPr>
          <w:rFonts w:ascii="Times New Roman" w:hAnsi="Times New Roman" w:cs="Times New Roman"/>
          <w:sz w:val="24"/>
          <w:szCs w:val="24"/>
        </w:rPr>
        <w:t xml:space="preserve">. </w:t>
      </w:r>
      <w:r w:rsidRPr="002C4570">
        <w:rPr>
          <w:rFonts w:ascii="Times New Roman" w:hAnsi="Times New Roman" w:cs="Times New Roman"/>
          <w:sz w:val="24"/>
          <w:szCs w:val="24"/>
        </w:rPr>
        <w:t>The samples were treated with peroxidase solution for a total of 30 min, then stained with DAB reagent and counterstained with hematoxylin</w:t>
      </w:r>
      <w:r w:rsidRPr="00340F5B">
        <w:rPr>
          <w:rFonts w:ascii="Times New Roman" w:hAnsi="Times New Roman" w:cs="Times New Roman"/>
          <w:sz w:val="24"/>
          <w:szCs w:val="24"/>
        </w:rPr>
        <w:t xml:space="preserve">. </w:t>
      </w:r>
      <w:r w:rsidRPr="002C4570">
        <w:rPr>
          <w:rFonts w:ascii="Times New Roman" w:hAnsi="Times New Roman" w:cs="Times New Roman"/>
          <w:sz w:val="24"/>
          <w:szCs w:val="24"/>
        </w:rPr>
        <w:t xml:space="preserve">The sections were then examined and analyzed </w:t>
      </w:r>
      <w:r>
        <w:rPr>
          <w:rFonts w:ascii="Times New Roman" w:hAnsi="Times New Roman" w:cs="Times New Roman" w:hint="eastAsia"/>
          <w:sz w:val="24"/>
          <w:szCs w:val="24"/>
        </w:rPr>
        <w:t>under</w:t>
      </w:r>
      <w:r w:rsidRPr="002C4570">
        <w:rPr>
          <w:rFonts w:ascii="Times New Roman" w:hAnsi="Times New Roman" w:cs="Times New Roman"/>
          <w:sz w:val="24"/>
          <w:szCs w:val="24"/>
        </w:rPr>
        <w:t xml:space="preserve"> an optical microscope. ImageJ software was used for the quantification of IHC staining images. The IHC primary antibodies used were</w:t>
      </w:r>
      <w:r>
        <w:rPr>
          <w:rFonts w:ascii="Times New Roman" w:hAnsi="Times New Roman" w:cs="Times New Roman"/>
          <w:sz w:val="24"/>
          <w:szCs w:val="24"/>
        </w:rPr>
        <w:t xml:space="preserve">: </w:t>
      </w:r>
      <w:r w:rsidRPr="00340F5B">
        <w:rPr>
          <w:rFonts w:ascii="Times New Roman" w:hAnsi="Times New Roman" w:cs="Times New Roman"/>
          <w:sz w:val="24"/>
          <w:szCs w:val="24"/>
        </w:rPr>
        <w:t xml:space="preserve">anti-PRMT6 (Proteintech, #15395-1-AP, 1:100), anti-EZH2 (Proteintech, #66476-1-lg, 1:50) and anti-TRAF6 (Santa </w:t>
      </w:r>
      <w:proofErr w:type="spellStart"/>
      <w:r w:rsidRPr="00340F5B">
        <w:rPr>
          <w:rFonts w:ascii="Times New Roman" w:hAnsi="Times New Roman" w:cs="Times New Roman"/>
          <w:sz w:val="24"/>
          <w:szCs w:val="24"/>
        </w:rPr>
        <w:t>cruz</w:t>
      </w:r>
      <w:proofErr w:type="spellEnd"/>
      <w:r w:rsidRPr="00340F5B">
        <w:rPr>
          <w:rFonts w:ascii="Times New Roman" w:hAnsi="Times New Roman" w:cs="Times New Roman"/>
          <w:sz w:val="24"/>
          <w:szCs w:val="24"/>
        </w:rPr>
        <w:t>, sc-8409, 1:50).</w:t>
      </w:r>
    </w:p>
    <w:p w14:paraId="403B7D07" w14:textId="77777777" w:rsidR="00A95EF0" w:rsidRPr="003012AA" w:rsidRDefault="00A95EF0" w:rsidP="00A95EF0">
      <w:pPr>
        <w:spacing w:line="360" w:lineRule="auto"/>
        <w:rPr>
          <w:rFonts w:ascii="Times New Roman" w:hAnsi="Times New Roman" w:cs="Times New Roman"/>
          <w:b/>
          <w:bCs/>
          <w:sz w:val="24"/>
          <w:szCs w:val="24"/>
        </w:rPr>
      </w:pPr>
      <w:r w:rsidRPr="003012AA">
        <w:rPr>
          <w:rFonts w:ascii="Times New Roman" w:hAnsi="Times New Roman" w:cs="Times New Roman"/>
          <w:b/>
          <w:bCs/>
          <w:sz w:val="24"/>
          <w:szCs w:val="24"/>
        </w:rPr>
        <w:t>Bioinformatics analysis</w:t>
      </w:r>
    </w:p>
    <w:p w14:paraId="1D797CC5" w14:textId="76AE0F9A" w:rsidR="0053647B" w:rsidRDefault="00A95EF0" w:rsidP="003012AA">
      <w:pPr>
        <w:spacing w:line="360" w:lineRule="auto"/>
        <w:rPr>
          <w:rFonts w:ascii="Times New Roman" w:hAnsi="Times New Roman" w:cs="Times New Roman"/>
          <w:sz w:val="24"/>
          <w:szCs w:val="24"/>
        </w:rPr>
      </w:pPr>
      <w:r w:rsidRPr="00C867AA">
        <w:rPr>
          <w:rFonts w:ascii="Times New Roman" w:hAnsi="Times New Roman" w:cs="Times New Roman"/>
          <w:sz w:val="24"/>
          <w:szCs w:val="24"/>
        </w:rPr>
        <w:t>GlioVis website (</w:t>
      </w:r>
      <w:r w:rsidRPr="003012AA">
        <w:rPr>
          <w:rFonts w:ascii="Times New Roman" w:hAnsi="Times New Roman" w:cs="Times New Roman"/>
          <w:color w:val="4472C4" w:themeColor="accent1"/>
          <w:sz w:val="24"/>
          <w:szCs w:val="24"/>
        </w:rPr>
        <w:t>http://gliovis.bioinfo.cnio.es/</w:t>
      </w:r>
      <w:r w:rsidRPr="00C867AA">
        <w:rPr>
          <w:rFonts w:ascii="Times New Roman" w:hAnsi="Times New Roman" w:cs="Times New Roman"/>
          <w:sz w:val="24"/>
          <w:szCs w:val="24"/>
        </w:rPr>
        <w:t xml:space="preserve">) was utilized for the analysis of PRMT6 expression levels in </w:t>
      </w:r>
      <w:proofErr w:type="spellStart"/>
      <w:r w:rsidRPr="00C867AA">
        <w:rPr>
          <w:rFonts w:ascii="Times New Roman" w:hAnsi="Times New Roman" w:cs="Times New Roman"/>
          <w:sz w:val="24"/>
          <w:szCs w:val="24"/>
        </w:rPr>
        <w:t>Proneural</w:t>
      </w:r>
      <w:proofErr w:type="spellEnd"/>
      <w:r w:rsidRPr="00C867AA">
        <w:rPr>
          <w:rFonts w:ascii="Times New Roman" w:hAnsi="Times New Roman" w:cs="Times New Roman"/>
          <w:sz w:val="24"/>
          <w:szCs w:val="24"/>
        </w:rPr>
        <w:t xml:space="preserve"> (PN), Neural (NE), Classical (CL), and Mesenchymal (ME</w:t>
      </w:r>
      <w:r w:rsidR="00BE6298">
        <w:rPr>
          <w:rFonts w:ascii="Times New Roman" w:hAnsi="Times New Roman" w:cs="Times New Roman" w:hint="eastAsia"/>
          <w:sz w:val="24"/>
          <w:szCs w:val="24"/>
        </w:rPr>
        <w:t>S</w:t>
      </w:r>
      <w:r w:rsidRPr="00C867AA">
        <w:rPr>
          <w:rFonts w:ascii="Times New Roman" w:hAnsi="Times New Roman" w:cs="Times New Roman"/>
          <w:sz w:val="24"/>
          <w:szCs w:val="24"/>
        </w:rPr>
        <w:t>) subtypes,</w:t>
      </w:r>
      <w:r w:rsidR="00BE6298">
        <w:rPr>
          <w:rFonts w:ascii="Times New Roman" w:hAnsi="Times New Roman" w:cs="Times New Roman" w:hint="eastAsia"/>
          <w:sz w:val="24"/>
          <w:szCs w:val="24"/>
        </w:rPr>
        <w:t xml:space="preserve"> and s</w:t>
      </w:r>
      <w:r w:rsidR="00BE6298" w:rsidRPr="00BE6298">
        <w:rPr>
          <w:rFonts w:ascii="Times New Roman" w:hAnsi="Times New Roman" w:cs="Times New Roman"/>
          <w:sz w:val="24"/>
          <w:szCs w:val="24"/>
        </w:rPr>
        <w:t>urvival prognosis of patients with MES subtype GBM</w:t>
      </w:r>
      <w:r w:rsidR="00BE6298">
        <w:rPr>
          <w:rFonts w:ascii="Times New Roman" w:hAnsi="Times New Roman" w:cs="Times New Roman" w:hint="eastAsia"/>
          <w:sz w:val="24"/>
          <w:szCs w:val="24"/>
        </w:rPr>
        <w:t>,</w:t>
      </w:r>
      <w:r w:rsidRPr="00C867AA">
        <w:rPr>
          <w:rFonts w:ascii="Times New Roman" w:hAnsi="Times New Roman" w:cs="Times New Roman"/>
          <w:sz w:val="24"/>
          <w:szCs w:val="24"/>
        </w:rPr>
        <w:t xml:space="preserve"> with data obtained from the TCGA</w:t>
      </w:r>
      <w:r w:rsidR="00BE6298">
        <w:rPr>
          <w:rFonts w:ascii="Times New Roman" w:hAnsi="Times New Roman" w:cs="Times New Roman" w:hint="eastAsia"/>
          <w:sz w:val="24"/>
          <w:szCs w:val="24"/>
        </w:rPr>
        <w:t xml:space="preserve"> and</w:t>
      </w:r>
      <w:r w:rsidRPr="00C867AA">
        <w:rPr>
          <w:rFonts w:ascii="Times New Roman" w:hAnsi="Times New Roman" w:cs="Times New Roman"/>
          <w:sz w:val="24"/>
          <w:szCs w:val="24"/>
        </w:rPr>
        <w:t xml:space="preserve"> CGGA databases. Statistical analysis and graphical representations were performed with GraphPad Prism 8.0 software (La Jolla, CA, USA)</w:t>
      </w:r>
      <w:r w:rsidRPr="00340F5B">
        <w:rPr>
          <w:rFonts w:ascii="Times New Roman" w:hAnsi="Times New Roman" w:cs="Times New Roman"/>
          <w:sz w:val="24"/>
          <w:szCs w:val="24"/>
        </w:rPr>
        <w:t>.</w:t>
      </w:r>
    </w:p>
    <w:p w14:paraId="17B93107" w14:textId="77777777" w:rsidR="00D16D88" w:rsidRDefault="00D16D88" w:rsidP="002310F5">
      <w:pPr>
        <w:spacing w:line="360" w:lineRule="auto"/>
        <w:rPr>
          <w:rFonts w:ascii="Times New Roman" w:hAnsi="Times New Roman"/>
          <w:sz w:val="24"/>
        </w:rPr>
      </w:pPr>
    </w:p>
    <w:p w14:paraId="140936F7" w14:textId="77777777" w:rsidR="00D77919" w:rsidRDefault="00D77919" w:rsidP="002310F5">
      <w:pPr>
        <w:spacing w:line="360" w:lineRule="auto"/>
        <w:rPr>
          <w:rFonts w:ascii="Times New Roman" w:hAnsi="Times New Roman"/>
          <w:sz w:val="24"/>
        </w:rPr>
      </w:pPr>
    </w:p>
    <w:p w14:paraId="572A0256" w14:textId="77777777" w:rsidR="00D77919" w:rsidRDefault="00D77919" w:rsidP="002310F5">
      <w:pPr>
        <w:spacing w:line="360" w:lineRule="auto"/>
        <w:rPr>
          <w:rFonts w:ascii="Times New Roman" w:hAnsi="Times New Roman"/>
          <w:sz w:val="24"/>
        </w:rPr>
      </w:pPr>
    </w:p>
    <w:p w14:paraId="37071123" w14:textId="77777777" w:rsidR="00D77919" w:rsidRDefault="00D77919" w:rsidP="002310F5">
      <w:pPr>
        <w:spacing w:line="360" w:lineRule="auto"/>
        <w:rPr>
          <w:rFonts w:ascii="Times New Roman" w:hAnsi="Times New Roman"/>
          <w:sz w:val="24"/>
        </w:rPr>
      </w:pPr>
    </w:p>
    <w:p w14:paraId="3B7DD44D" w14:textId="77777777" w:rsidR="00D77919" w:rsidRDefault="00D77919" w:rsidP="002310F5">
      <w:pPr>
        <w:spacing w:line="360" w:lineRule="auto"/>
        <w:rPr>
          <w:rFonts w:ascii="Times New Roman" w:hAnsi="Times New Roman"/>
          <w:sz w:val="24"/>
        </w:rPr>
      </w:pPr>
    </w:p>
    <w:p w14:paraId="56B942E0" w14:textId="77777777" w:rsidR="00D77919" w:rsidRDefault="00D77919" w:rsidP="002310F5">
      <w:pPr>
        <w:spacing w:line="360" w:lineRule="auto"/>
        <w:rPr>
          <w:rFonts w:ascii="Times New Roman" w:hAnsi="Times New Roman"/>
          <w:sz w:val="24"/>
        </w:rPr>
      </w:pPr>
    </w:p>
    <w:p w14:paraId="7AAF38E4" w14:textId="77777777" w:rsidR="00D77919" w:rsidRDefault="00D77919" w:rsidP="002310F5">
      <w:pPr>
        <w:spacing w:line="360" w:lineRule="auto"/>
        <w:rPr>
          <w:rFonts w:ascii="Times New Roman" w:hAnsi="Times New Roman"/>
          <w:sz w:val="24"/>
        </w:rPr>
      </w:pPr>
    </w:p>
    <w:p w14:paraId="70DCF9EA" w14:textId="77777777" w:rsidR="00D77919" w:rsidRDefault="00D77919" w:rsidP="002310F5">
      <w:pPr>
        <w:spacing w:line="360" w:lineRule="auto"/>
        <w:rPr>
          <w:rFonts w:ascii="Times New Roman" w:hAnsi="Times New Roman"/>
          <w:sz w:val="24"/>
        </w:rPr>
      </w:pPr>
    </w:p>
    <w:p w14:paraId="22692534" w14:textId="77777777" w:rsidR="00D77919" w:rsidRDefault="00D77919" w:rsidP="002310F5">
      <w:pPr>
        <w:spacing w:line="360" w:lineRule="auto"/>
        <w:rPr>
          <w:rFonts w:ascii="Times New Roman" w:hAnsi="Times New Roman"/>
          <w:sz w:val="24"/>
        </w:rPr>
      </w:pPr>
    </w:p>
    <w:p w14:paraId="45491536" w14:textId="77777777" w:rsidR="00D77919" w:rsidRDefault="00D77919" w:rsidP="002310F5">
      <w:pPr>
        <w:spacing w:line="360" w:lineRule="auto"/>
        <w:rPr>
          <w:rFonts w:ascii="Times New Roman" w:hAnsi="Times New Roman"/>
          <w:sz w:val="24"/>
        </w:rPr>
      </w:pPr>
    </w:p>
    <w:p w14:paraId="53D16045" w14:textId="77777777" w:rsidR="00D77919" w:rsidRPr="002310F5" w:rsidRDefault="00D77919" w:rsidP="002310F5">
      <w:pPr>
        <w:spacing w:line="360" w:lineRule="auto"/>
        <w:rPr>
          <w:rFonts w:ascii="Times New Roman" w:hAnsi="Times New Roman"/>
          <w:sz w:val="24"/>
        </w:rPr>
      </w:pPr>
    </w:p>
    <w:p w14:paraId="6EEEC4AC" w14:textId="77777777" w:rsidR="0053647B" w:rsidRDefault="0053647B" w:rsidP="0053647B">
      <w:pPr>
        <w:spacing w:line="360" w:lineRule="auto"/>
        <w:rPr>
          <w:rFonts w:ascii="Times New Roman" w:hAnsi="Times New Roman" w:cs="Times New Roman"/>
          <w:b/>
          <w:bCs/>
          <w:sz w:val="28"/>
          <w:szCs w:val="28"/>
        </w:rPr>
      </w:pPr>
      <w:r w:rsidRPr="00F10D1B">
        <w:rPr>
          <w:rFonts w:ascii="Times New Roman" w:hAnsi="Times New Roman" w:cs="Times New Roman"/>
          <w:b/>
          <w:bCs/>
          <w:sz w:val="28"/>
          <w:szCs w:val="28"/>
        </w:rPr>
        <w:lastRenderedPageBreak/>
        <w:t xml:space="preserve">Supplementary </w:t>
      </w:r>
      <w:r>
        <w:rPr>
          <w:rFonts w:ascii="Times New Roman" w:hAnsi="Times New Roman" w:cs="Times New Roman"/>
          <w:b/>
          <w:bCs/>
          <w:sz w:val="28"/>
          <w:szCs w:val="28"/>
        </w:rPr>
        <w:t>f</w:t>
      </w:r>
      <w:r w:rsidRPr="00F10D1B">
        <w:rPr>
          <w:rFonts w:ascii="Times New Roman" w:hAnsi="Times New Roman" w:cs="Times New Roman"/>
          <w:b/>
          <w:bCs/>
          <w:sz w:val="28"/>
          <w:szCs w:val="28"/>
        </w:rPr>
        <w:t>igures</w:t>
      </w:r>
    </w:p>
    <w:p w14:paraId="3E587717" w14:textId="2D622E5D" w:rsidR="0053647B" w:rsidRDefault="004F458A" w:rsidP="004F458A">
      <w:pPr>
        <w:jc w:val="center"/>
        <w:rPr>
          <w:rFonts w:ascii="Times New Roman" w:hAnsi="Times New Roman" w:cs="Times New Roman"/>
          <w:b/>
          <w:bCs/>
          <w:sz w:val="24"/>
          <w:szCs w:val="24"/>
        </w:rPr>
      </w:pPr>
      <w:r>
        <w:rPr>
          <w:noProof/>
        </w:rPr>
        <w:drawing>
          <wp:inline distT="0" distB="0" distL="0" distR="0" wp14:anchorId="41D90186" wp14:editId="78FE9386">
            <wp:extent cx="5134610" cy="3493770"/>
            <wp:effectExtent l="0" t="0" r="8890" b="0"/>
            <wp:docPr id="2166684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34610" cy="3493770"/>
                    </a:xfrm>
                    <a:prstGeom prst="rect">
                      <a:avLst/>
                    </a:prstGeom>
                    <a:noFill/>
                    <a:ln>
                      <a:noFill/>
                    </a:ln>
                  </pic:spPr>
                </pic:pic>
              </a:graphicData>
            </a:graphic>
          </wp:inline>
        </w:drawing>
      </w:r>
    </w:p>
    <w:p w14:paraId="564487DA" w14:textId="5A80102C" w:rsidR="004F458A" w:rsidRDefault="004F458A" w:rsidP="004F458A">
      <w:pPr>
        <w:spacing w:line="360" w:lineRule="auto"/>
        <w:rPr>
          <w:rFonts w:ascii="Times New Roman" w:hAnsi="Times New Roman" w:cs="Times New Roman"/>
          <w:sz w:val="24"/>
          <w:szCs w:val="24"/>
        </w:rPr>
      </w:pPr>
      <w:r w:rsidRPr="00340F5B">
        <w:rPr>
          <w:rFonts w:ascii="Times New Roman" w:hAnsi="Times New Roman" w:cs="Times New Roman"/>
          <w:b/>
          <w:bCs/>
          <w:sz w:val="24"/>
          <w:szCs w:val="24"/>
        </w:rPr>
        <w:t xml:space="preserve">Fig. S1 </w:t>
      </w:r>
      <w:r w:rsidR="00042165" w:rsidRPr="00940269">
        <w:rPr>
          <w:rFonts w:ascii="Times New Roman" w:hAnsi="Times New Roman" w:cs="Times New Roman"/>
          <w:b/>
          <w:bCs/>
          <w:sz w:val="24"/>
          <w:szCs w:val="24"/>
        </w:rPr>
        <w:t xml:space="preserve">PRMT6 </w:t>
      </w:r>
      <w:r w:rsidR="00042165" w:rsidRPr="00940269">
        <w:rPr>
          <w:rFonts w:ascii="Times New Roman" w:hAnsi="Times New Roman" w:cs="Times New Roman" w:hint="eastAsia"/>
          <w:b/>
          <w:bCs/>
          <w:sz w:val="24"/>
          <w:szCs w:val="24"/>
        </w:rPr>
        <w:t>promotes</w:t>
      </w:r>
      <w:r w:rsidR="00042165" w:rsidRPr="00940269">
        <w:rPr>
          <w:rFonts w:ascii="Times New Roman" w:hAnsi="Times New Roman" w:cs="Times New Roman"/>
          <w:b/>
          <w:bCs/>
          <w:sz w:val="24"/>
          <w:szCs w:val="24"/>
        </w:rPr>
        <w:t xml:space="preserve"> </w:t>
      </w:r>
      <w:r w:rsidR="00042165" w:rsidRPr="00940269">
        <w:rPr>
          <w:rFonts w:ascii="Times New Roman" w:hAnsi="Times New Roman" w:cs="Times New Roman" w:hint="eastAsia"/>
          <w:b/>
          <w:bCs/>
          <w:sz w:val="24"/>
          <w:szCs w:val="24"/>
        </w:rPr>
        <w:t xml:space="preserve">the </w:t>
      </w:r>
      <w:r w:rsidR="00042165" w:rsidRPr="00940269">
        <w:rPr>
          <w:rFonts w:ascii="Times New Roman" w:hAnsi="Times New Roman" w:cs="Times New Roman"/>
          <w:b/>
          <w:bCs/>
          <w:sz w:val="24"/>
          <w:szCs w:val="24"/>
        </w:rPr>
        <w:t>invasion</w:t>
      </w:r>
      <w:r w:rsidR="00042165" w:rsidRPr="00940269">
        <w:rPr>
          <w:rFonts w:ascii="Times New Roman" w:hAnsi="Times New Roman" w:cs="Times New Roman" w:hint="eastAsia"/>
          <w:b/>
          <w:bCs/>
          <w:sz w:val="24"/>
          <w:szCs w:val="24"/>
        </w:rPr>
        <w:t xml:space="preserve"> and migration </w:t>
      </w:r>
      <w:r w:rsidR="00101DA6" w:rsidRPr="00940269">
        <w:rPr>
          <w:rFonts w:ascii="Times New Roman" w:hAnsi="Times New Roman" w:cs="Times New Roman" w:hint="eastAsia"/>
          <w:b/>
          <w:bCs/>
          <w:sz w:val="24"/>
          <w:szCs w:val="24"/>
        </w:rPr>
        <w:t xml:space="preserve">of </w:t>
      </w:r>
      <w:r w:rsidR="00042165" w:rsidRPr="00940269">
        <w:rPr>
          <w:rFonts w:ascii="Times New Roman" w:hAnsi="Times New Roman" w:cs="Times New Roman"/>
          <w:b/>
          <w:bCs/>
          <w:sz w:val="24"/>
          <w:szCs w:val="24"/>
        </w:rPr>
        <w:t>GBM cell</w:t>
      </w:r>
      <w:r w:rsidR="00042165" w:rsidRPr="00940269">
        <w:rPr>
          <w:rFonts w:ascii="Times New Roman" w:hAnsi="Times New Roman" w:cs="Times New Roman" w:hint="eastAsia"/>
          <w:b/>
          <w:bCs/>
          <w:sz w:val="24"/>
          <w:szCs w:val="24"/>
        </w:rPr>
        <w:t>s</w:t>
      </w:r>
      <w:r w:rsidRPr="00940269">
        <w:rPr>
          <w:rFonts w:ascii="Times New Roman" w:hAnsi="Times New Roman" w:cs="Times New Roman"/>
          <w:b/>
          <w:bCs/>
          <w:sz w:val="24"/>
          <w:szCs w:val="24"/>
        </w:rPr>
        <w:t>.</w:t>
      </w:r>
      <w:r w:rsidRPr="00340F5B">
        <w:rPr>
          <w:rFonts w:ascii="Times New Roman" w:hAnsi="Times New Roman" w:cs="Times New Roman"/>
          <w:b/>
          <w:bCs/>
          <w:sz w:val="24"/>
          <w:szCs w:val="24"/>
        </w:rPr>
        <w:t xml:space="preserve"> </w:t>
      </w:r>
      <w:r w:rsidR="00042165" w:rsidRPr="00940269">
        <w:rPr>
          <w:rFonts w:ascii="Times New Roman" w:hAnsi="Times New Roman" w:cs="Times New Roman" w:hint="eastAsia"/>
          <w:b/>
          <w:bCs/>
          <w:sz w:val="24"/>
          <w:szCs w:val="24"/>
        </w:rPr>
        <w:t>A</w:t>
      </w:r>
      <w:r w:rsidR="00042165" w:rsidRPr="00340F5B">
        <w:rPr>
          <w:rFonts w:ascii="Times New Roman" w:hAnsi="Times New Roman" w:cs="Times New Roman"/>
          <w:b/>
          <w:bCs/>
          <w:sz w:val="24"/>
          <w:szCs w:val="24"/>
        </w:rPr>
        <w:t xml:space="preserve"> </w:t>
      </w:r>
      <w:r w:rsidR="00042165" w:rsidRPr="00BD034A">
        <w:rPr>
          <w:rFonts w:ascii="Times New Roman" w:hAnsi="Times New Roman" w:cs="Times New Roman" w:hint="eastAsia"/>
          <w:sz w:val="24"/>
          <w:szCs w:val="24"/>
        </w:rPr>
        <w:t>q</w:t>
      </w:r>
      <w:r w:rsidR="00042165" w:rsidRPr="00BD034A">
        <w:rPr>
          <w:rFonts w:ascii="Times New Roman" w:hAnsi="Times New Roman" w:cs="Times New Roman"/>
          <w:sz w:val="24"/>
          <w:szCs w:val="24"/>
        </w:rPr>
        <w:t>RT-PCR</w:t>
      </w:r>
      <w:r w:rsidRPr="00340F5B">
        <w:rPr>
          <w:rFonts w:ascii="Times New Roman" w:hAnsi="Times New Roman" w:cs="Times New Roman"/>
          <w:sz w:val="24"/>
          <w:szCs w:val="24"/>
        </w:rPr>
        <w:t xml:space="preserve"> </w:t>
      </w:r>
      <w:r w:rsidR="00042165" w:rsidRPr="00340F5B">
        <w:rPr>
          <w:rFonts w:ascii="Times New Roman" w:hAnsi="Times New Roman" w:cs="Times New Roman"/>
          <w:sz w:val="24"/>
          <w:szCs w:val="24"/>
        </w:rPr>
        <w:t>analysis was used to detect mRNA levels of PRMT6 in LN229 cells transfected with PRMT6 overexpression or vector plasmids</w:t>
      </w:r>
      <w:r w:rsidRPr="00340F5B">
        <w:rPr>
          <w:rFonts w:ascii="Times New Roman" w:hAnsi="Times New Roman" w:cs="Times New Roman"/>
          <w:sz w:val="24"/>
          <w:szCs w:val="24"/>
        </w:rPr>
        <w:t>.</w:t>
      </w:r>
      <w:r w:rsidRPr="00340F5B">
        <w:rPr>
          <w:rFonts w:ascii="Times New Roman" w:hAnsi="Times New Roman" w:cs="Times New Roman"/>
          <w:b/>
          <w:bCs/>
          <w:sz w:val="24"/>
          <w:szCs w:val="24"/>
        </w:rPr>
        <w:t xml:space="preserve"> </w:t>
      </w:r>
      <w:r w:rsidR="00C45B49" w:rsidRPr="00940269">
        <w:rPr>
          <w:rFonts w:ascii="Times New Roman" w:hAnsi="Times New Roman" w:cs="Times New Roman" w:hint="eastAsia"/>
          <w:b/>
          <w:bCs/>
          <w:sz w:val="24"/>
          <w:szCs w:val="24"/>
        </w:rPr>
        <w:t>B</w:t>
      </w:r>
      <w:r w:rsidRPr="00340F5B">
        <w:rPr>
          <w:rFonts w:ascii="Times New Roman" w:hAnsi="Times New Roman" w:cs="Times New Roman"/>
          <w:b/>
          <w:bCs/>
          <w:sz w:val="24"/>
          <w:szCs w:val="24"/>
        </w:rPr>
        <w:t xml:space="preserve"> </w:t>
      </w:r>
      <w:r w:rsidR="00C45B49" w:rsidRPr="00340F5B">
        <w:rPr>
          <w:rFonts w:ascii="Times New Roman" w:hAnsi="Times New Roman" w:cs="Times New Roman"/>
          <w:sz w:val="24"/>
          <w:szCs w:val="24"/>
        </w:rPr>
        <w:t xml:space="preserve">The protein </w:t>
      </w:r>
      <w:r w:rsidR="00C45B49">
        <w:rPr>
          <w:rFonts w:ascii="Times New Roman" w:hAnsi="Times New Roman" w:cs="Times New Roman" w:hint="eastAsia"/>
          <w:sz w:val="24"/>
          <w:szCs w:val="24"/>
        </w:rPr>
        <w:t>levels</w:t>
      </w:r>
      <w:r w:rsidR="00C45B49" w:rsidRPr="00340F5B">
        <w:rPr>
          <w:rFonts w:ascii="Times New Roman" w:hAnsi="Times New Roman" w:cs="Times New Roman"/>
          <w:sz w:val="24"/>
          <w:szCs w:val="24"/>
        </w:rPr>
        <w:t xml:space="preserve"> of PRMT6 was detected in LN229 cells transfected with PRMT6 overexpression or vector plasmids by immunoblotting</w:t>
      </w:r>
      <w:r w:rsidRPr="00340F5B">
        <w:rPr>
          <w:rFonts w:ascii="Times New Roman" w:hAnsi="Times New Roman" w:cs="Times New Roman"/>
          <w:sz w:val="24"/>
          <w:szCs w:val="24"/>
        </w:rPr>
        <w:t xml:space="preserve">. </w:t>
      </w:r>
      <w:r w:rsidR="00940269">
        <w:rPr>
          <w:rFonts w:ascii="Times New Roman" w:hAnsi="Times New Roman" w:cs="Times New Roman" w:hint="eastAsia"/>
          <w:b/>
          <w:bCs/>
          <w:sz w:val="24"/>
          <w:szCs w:val="24"/>
        </w:rPr>
        <w:t>C</w:t>
      </w:r>
      <w:r w:rsidRPr="00340F5B">
        <w:rPr>
          <w:rFonts w:ascii="Times New Roman" w:hAnsi="Times New Roman" w:cs="Times New Roman"/>
          <w:b/>
          <w:bCs/>
          <w:sz w:val="24"/>
          <w:szCs w:val="24"/>
        </w:rPr>
        <w:t xml:space="preserve"> </w:t>
      </w:r>
      <w:r w:rsidR="00F8254D" w:rsidRPr="00340F5B">
        <w:rPr>
          <w:rFonts w:ascii="Times New Roman" w:hAnsi="Times New Roman" w:cs="Times New Roman"/>
          <w:sz w:val="24"/>
          <w:szCs w:val="24"/>
        </w:rPr>
        <w:t>Transwell assay was utilized to assess the invasion capacities in LN229 cells transfected with PRMT6 overexpression or vector plasmids</w:t>
      </w:r>
      <w:r w:rsidRPr="00340F5B">
        <w:rPr>
          <w:rFonts w:ascii="Times New Roman" w:hAnsi="Times New Roman" w:cs="Times New Roman"/>
          <w:sz w:val="24"/>
          <w:szCs w:val="24"/>
        </w:rPr>
        <w:t xml:space="preserve">. </w:t>
      </w:r>
      <w:r w:rsidR="00F8254D" w:rsidRPr="002E6BF9">
        <w:rPr>
          <w:rFonts w:ascii="Times New Roman" w:hAnsi="Times New Roman" w:cs="Times New Roman"/>
          <w:sz w:val="24"/>
          <w:szCs w:val="24"/>
        </w:rPr>
        <w:t>Bar: 10</w:t>
      </w:r>
      <w:r w:rsidR="00F8254D">
        <w:rPr>
          <w:rFonts w:ascii="Times New Roman" w:hAnsi="Times New Roman" w:cs="Times New Roman" w:hint="eastAsia"/>
          <w:sz w:val="24"/>
          <w:szCs w:val="24"/>
        </w:rPr>
        <w:t>0</w:t>
      </w:r>
      <w:r w:rsidR="00F8254D" w:rsidRPr="002E6BF9">
        <w:rPr>
          <w:rFonts w:ascii="Times New Roman" w:hAnsi="Times New Roman" w:cs="Times New Roman"/>
          <w:sz w:val="24"/>
          <w:szCs w:val="24"/>
        </w:rPr>
        <w:t xml:space="preserve"> </w:t>
      </w:r>
      <w:proofErr w:type="spellStart"/>
      <w:r w:rsidR="00F8254D" w:rsidRPr="002E6BF9">
        <w:rPr>
          <w:rFonts w:ascii="Times New Roman" w:hAnsi="Times New Roman" w:cs="Times New Roman"/>
          <w:sz w:val="24"/>
          <w:szCs w:val="24"/>
        </w:rPr>
        <w:t>μm</w:t>
      </w:r>
      <w:proofErr w:type="spellEnd"/>
      <w:r w:rsidR="00F8254D">
        <w:rPr>
          <w:rFonts w:ascii="Times New Roman" w:hAnsi="Times New Roman" w:cs="Times New Roman" w:hint="eastAsia"/>
          <w:sz w:val="24"/>
          <w:szCs w:val="24"/>
        </w:rPr>
        <w:t xml:space="preserve">. </w:t>
      </w:r>
      <w:r w:rsidR="00F8254D" w:rsidRPr="00940269">
        <w:rPr>
          <w:rFonts w:ascii="Times New Roman" w:hAnsi="Times New Roman" w:cs="Times New Roman" w:hint="eastAsia"/>
          <w:b/>
          <w:bCs/>
          <w:sz w:val="24"/>
          <w:szCs w:val="24"/>
        </w:rPr>
        <w:t>D</w:t>
      </w:r>
      <w:r w:rsidRPr="00340F5B">
        <w:rPr>
          <w:rFonts w:ascii="Times New Roman" w:hAnsi="Times New Roman" w:cs="Times New Roman"/>
          <w:sz w:val="24"/>
          <w:szCs w:val="24"/>
        </w:rPr>
        <w:t xml:space="preserve"> Quantification of the invasive cells number. </w:t>
      </w:r>
      <w:proofErr w:type="spellStart"/>
      <w:r w:rsidR="00F8254D" w:rsidRPr="00940269">
        <w:rPr>
          <w:rFonts w:ascii="Times New Roman" w:hAnsi="Times New Roman" w:cs="Times New Roman" w:hint="eastAsia"/>
          <w:b/>
          <w:bCs/>
          <w:sz w:val="24"/>
          <w:szCs w:val="24"/>
        </w:rPr>
        <w:t>E</w:t>
      </w:r>
      <w:proofErr w:type="spellEnd"/>
      <w:r w:rsidRPr="00340F5B">
        <w:rPr>
          <w:rFonts w:ascii="Times New Roman" w:hAnsi="Times New Roman" w:cs="Times New Roman"/>
          <w:sz w:val="24"/>
          <w:szCs w:val="24"/>
        </w:rPr>
        <w:t xml:space="preserve"> </w:t>
      </w:r>
      <w:r w:rsidR="00F8254D" w:rsidRPr="00340F5B">
        <w:rPr>
          <w:rFonts w:ascii="Times New Roman" w:hAnsi="Times New Roman" w:cs="Times New Roman"/>
          <w:sz w:val="24"/>
          <w:szCs w:val="24"/>
        </w:rPr>
        <w:t>Wound-healing assay was performed to measure the migration ability of PRMT6-overexpression LN229 cells or control cells</w:t>
      </w:r>
      <w:r w:rsidRPr="00340F5B">
        <w:rPr>
          <w:rFonts w:ascii="Times New Roman" w:hAnsi="Times New Roman" w:cs="Times New Roman"/>
          <w:sz w:val="24"/>
          <w:szCs w:val="24"/>
        </w:rPr>
        <w:t xml:space="preserve">. </w:t>
      </w:r>
      <w:r w:rsidR="00F8254D" w:rsidRPr="002E6BF9">
        <w:rPr>
          <w:rFonts w:ascii="Times New Roman" w:hAnsi="Times New Roman" w:cs="Times New Roman"/>
          <w:sz w:val="24"/>
          <w:szCs w:val="24"/>
        </w:rPr>
        <w:t>Bar: 10</w:t>
      </w:r>
      <w:r w:rsidR="00F8254D">
        <w:rPr>
          <w:rFonts w:ascii="Times New Roman" w:hAnsi="Times New Roman" w:cs="Times New Roman" w:hint="eastAsia"/>
          <w:sz w:val="24"/>
          <w:szCs w:val="24"/>
        </w:rPr>
        <w:t>0</w:t>
      </w:r>
      <w:r w:rsidR="00F8254D" w:rsidRPr="002E6BF9">
        <w:rPr>
          <w:rFonts w:ascii="Times New Roman" w:hAnsi="Times New Roman" w:cs="Times New Roman"/>
          <w:sz w:val="24"/>
          <w:szCs w:val="24"/>
        </w:rPr>
        <w:t xml:space="preserve"> </w:t>
      </w:r>
      <w:proofErr w:type="spellStart"/>
      <w:r w:rsidR="00F8254D" w:rsidRPr="002E6BF9">
        <w:rPr>
          <w:rFonts w:ascii="Times New Roman" w:hAnsi="Times New Roman" w:cs="Times New Roman"/>
          <w:sz w:val="24"/>
          <w:szCs w:val="24"/>
        </w:rPr>
        <w:t>μm</w:t>
      </w:r>
      <w:proofErr w:type="spellEnd"/>
      <w:r w:rsidR="00F8254D">
        <w:rPr>
          <w:rFonts w:ascii="Times New Roman" w:hAnsi="Times New Roman" w:cs="Times New Roman" w:hint="eastAsia"/>
          <w:sz w:val="24"/>
          <w:szCs w:val="24"/>
        </w:rPr>
        <w:t>.</w:t>
      </w:r>
      <w:r w:rsidRPr="00340F5B">
        <w:rPr>
          <w:rFonts w:ascii="Times New Roman" w:hAnsi="Times New Roman" w:cs="Times New Roman"/>
          <w:sz w:val="24"/>
          <w:szCs w:val="24"/>
        </w:rPr>
        <w:t xml:space="preserve"> </w:t>
      </w:r>
      <w:r w:rsidR="00940269" w:rsidRPr="00940269">
        <w:rPr>
          <w:rFonts w:ascii="Times New Roman" w:hAnsi="Times New Roman" w:cs="Times New Roman" w:hint="eastAsia"/>
          <w:b/>
          <w:bCs/>
          <w:sz w:val="24"/>
          <w:szCs w:val="24"/>
        </w:rPr>
        <w:t>F</w:t>
      </w:r>
      <w:r w:rsidRPr="00340F5B">
        <w:rPr>
          <w:rFonts w:ascii="Times New Roman" w:hAnsi="Times New Roman" w:cs="Times New Roman"/>
          <w:b/>
          <w:bCs/>
          <w:sz w:val="24"/>
          <w:szCs w:val="24"/>
        </w:rPr>
        <w:t xml:space="preserve"> </w:t>
      </w:r>
      <w:r w:rsidRPr="00340F5B">
        <w:rPr>
          <w:rFonts w:ascii="Times New Roman" w:hAnsi="Times New Roman" w:cs="Times New Roman"/>
          <w:sz w:val="24"/>
          <w:szCs w:val="24"/>
        </w:rPr>
        <w:t>Quantification of the wound healing rate. ***p &lt; 0.001, ****p &lt; 0.0001.</w:t>
      </w:r>
    </w:p>
    <w:p w14:paraId="34F76AAF" w14:textId="77777777" w:rsidR="00F125E8" w:rsidRDefault="00F125E8" w:rsidP="004F458A">
      <w:pPr>
        <w:spacing w:line="360" w:lineRule="auto"/>
        <w:rPr>
          <w:rFonts w:ascii="Times New Roman" w:hAnsi="Times New Roman" w:cs="Times New Roman"/>
          <w:sz w:val="24"/>
          <w:szCs w:val="24"/>
        </w:rPr>
      </w:pPr>
    </w:p>
    <w:p w14:paraId="17AB1774" w14:textId="77777777" w:rsidR="00F125E8" w:rsidRDefault="00F125E8" w:rsidP="004F458A">
      <w:pPr>
        <w:spacing w:line="360" w:lineRule="auto"/>
        <w:rPr>
          <w:rFonts w:ascii="Times New Roman" w:hAnsi="Times New Roman" w:cs="Times New Roman"/>
          <w:sz w:val="24"/>
          <w:szCs w:val="24"/>
        </w:rPr>
      </w:pPr>
    </w:p>
    <w:p w14:paraId="7D1DF0EF" w14:textId="77777777" w:rsidR="00F125E8" w:rsidRDefault="00F125E8" w:rsidP="004F458A">
      <w:pPr>
        <w:spacing w:line="360" w:lineRule="auto"/>
        <w:rPr>
          <w:rFonts w:ascii="Times New Roman" w:hAnsi="Times New Roman" w:cs="Times New Roman"/>
          <w:sz w:val="24"/>
          <w:szCs w:val="24"/>
        </w:rPr>
      </w:pPr>
    </w:p>
    <w:p w14:paraId="2144DE15" w14:textId="77777777" w:rsidR="00F125E8" w:rsidRDefault="00F125E8" w:rsidP="004F458A">
      <w:pPr>
        <w:spacing w:line="360" w:lineRule="auto"/>
        <w:rPr>
          <w:rFonts w:ascii="Times New Roman" w:hAnsi="Times New Roman" w:cs="Times New Roman"/>
          <w:sz w:val="24"/>
          <w:szCs w:val="24"/>
        </w:rPr>
      </w:pPr>
    </w:p>
    <w:p w14:paraId="667F03C2" w14:textId="77777777" w:rsidR="00F125E8" w:rsidRDefault="00F125E8" w:rsidP="004F458A">
      <w:pPr>
        <w:spacing w:line="360" w:lineRule="auto"/>
        <w:rPr>
          <w:rFonts w:ascii="Times New Roman" w:hAnsi="Times New Roman" w:cs="Times New Roman"/>
          <w:sz w:val="24"/>
          <w:szCs w:val="24"/>
        </w:rPr>
      </w:pPr>
    </w:p>
    <w:p w14:paraId="333E0826" w14:textId="77777777" w:rsidR="00F125E8" w:rsidRPr="00340F5B" w:rsidRDefault="00F125E8" w:rsidP="004F458A">
      <w:pPr>
        <w:spacing w:line="360" w:lineRule="auto"/>
        <w:rPr>
          <w:rFonts w:ascii="Times New Roman" w:hAnsi="Times New Roman" w:cs="Times New Roman"/>
          <w:sz w:val="24"/>
          <w:szCs w:val="24"/>
        </w:rPr>
      </w:pPr>
    </w:p>
    <w:p w14:paraId="018F1BF0" w14:textId="70640539" w:rsidR="0053647B" w:rsidRDefault="00F125E8" w:rsidP="004F458A">
      <w:pPr>
        <w:jc w:val="center"/>
      </w:pPr>
      <w:r>
        <w:rPr>
          <w:noProof/>
        </w:rPr>
        <w:lastRenderedPageBreak/>
        <w:drawing>
          <wp:inline distT="0" distB="0" distL="0" distR="0" wp14:anchorId="4481DF85" wp14:editId="3D580959">
            <wp:extent cx="5274310" cy="1499870"/>
            <wp:effectExtent l="0" t="0" r="2540" b="5080"/>
            <wp:docPr id="2844749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499870"/>
                    </a:xfrm>
                    <a:prstGeom prst="rect">
                      <a:avLst/>
                    </a:prstGeom>
                    <a:noFill/>
                    <a:ln>
                      <a:noFill/>
                    </a:ln>
                  </pic:spPr>
                </pic:pic>
              </a:graphicData>
            </a:graphic>
          </wp:inline>
        </w:drawing>
      </w:r>
    </w:p>
    <w:p w14:paraId="59B07407" w14:textId="65FBA209" w:rsidR="004F458A" w:rsidRPr="00340F5B" w:rsidRDefault="004F458A" w:rsidP="004F458A">
      <w:pPr>
        <w:spacing w:line="360" w:lineRule="auto"/>
        <w:rPr>
          <w:rFonts w:ascii="Times New Roman" w:hAnsi="Times New Roman" w:cs="Times New Roman"/>
          <w:sz w:val="24"/>
          <w:szCs w:val="24"/>
        </w:rPr>
      </w:pPr>
      <w:r w:rsidRPr="00340F5B">
        <w:rPr>
          <w:rFonts w:ascii="Times New Roman" w:hAnsi="Times New Roman" w:cs="Times New Roman"/>
          <w:b/>
          <w:bCs/>
          <w:sz w:val="24"/>
          <w:szCs w:val="24"/>
        </w:rPr>
        <w:t xml:space="preserve">Fig. S2 </w:t>
      </w:r>
      <w:r w:rsidRPr="00940269">
        <w:rPr>
          <w:rFonts w:ascii="Times New Roman" w:hAnsi="Times New Roman" w:cs="Times New Roman"/>
          <w:b/>
          <w:bCs/>
          <w:sz w:val="24"/>
          <w:szCs w:val="24"/>
        </w:rPr>
        <w:t>PRMT6 improved the protein stability of EZH2 through the ubiquitin-proteasome pathway.</w:t>
      </w:r>
      <w:r w:rsidRPr="00340F5B">
        <w:rPr>
          <w:rFonts w:ascii="Times New Roman" w:hAnsi="Times New Roman" w:cs="Times New Roman"/>
          <w:b/>
          <w:bCs/>
          <w:sz w:val="24"/>
          <w:szCs w:val="24"/>
        </w:rPr>
        <w:t xml:space="preserve"> </w:t>
      </w:r>
      <w:r w:rsidR="00036E31" w:rsidRPr="00940269">
        <w:rPr>
          <w:rFonts w:ascii="Times New Roman" w:hAnsi="Times New Roman" w:cs="Times New Roman" w:hint="eastAsia"/>
          <w:b/>
          <w:bCs/>
          <w:sz w:val="24"/>
          <w:szCs w:val="24"/>
        </w:rPr>
        <w:t>A</w:t>
      </w:r>
      <w:r w:rsidRPr="00340F5B">
        <w:rPr>
          <w:rFonts w:ascii="Times New Roman" w:hAnsi="Times New Roman" w:cs="Times New Roman"/>
          <w:b/>
          <w:bCs/>
          <w:sz w:val="24"/>
          <w:szCs w:val="24"/>
        </w:rPr>
        <w:t xml:space="preserve"> </w:t>
      </w:r>
      <w:r w:rsidRPr="00340F5B">
        <w:rPr>
          <w:rFonts w:ascii="Times New Roman" w:hAnsi="Times New Roman" w:cs="Times New Roman"/>
          <w:sz w:val="24"/>
          <w:szCs w:val="24"/>
        </w:rPr>
        <w:t xml:space="preserve">Immunoblotting analysis of LN229 cells with and without PRMT6 knockdown to measure and quantify the protein half-life of EZH2. </w:t>
      </w:r>
      <w:r w:rsidR="00036E31" w:rsidRPr="00940269">
        <w:rPr>
          <w:rFonts w:ascii="Times New Roman" w:hAnsi="Times New Roman" w:cs="Times New Roman" w:hint="eastAsia"/>
          <w:b/>
          <w:bCs/>
          <w:sz w:val="24"/>
          <w:szCs w:val="24"/>
        </w:rPr>
        <w:t>B</w:t>
      </w:r>
      <w:r w:rsidRPr="00340F5B">
        <w:rPr>
          <w:rFonts w:ascii="Times New Roman" w:hAnsi="Times New Roman" w:cs="Times New Roman"/>
          <w:b/>
          <w:bCs/>
          <w:sz w:val="24"/>
          <w:szCs w:val="24"/>
        </w:rPr>
        <w:t xml:space="preserve"> </w:t>
      </w:r>
      <w:r w:rsidR="00036E31" w:rsidRPr="00340F5B">
        <w:rPr>
          <w:rFonts w:ascii="Times New Roman" w:hAnsi="Times New Roman"/>
          <w:sz w:val="24"/>
          <w:szCs w:val="24"/>
        </w:rPr>
        <w:t xml:space="preserve">Quantifications of </w:t>
      </w:r>
      <w:r w:rsidR="00036E31">
        <w:rPr>
          <w:rFonts w:ascii="Times New Roman" w:hAnsi="Times New Roman" w:hint="eastAsia"/>
          <w:sz w:val="24"/>
          <w:szCs w:val="24"/>
        </w:rPr>
        <w:t>EZH2</w:t>
      </w:r>
      <w:r w:rsidR="00036E31" w:rsidRPr="00340F5B">
        <w:rPr>
          <w:rFonts w:ascii="Times New Roman" w:hAnsi="Times New Roman"/>
          <w:sz w:val="24"/>
          <w:szCs w:val="24"/>
        </w:rPr>
        <w:t xml:space="preserve"> protein half-life result</w:t>
      </w:r>
      <w:r w:rsidR="00036E31">
        <w:rPr>
          <w:rFonts w:ascii="Times New Roman" w:hAnsi="Times New Roman" w:hint="eastAsia"/>
          <w:sz w:val="24"/>
          <w:szCs w:val="24"/>
        </w:rPr>
        <w:t xml:space="preserve"> in LN229 cells.</w:t>
      </w:r>
    </w:p>
    <w:p w14:paraId="30916C0C" w14:textId="4DC41A24" w:rsidR="004F458A" w:rsidRDefault="004F458A" w:rsidP="004F458A">
      <w:pPr>
        <w:jc w:val="center"/>
      </w:pPr>
      <w:r>
        <w:rPr>
          <w:noProof/>
        </w:rPr>
        <w:lastRenderedPageBreak/>
        <w:drawing>
          <wp:inline distT="0" distB="0" distL="0" distR="0" wp14:anchorId="3356A3C9" wp14:editId="41675094">
            <wp:extent cx="5274310" cy="6294755"/>
            <wp:effectExtent l="0" t="0" r="2540" b="0"/>
            <wp:docPr id="7840454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294755"/>
                    </a:xfrm>
                    <a:prstGeom prst="rect">
                      <a:avLst/>
                    </a:prstGeom>
                    <a:noFill/>
                    <a:ln>
                      <a:noFill/>
                    </a:ln>
                  </pic:spPr>
                </pic:pic>
              </a:graphicData>
            </a:graphic>
          </wp:inline>
        </w:drawing>
      </w:r>
    </w:p>
    <w:p w14:paraId="53BF06F2" w14:textId="4EBBFA78" w:rsidR="004F458A" w:rsidRPr="00340F5B" w:rsidRDefault="004F458A" w:rsidP="004F458A">
      <w:pPr>
        <w:spacing w:line="360" w:lineRule="auto"/>
        <w:rPr>
          <w:rFonts w:ascii="Times New Roman" w:hAnsi="Times New Roman" w:cs="Times New Roman"/>
          <w:sz w:val="24"/>
          <w:szCs w:val="24"/>
        </w:rPr>
      </w:pPr>
      <w:r w:rsidRPr="00340F5B">
        <w:rPr>
          <w:rFonts w:ascii="Times New Roman" w:hAnsi="Times New Roman" w:cs="Times New Roman"/>
          <w:b/>
          <w:bCs/>
          <w:sz w:val="24"/>
          <w:szCs w:val="24"/>
        </w:rPr>
        <w:t xml:space="preserve">Fig. S3 </w:t>
      </w:r>
      <w:r w:rsidRPr="00940269">
        <w:rPr>
          <w:rFonts w:ascii="Times New Roman" w:hAnsi="Times New Roman" w:cs="Times New Roman"/>
          <w:b/>
          <w:bCs/>
          <w:sz w:val="24"/>
          <w:szCs w:val="24"/>
        </w:rPr>
        <w:t>PRMT6 inhibited the transcription of TRAF6 in GBM cells by H3R2me2a.</w:t>
      </w:r>
      <w:r w:rsidRPr="00340F5B">
        <w:rPr>
          <w:rFonts w:ascii="Times New Roman" w:hAnsi="Times New Roman" w:cs="Times New Roman"/>
          <w:b/>
          <w:bCs/>
          <w:sz w:val="24"/>
          <w:szCs w:val="24"/>
        </w:rPr>
        <w:t xml:space="preserve"> </w:t>
      </w:r>
      <w:r w:rsidRPr="00940269">
        <w:rPr>
          <w:rFonts w:ascii="Times New Roman" w:hAnsi="Times New Roman" w:cs="Times New Roman"/>
          <w:b/>
          <w:bCs/>
          <w:sz w:val="24"/>
          <w:szCs w:val="24"/>
        </w:rPr>
        <w:t>A</w:t>
      </w:r>
      <w:r w:rsidR="00940269" w:rsidRPr="00940269">
        <w:rPr>
          <w:rFonts w:ascii="Times New Roman" w:hAnsi="Times New Roman" w:cs="Times New Roman" w:hint="eastAsia"/>
          <w:sz w:val="24"/>
          <w:szCs w:val="24"/>
        </w:rPr>
        <w:t>,</w:t>
      </w:r>
      <w:r w:rsidR="00940269">
        <w:rPr>
          <w:rFonts w:ascii="Times New Roman" w:hAnsi="Times New Roman" w:cs="Times New Roman" w:hint="eastAsia"/>
          <w:b/>
          <w:bCs/>
          <w:sz w:val="24"/>
          <w:szCs w:val="24"/>
        </w:rPr>
        <w:t xml:space="preserve"> </w:t>
      </w:r>
      <w:r w:rsidRPr="00940269">
        <w:rPr>
          <w:rFonts w:ascii="Times New Roman" w:hAnsi="Times New Roman" w:cs="Times New Roman"/>
          <w:b/>
          <w:bCs/>
          <w:sz w:val="24"/>
          <w:szCs w:val="24"/>
        </w:rPr>
        <w:t>B</w:t>
      </w:r>
      <w:r w:rsidRPr="00340F5B">
        <w:rPr>
          <w:rFonts w:ascii="Times New Roman" w:hAnsi="Times New Roman" w:cs="Times New Roman"/>
          <w:b/>
          <w:bCs/>
          <w:sz w:val="24"/>
          <w:szCs w:val="24"/>
        </w:rPr>
        <w:t xml:space="preserve"> </w:t>
      </w:r>
      <w:r w:rsidRPr="00340F5B">
        <w:rPr>
          <w:rFonts w:ascii="Times New Roman" w:hAnsi="Times New Roman" w:cs="Times New Roman"/>
          <w:sz w:val="24"/>
          <w:szCs w:val="24"/>
        </w:rPr>
        <w:t>Agarose gel electrophoresis was used to analyze the ChIP-qPCR products of PRMT6</w:t>
      </w:r>
      <w:r w:rsidR="008E676E">
        <w:rPr>
          <w:rFonts w:ascii="Times New Roman" w:hAnsi="Times New Roman" w:cs="Times New Roman" w:hint="eastAsia"/>
          <w:sz w:val="24"/>
          <w:szCs w:val="24"/>
        </w:rPr>
        <w:t xml:space="preserve"> (</w:t>
      </w:r>
      <w:r w:rsidR="008E676E" w:rsidRPr="00940269">
        <w:rPr>
          <w:rFonts w:ascii="Times New Roman" w:hAnsi="Times New Roman" w:cs="Times New Roman" w:hint="eastAsia"/>
          <w:b/>
          <w:bCs/>
          <w:sz w:val="24"/>
          <w:szCs w:val="24"/>
        </w:rPr>
        <w:t>A</w:t>
      </w:r>
      <w:r w:rsidR="008E676E">
        <w:rPr>
          <w:rFonts w:ascii="Times New Roman" w:hAnsi="Times New Roman" w:cs="Times New Roman" w:hint="eastAsia"/>
          <w:sz w:val="24"/>
          <w:szCs w:val="24"/>
        </w:rPr>
        <w:t>)</w:t>
      </w:r>
      <w:r w:rsidRPr="00340F5B">
        <w:rPr>
          <w:rFonts w:ascii="Times New Roman" w:hAnsi="Times New Roman" w:cs="Times New Roman"/>
          <w:sz w:val="24"/>
          <w:szCs w:val="24"/>
        </w:rPr>
        <w:t xml:space="preserve"> and H3R2me2a</w:t>
      </w:r>
      <w:r w:rsidR="008E676E">
        <w:rPr>
          <w:rFonts w:ascii="Times New Roman" w:hAnsi="Times New Roman" w:cs="Times New Roman" w:hint="eastAsia"/>
          <w:sz w:val="24"/>
          <w:szCs w:val="24"/>
        </w:rPr>
        <w:t xml:space="preserve"> (</w:t>
      </w:r>
      <w:r w:rsidR="008E676E" w:rsidRPr="00940269">
        <w:rPr>
          <w:rFonts w:ascii="Times New Roman" w:hAnsi="Times New Roman" w:cs="Times New Roman" w:hint="eastAsia"/>
          <w:b/>
          <w:bCs/>
          <w:sz w:val="24"/>
          <w:szCs w:val="24"/>
        </w:rPr>
        <w:t>B</w:t>
      </w:r>
      <w:r w:rsidR="008E676E">
        <w:rPr>
          <w:rFonts w:ascii="Times New Roman" w:hAnsi="Times New Roman" w:cs="Times New Roman" w:hint="eastAsia"/>
          <w:sz w:val="24"/>
          <w:szCs w:val="24"/>
        </w:rPr>
        <w:t>)</w:t>
      </w:r>
      <w:r w:rsidRPr="00340F5B">
        <w:rPr>
          <w:rFonts w:ascii="Times New Roman" w:hAnsi="Times New Roman" w:cs="Times New Roman"/>
          <w:sz w:val="24"/>
          <w:szCs w:val="24"/>
        </w:rPr>
        <w:t xml:space="preserve"> in the promoter region of TRAF6. </w:t>
      </w:r>
      <w:r w:rsidR="008E676E" w:rsidRPr="00940269">
        <w:rPr>
          <w:rFonts w:ascii="Times New Roman" w:hAnsi="Times New Roman" w:cs="Times New Roman" w:hint="eastAsia"/>
          <w:b/>
          <w:bCs/>
          <w:sz w:val="24"/>
          <w:szCs w:val="24"/>
        </w:rPr>
        <w:t>C</w:t>
      </w:r>
      <w:r w:rsidRPr="00340F5B">
        <w:rPr>
          <w:rFonts w:ascii="Times New Roman" w:hAnsi="Times New Roman" w:cs="Times New Roman"/>
          <w:sz w:val="24"/>
          <w:szCs w:val="24"/>
        </w:rPr>
        <w:t xml:space="preserve"> The ChIP-qPCR products of PRMT6 and H3R2me2a in the promoter region of TRAF6 (F5 and F7) in U87 cells with or without PRMT6 knockdown (shPRMT6) and U87 cells with or without PRMT6 inhibition (</w:t>
      </w:r>
      <w:r w:rsidR="003973C6">
        <w:rPr>
          <w:rFonts w:ascii="Times New Roman" w:hAnsi="Times New Roman" w:cs="Times New Roman" w:hint="eastAsia"/>
          <w:sz w:val="24"/>
          <w:szCs w:val="24"/>
        </w:rPr>
        <w:t xml:space="preserve">EPZ020411, </w:t>
      </w:r>
      <w:r w:rsidRPr="00340F5B">
        <w:rPr>
          <w:rFonts w:ascii="Times New Roman" w:hAnsi="Times New Roman" w:cs="Times New Roman"/>
          <w:sz w:val="24"/>
          <w:szCs w:val="24"/>
        </w:rPr>
        <w:t>PRMT6i) were analyzed on agarose gel electrophoresis.</w:t>
      </w:r>
    </w:p>
    <w:p w14:paraId="48F71B27" w14:textId="467771F3" w:rsidR="004F458A" w:rsidRDefault="00346D7D" w:rsidP="004F458A">
      <w:pPr>
        <w:jc w:val="center"/>
      </w:pPr>
      <w:r>
        <w:rPr>
          <w:noProof/>
        </w:rPr>
        <w:lastRenderedPageBreak/>
        <w:drawing>
          <wp:inline distT="0" distB="0" distL="0" distR="0" wp14:anchorId="27EF5109" wp14:editId="50CB43EA">
            <wp:extent cx="5274310" cy="3113405"/>
            <wp:effectExtent l="0" t="0" r="2540" b="0"/>
            <wp:docPr id="704006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113405"/>
                    </a:xfrm>
                    <a:prstGeom prst="rect">
                      <a:avLst/>
                    </a:prstGeom>
                    <a:noFill/>
                    <a:ln>
                      <a:noFill/>
                    </a:ln>
                  </pic:spPr>
                </pic:pic>
              </a:graphicData>
            </a:graphic>
          </wp:inline>
        </w:drawing>
      </w:r>
    </w:p>
    <w:p w14:paraId="35CFE1F6" w14:textId="15E95B56" w:rsidR="004F458A" w:rsidRPr="00C53511" w:rsidRDefault="004F458A" w:rsidP="004F458A">
      <w:pPr>
        <w:spacing w:line="360" w:lineRule="auto"/>
        <w:rPr>
          <w:rFonts w:ascii="Times New Roman" w:hAnsi="Times New Roman"/>
          <w:sz w:val="24"/>
          <w:szCs w:val="24"/>
        </w:rPr>
      </w:pPr>
      <w:r w:rsidRPr="00340F5B">
        <w:rPr>
          <w:rFonts w:ascii="Times New Roman" w:hAnsi="Times New Roman" w:cs="Times New Roman"/>
          <w:b/>
          <w:bCs/>
          <w:sz w:val="24"/>
          <w:szCs w:val="24"/>
        </w:rPr>
        <w:t xml:space="preserve">Fig. S4 </w:t>
      </w:r>
      <w:r w:rsidRPr="00940269">
        <w:rPr>
          <w:rFonts w:ascii="Times New Roman" w:hAnsi="Times New Roman" w:cs="Times New Roman"/>
          <w:b/>
          <w:bCs/>
          <w:sz w:val="24"/>
          <w:szCs w:val="24"/>
        </w:rPr>
        <w:t>The PRMT6-TRAF6 axis maintains the proteostasis of EZH2.</w:t>
      </w:r>
      <w:r w:rsidRPr="00340F5B">
        <w:rPr>
          <w:rFonts w:ascii="Times New Roman" w:hAnsi="Times New Roman" w:cs="Times New Roman"/>
          <w:b/>
          <w:bCs/>
          <w:sz w:val="24"/>
          <w:szCs w:val="24"/>
        </w:rPr>
        <w:t xml:space="preserve"> </w:t>
      </w:r>
      <w:r w:rsidR="00AF3F47" w:rsidRPr="00940269">
        <w:rPr>
          <w:rFonts w:ascii="Times New Roman" w:hAnsi="Times New Roman" w:cs="Times New Roman" w:hint="eastAsia"/>
          <w:b/>
          <w:bCs/>
          <w:sz w:val="24"/>
          <w:szCs w:val="24"/>
        </w:rPr>
        <w:t>A</w:t>
      </w:r>
      <w:r w:rsidR="00940269" w:rsidRPr="00940269">
        <w:rPr>
          <w:rFonts w:ascii="Times New Roman" w:hAnsi="Times New Roman" w:cs="Times New Roman" w:hint="eastAsia"/>
          <w:b/>
          <w:bCs/>
          <w:sz w:val="24"/>
          <w:szCs w:val="24"/>
        </w:rPr>
        <w:t xml:space="preserve">, </w:t>
      </w:r>
      <w:r w:rsidR="00AF3F47" w:rsidRPr="00940269">
        <w:rPr>
          <w:rFonts w:ascii="Times New Roman" w:hAnsi="Times New Roman" w:cs="Times New Roman" w:hint="eastAsia"/>
          <w:b/>
          <w:bCs/>
          <w:sz w:val="24"/>
          <w:szCs w:val="24"/>
        </w:rPr>
        <w:t>B</w:t>
      </w:r>
      <w:r w:rsidRPr="00340F5B">
        <w:rPr>
          <w:rFonts w:ascii="Times New Roman" w:hAnsi="Times New Roman" w:cs="Times New Roman"/>
          <w:b/>
          <w:bCs/>
          <w:sz w:val="24"/>
          <w:szCs w:val="24"/>
        </w:rPr>
        <w:t xml:space="preserve"> </w:t>
      </w:r>
      <w:r w:rsidRPr="00340F5B">
        <w:rPr>
          <w:rFonts w:ascii="Times New Roman" w:hAnsi="Times New Roman" w:cs="Times New Roman"/>
          <w:sz w:val="24"/>
          <w:szCs w:val="24"/>
        </w:rPr>
        <w:t>Quantifications of EZH2 protein half-life results in U87</w:t>
      </w:r>
      <w:r w:rsidR="00940269">
        <w:rPr>
          <w:rFonts w:ascii="Times New Roman" w:hAnsi="Times New Roman" w:cs="Times New Roman" w:hint="eastAsia"/>
          <w:sz w:val="24"/>
          <w:szCs w:val="24"/>
        </w:rPr>
        <w:t xml:space="preserve"> (</w:t>
      </w:r>
      <w:r w:rsidR="00940269" w:rsidRPr="00940269">
        <w:rPr>
          <w:rFonts w:ascii="Times New Roman" w:hAnsi="Times New Roman" w:cs="Times New Roman" w:hint="eastAsia"/>
          <w:b/>
          <w:bCs/>
          <w:sz w:val="24"/>
          <w:szCs w:val="24"/>
        </w:rPr>
        <w:t>A</w:t>
      </w:r>
      <w:r w:rsidR="00940269">
        <w:rPr>
          <w:rFonts w:ascii="Times New Roman" w:hAnsi="Times New Roman" w:cs="Times New Roman" w:hint="eastAsia"/>
          <w:sz w:val="24"/>
          <w:szCs w:val="24"/>
        </w:rPr>
        <w:t>)</w:t>
      </w:r>
      <w:r w:rsidRPr="00340F5B">
        <w:rPr>
          <w:rFonts w:ascii="Times New Roman" w:hAnsi="Times New Roman" w:cs="Times New Roman"/>
          <w:sz w:val="24"/>
          <w:szCs w:val="24"/>
        </w:rPr>
        <w:t xml:space="preserve"> and HEK293T</w:t>
      </w:r>
      <w:r w:rsidR="00940269">
        <w:rPr>
          <w:rFonts w:ascii="Times New Roman" w:hAnsi="Times New Roman" w:cs="Times New Roman" w:hint="eastAsia"/>
          <w:sz w:val="24"/>
          <w:szCs w:val="24"/>
        </w:rPr>
        <w:t xml:space="preserve"> (</w:t>
      </w:r>
      <w:r w:rsidR="00940269" w:rsidRPr="00940269">
        <w:rPr>
          <w:rFonts w:ascii="Times New Roman" w:hAnsi="Times New Roman" w:cs="Times New Roman" w:hint="eastAsia"/>
          <w:b/>
          <w:bCs/>
          <w:sz w:val="24"/>
          <w:szCs w:val="24"/>
        </w:rPr>
        <w:t>B</w:t>
      </w:r>
      <w:r w:rsidR="00940269">
        <w:rPr>
          <w:rFonts w:ascii="Times New Roman" w:hAnsi="Times New Roman" w:cs="Times New Roman" w:hint="eastAsia"/>
          <w:sz w:val="24"/>
          <w:szCs w:val="24"/>
        </w:rPr>
        <w:t>)</w:t>
      </w:r>
      <w:r w:rsidRPr="00340F5B">
        <w:rPr>
          <w:rFonts w:ascii="Times New Roman" w:hAnsi="Times New Roman" w:cs="Times New Roman"/>
          <w:sz w:val="24"/>
          <w:szCs w:val="24"/>
        </w:rPr>
        <w:t xml:space="preserve"> cells.</w:t>
      </w:r>
      <w:r w:rsidRPr="00340F5B">
        <w:rPr>
          <w:rFonts w:ascii="Times New Roman" w:hAnsi="Times New Roman" w:cs="Times New Roman"/>
          <w:b/>
          <w:bCs/>
          <w:sz w:val="24"/>
          <w:szCs w:val="24"/>
        </w:rPr>
        <w:t xml:space="preserve"> </w:t>
      </w:r>
      <w:r w:rsidR="001B4ADA" w:rsidRPr="00940269">
        <w:rPr>
          <w:rFonts w:ascii="Times New Roman" w:hAnsi="Times New Roman" w:cs="Times New Roman" w:hint="eastAsia"/>
          <w:b/>
          <w:bCs/>
          <w:sz w:val="24"/>
          <w:szCs w:val="24"/>
        </w:rPr>
        <w:t>C</w:t>
      </w:r>
      <w:r w:rsidRPr="00340F5B">
        <w:rPr>
          <w:rFonts w:ascii="Times New Roman" w:hAnsi="Times New Roman" w:cs="Times New Roman"/>
          <w:sz w:val="24"/>
          <w:szCs w:val="24"/>
        </w:rPr>
        <w:t xml:space="preserve"> Immunoblotting analysis of LN229 cells with or without TRAF6 knockdown to examine the protein half-life of EZH2. </w:t>
      </w:r>
      <w:r w:rsidR="001B4ADA" w:rsidRPr="00940269">
        <w:rPr>
          <w:rFonts w:ascii="Times New Roman" w:hAnsi="Times New Roman" w:cs="Times New Roman" w:hint="eastAsia"/>
          <w:b/>
          <w:bCs/>
          <w:sz w:val="24"/>
          <w:szCs w:val="24"/>
        </w:rPr>
        <w:t>D</w:t>
      </w:r>
      <w:r w:rsidRPr="00340F5B">
        <w:rPr>
          <w:rFonts w:ascii="Times New Roman" w:hAnsi="Times New Roman"/>
          <w:b/>
          <w:bCs/>
          <w:sz w:val="24"/>
          <w:szCs w:val="24"/>
        </w:rPr>
        <w:t xml:space="preserve"> </w:t>
      </w:r>
      <w:r w:rsidRPr="00340F5B">
        <w:rPr>
          <w:rFonts w:ascii="Times New Roman" w:hAnsi="Times New Roman"/>
          <w:sz w:val="24"/>
          <w:szCs w:val="24"/>
        </w:rPr>
        <w:t xml:space="preserve">Quantifications of </w:t>
      </w:r>
      <w:r w:rsidR="001B4ADA">
        <w:rPr>
          <w:rFonts w:ascii="Times New Roman" w:hAnsi="Times New Roman" w:hint="eastAsia"/>
          <w:sz w:val="24"/>
          <w:szCs w:val="24"/>
        </w:rPr>
        <w:t>EZH2</w:t>
      </w:r>
      <w:r w:rsidRPr="00340F5B">
        <w:rPr>
          <w:rFonts w:ascii="Times New Roman" w:hAnsi="Times New Roman"/>
          <w:sz w:val="24"/>
          <w:szCs w:val="24"/>
        </w:rPr>
        <w:t xml:space="preserve"> protein half-life result</w:t>
      </w:r>
      <w:r w:rsidR="001B4ADA">
        <w:rPr>
          <w:rFonts w:ascii="Times New Roman" w:hAnsi="Times New Roman" w:hint="eastAsia"/>
          <w:sz w:val="24"/>
          <w:szCs w:val="24"/>
        </w:rPr>
        <w:t xml:space="preserve"> in LN229 cells.</w:t>
      </w:r>
    </w:p>
    <w:p w14:paraId="24AFC95A" w14:textId="77777777" w:rsidR="004F458A" w:rsidRDefault="004F458A"/>
    <w:p w14:paraId="5227F184" w14:textId="77777777" w:rsidR="00F125E8" w:rsidRDefault="00F125E8"/>
    <w:p w14:paraId="1A2C7F52" w14:textId="77777777" w:rsidR="00F125E8" w:rsidRDefault="00F125E8"/>
    <w:p w14:paraId="4FADEAE9" w14:textId="77777777" w:rsidR="00F125E8" w:rsidRDefault="00F125E8"/>
    <w:p w14:paraId="1E534F8C" w14:textId="77777777" w:rsidR="00F125E8" w:rsidRDefault="00F125E8"/>
    <w:p w14:paraId="7C48B06B" w14:textId="5959919C" w:rsidR="000B6994" w:rsidRDefault="00F125E8" w:rsidP="00F125E8">
      <w:pPr>
        <w:jc w:val="center"/>
      </w:pPr>
      <w:r>
        <w:rPr>
          <w:noProof/>
        </w:rPr>
        <w:lastRenderedPageBreak/>
        <w:drawing>
          <wp:inline distT="0" distB="0" distL="0" distR="0" wp14:anchorId="5E695502" wp14:editId="6D56FDEB">
            <wp:extent cx="3784600" cy="3418840"/>
            <wp:effectExtent l="0" t="0" r="6350" b="0"/>
            <wp:docPr id="16984022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4600" cy="3418840"/>
                    </a:xfrm>
                    <a:prstGeom prst="rect">
                      <a:avLst/>
                    </a:prstGeom>
                    <a:noFill/>
                    <a:ln>
                      <a:noFill/>
                    </a:ln>
                  </pic:spPr>
                </pic:pic>
              </a:graphicData>
            </a:graphic>
          </wp:inline>
        </w:drawing>
      </w:r>
    </w:p>
    <w:p w14:paraId="08DCE4B2" w14:textId="3461BF32" w:rsidR="00F125E8" w:rsidRPr="00340F5B" w:rsidRDefault="00F125E8" w:rsidP="00F125E8">
      <w:pPr>
        <w:spacing w:line="360" w:lineRule="auto"/>
        <w:rPr>
          <w:rFonts w:ascii="Times New Roman" w:hAnsi="Times New Roman" w:cs="Times New Roman"/>
          <w:sz w:val="24"/>
          <w:szCs w:val="24"/>
        </w:rPr>
      </w:pPr>
      <w:r w:rsidRPr="00340F5B">
        <w:rPr>
          <w:rFonts w:ascii="Times New Roman" w:hAnsi="Times New Roman" w:cs="Times New Roman"/>
          <w:b/>
          <w:bCs/>
          <w:sz w:val="24"/>
          <w:szCs w:val="24"/>
        </w:rPr>
        <w:t>Fig. S</w:t>
      </w:r>
      <w:r>
        <w:rPr>
          <w:rFonts w:ascii="Times New Roman" w:hAnsi="Times New Roman" w:cs="Times New Roman" w:hint="eastAsia"/>
          <w:b/>
          <w:bCs/>
          <w:sz w:val="24"/>
          <w:szCs w:val="24"/>
        </w:rPr>
        <w:t>5</w:t>
      </w:r>
      <w:r w:rsidRPr="00340F5B">
        <w:rPr>
          <w:rFonts w:ascii="Times New Roman" w:hAnsi="Times New Roman" w:cs="Times New Roman"/>
          <w:b/>
          <w:bCs/>
          <w:sz w:val="24"/>
          <w:szCs w:val="24"/>
        </w:rPr>
        <w:t xml:space="preserve"> </w:t>
      </w:r>
      <w:r w:rsidRPr="00940269">
        <w:rPr>
          <w:rFonts w:ascii="Times New Roman" w:hAnsi="Times New Roman" w:cs="Times New Roman" w:hint="eastAsia"/>
          <w:b/>
          <w:bCs/>
          <w:sz w:val="24"/>
          <w:szCs w:val="24"/>
        </w:rPr>
        <w:t>PRMT6 does not</w:t>
      </w:r>
      <w:r w:rsidRPr="00940269">
        <w:rPr>
          <w:rFonts w:ascii="Times New Roman" w:hAnsi="Times New Roman" w:cs="Times New Roman"/>
          <w:b/>
          <w:bCs/>
          <w:sz w:val="24"/>
          <w:szCs w:val="24"/>
        </w:rPr>
        <w:t xml:space="preserve"> interact with </w:t>
      </w:r>
      <w:r w:rsidRPr="00940269">
        <w:rPr>
          <w:rFonts w:ascii="Times New Roman" w:hAnsi="Times New Roman" w:cs="Times New Roman" w:hint="eastAsia"/>
          <w:b/>
          <w:bCs/>
          <w:sz w:val="24"/>
          <w:szCs w:val="24"/>
        </w:rPr>
        <w:t>TRAF6 or EZH2</w:t>
      </w:r>
      <w:r w:rsidRPr="00940269">
        <w:rPr>
          <w:rFonts w:ascii="Times New Roman" w:hAnsi="Times New Roman" w:cs="Times New Roman"/>
          <w:b/>
          <w:bCs/>
          <w:sz w:val="24"/>
          <w:szCs w:val="24"/>
        </w:rPr>
        <w:t>.</w:t>
      </w:r>
      <w:r w:rsidR="00B3369E">
        <w:rPr>
          <w:rFonts w:ascii="Times New Roman" w:hAnsi="Times New Roman" w:cs="Times New Roman" w:hint="eastAsia"/>
          <w:b/>
          <w:bCs/>
          <w:sz w:val="24"/>
          <w:szCs w:val="24"/>
        </w:rPr>
        <w:t xml:space="preserve"> </w:t>
      </w:r>
      <w:r w:rsidRPr="00340F5B">
        <w:rPr>
          <w:rFonts w:ascii="Times New Roman" w:hAnsi="Times New Roman" w:cs="Times New Roman"/>
          <w:sz w:val="24"/>
          <w:szCs w:val="24"/>
        </w:rPr>
        <w:t>The Co-IP assay was used to evaluate the interaction between endogenous PRMT6 and TRAF6 or EZH2 in U87 cells.</w:t>
      </w:r>
    </w:p>
    <w:p w14:paraId="522528F6" w14:textId="77777777" w:rsidR="000B6994" w:rsidRPr="00F125E8" w:rsidRDefault="000B6994"/>
    <w:p w14:paraId="2275CC44" w14:textId="77777777" w:rsidR="000B6994" w:rsidRDefault="000B6994"/>
    <w:p w14:paraId="13CB6593" w14:textId="77777777" w:rsidR="000B6994" w:rsidRDefault="000B6994"/>
    <w:p w14:paraId="2DCDE6DC" w14:textId="77777777" w:rsidR="000B6994" w:rsidRDefault="000B6994"/>
    <w:p w14:paraId="5997A12B" w14:textId="77777777" w:rsidR="000B6994" w:rsidRDefault="000B6994"/>
    <w:p w14:paraId="38FED397" w14:textId="77777777" w:rsidR="000B6994" w:rsidRDefault="000B6994"/>
    <w:p w14:paraId="07A016C2" w14:textId="77777777" w:rsidR="000B6994" w:rsidRDefault="000B6994"/>
    <w:p w14:paraId="68EE76A0" w14:textId="77777777" w:rsidR="000B6994" w:rsidRDefault="000B6994"/>
    <w:p w14:paraId="6E05AB4F" w14:textId="77777777" w:rsidR="000B6994" w:rsidRDefault="000B6994"/>
    <w:p w14:paraId="453923E1" w14:textId="77777777" w:rsidR="000B6994" w:rsidRDefault="000B6994"/>
    <w:p w14:paraId="089ADAB6" w14:textId="77777777" w:rsidR="000B6994" w:rsidRDefault="000B6994"/>
    <w:p w14:paraId="221D9848" w14:textId="77777777" w:rsidR="000B6994" w:rsidRDefault="000B6994"/>
    <w:p w14:paraId="2B062801" w14:textId="77777777" w:rsidR="000B6994" w:rsidRDefault="000B6994"/>
    <w:p w14:paraId="793B7877" w14:textId="77777777" w:rsidR="000B6994" w:rsidRDefault="000B6994"/>
    <w:p w14:paraId="1A69EEDD" w14:textId="77777777" w:rsidR="000B6994" w:rsidRDefault="000B6994"/>
    <w:p w14:paraId="482C0B42" w14:textId="77777777" w:rsidR="000B6994" w:rsidRDefault="000B6994"/>
    <w:p w14:paraId="69A6F474" w14:textId="77777777" w:rsidR="000B6994" w:rsidRDefault="000B6994"/>
    <w:p w14:paraId="316E2365" w14:textId="77777777" w:rsidR="000B6994" w:rsidRDefault="000B6994"/>
    <w:p w14:paraId="3053E438" w14:textId="77777777" w:rsidR="000B6994" w:rsidRDefault="000B6994"/>
    <w:p w14:paraId="5C191126" w14:textId="77777777" w:rsidR="00B3369E" w:rsidRDefault="00B3369E"/>
    <w:p w14:paraId="35FDF2BB" w14:textId="77777777" w:rsidR="00B3369E" w:rsidRDefault="00B3369E"/>
    <w:p w14:paraId="04EEE977" w14:textId="77777777" w:rsidR="00192C6E" w:rsidRDefault="00192C6E"/>
    <w:p w14:paraId="1722FDC1" w14:textId="77777777" w:rsidR="00192C6E" w:rsidRPr="004F458A" w:rsidRDefault="00192C6E"/>
    <w:p w14:paraId="33BD8B16" w14:textId="77777777" w:rsidR="0053647B" w:rsidRDefault="0053647B" w:rsidP="0053647B">
      <w:pPr>
        <w:spacing w:line="360" w:lineRule="auto"/>
        <w:rPr>
          <w:rFonts w:ascii="Times New Roman" w:hAnsi="Times New Roman" w:cs="Times New Roman"/>
          <w:b/>
          <w:bCs/>
          <w:sz w:val="28"/>
          <w:szCs w:val="28"/>
        </w:rPr>
      </w:pPr>
      <w:r w:rsidRPr="002B45F4">
        <w:rPr>
          <w:rFonts w:ascii="Times New Roman" w:hAnsi="Times New Roman" w:cs="Times New Roman"/>
          <w:b/>
          <w:bCs/>
          <w:sz w:val="28"/>
          <w:szCs w:val="28"/>
        </w:rPr>
        <w:t xml:space="preserve">Supplementary </w:t>
      </w:r>
      <w:r>
        <w:rPr>
          <w:rFonts w:ascii="Times New Roman" w:hAnsi="Times New Roman" w:cs="Times New Roman"/>
          <w:b/>
          <w:bCs/>
          <w:sz w:val="28"/>
          <w:szCs w:val="28"/>
        </w:rPr>
        <w:t>t</w:t>
      </w:r>
      <w:r w:rsidRPr="002B45F4">
        <w:rPr>
          <w:rFonts w:ascii="Times New Roman" w:hAnsi="Times New Roman" w:cs="Times New Roman"/>
          <w:b/>
          <w:bCs/>
          <w:sz w:val="28"/>
          <w:szCs w:val="28"/>
        </w:rPr>
        <w:t>ables</w:t>
      </w:r>
    </w:p>
    <w:p w14:paraId="098DA3F0" w14:textId="77777777" w:rsidR="0053647B" w:rsidRDefault="0053647B" w:rsidP="0053647B">
      <w:pPr>
        <w:spacing w:line="360" w:lineRule="auto"/>
        <w:rPr>
          <w:rFonts w:ascii="Times New Roman" w:hAnsi="Times New Roman" w:cs="Times New Roman"/>
          <w:b/>
          <w:bCs/>
          <w:sz w:val="24"/>
          <w:szCs w:val="24"/>
        </w:rPr>
      </w:pPr>
      <w:r w:rsidRPr="002B45F4">
        <w:rPr>
          <w:rFonts w:ascii="Times New Roman" w:hAnsi="Times New Roman" w:cs="Times New Roman"/>
          <w:b/>
          <w:bCs/>
          <w:sz w:val="24"/>
          <w:szCs w:val="24"/>
        </w:rPr>
        <w:t xml:space="preserve">Table S1. </w:t>
      </w:r>
      <w:r w:rsidRPr="00192C6E">
        <w:rPr>
          <w:rFonts w:ascii="Times New Roman" w:hAnsi="Times New Roman" w:cs="Times New Roman"/>
          <w:sz w:val="24"/>
          <w:szCs w:val="24"/>
        </w:rPr>
        <w:t>Sequences of siRNAs and shRNAs.</w:t>
      </w:r>
    </w:p>
    <w:tbl>
      <w:tblPr>
        <w:tblW w:w="11323" w:type="dxa"/>
        <w:tblLook w:val="04A0" w:firstRow="1" w:lastRow="0" w:firstColumn="1" w:lastColumn="0" w:noHBand="0" w:noVBand="1"/>
      </w:tblPr>
      <w:tblGrid>
        <w:gridCol w:w="1880"/>
        <w:gridCol w:w="9443"/>
      </w:tblGrid>
      <w:tr w:rsidR="00F63BC1" w:rsidRPr="00F63BC1" w14:paraId="71469263" w14:textId="77777777" w:rsidTr="00F63BC1">
        <w:trPr>
          <w:trHeight w:val="312"/>
        </w:trPr>
        <w:tc>
          <w:tcPr>
            <w:tcW w:w="1880" w:type="dxa"/>
            <w:tcBorders>
              <w:top w:val="single" w:sz="4" w:space="0" w:color="auto"/>
              <w:left w:val="nil"/>
              <w:bottom w:val="single" w:sz="4" w:space="0" w:color="auto"/>
              <w:right w:val="nil"/>
            </w:tcBorders>
            <w:shd w:val="clear" w:color="auto" w:fill="auto"/>
            <w:noWrap/>
            <w:vAlign w:val="bottom"/>
            <w:hideMark/>
          </w:tcPr>
          <w:p w14:paraId="5B1AAE71" w14:textId="77777777" w:rsidR="00F63BC1" w:rsidRPr="00F63BC1" w:rsidRDefault="00F63BC1" w:rsidP="00F63BC1">
            <w:pPr>
              <w:widowControl/>
              <w:jc w:val="center"/>
              <w:rPr>
                <w:rFonts w:ascii="Times New Roman" w:eastAsia="等线" w:hAnsi="Times New Roman" w:cs="Times New Roman"/>
                <w:b/>
                <w:bCs/>
                <w:color w:val="000000"/>
                <w:kern w:val="0"/>
                <w:sz w:val="24"/>
                <w:szCs w:val="24"/>
              </w:rPr>
            </w:pPr>
            <w:r w:rsidRPr="00F63BC1">
              <w:rPr>
                <w:rFonts w:ascii="Times New Roman" w:eastAsia="等线" w:hAnsi="Times New Roman" w:cs="Times New Roman"/>
                <w:b/>
                <w:bCs/>
                <w:color w:val="000000"/>
                <w:kern w:val="0"/>
                <w:sz w:val="24"/>
                <w:szCs w:val="24"/>
              </w:rPr>
              <w:t>shRNA/siRNA</w:t>
            </w:r>
          </w:p>
        </w:tc>
        <w:tc>
          <w:tcPr>
            <w:tcW w:w="9443" w:type="dxa"/>
            <w:tcBorders>
              <w:top w:val="single" w:sz="4" w:space="0" w:color="auto"/>
              <w:left w:val="nil"/>
              <w:bottom w:val="single" w:sz="4" w:space="0" w:color="auto"/>
              <w:right w:val="nil"/>
            </w:tcBorders>
            <w:shd w:val="clear" w:color="auto" w:fill="auto"/>
            <w:noWrap/>
            <w:vAlign w:val="bottom"/>
            <w:hideMark/>
          </w:tcPr>
          <w:p w14:paraId="29A31AC4" w14:textId="77777777" w:rsidR="00F63BC1" w:rsidRPr="00F63BC1" w:rsidRDefault="00F63BC1" w:rsidP="00F63BC1">
            <w:pPr>
              <w:widowControl/>
              <w:jc w:val="center"/>
              <w:rPr>
                <w:rFonts w:ascii="Times New Roman" w:eastAsia="等线" w:hAnsi="Times New Roman" w:cs="Times New Roman"/>
                <w:b/>
                <w:bCs/>
                <w:color w:val="000000"/>
                <w:kern w:val="0"/>
                <w:sz w:val="24"/>
                <w:szCs w:val="24"/>
              </w:rPr>
            </w:pPr>
            <w:r w:rsidRPr="00F63BC1">
              <w:rPr>
                <w:rFonts w:ascii="Times New Roman" w:eastAsia="等线" w:hAnsi="Times New Roman" w:cs="Times New Roman"/>
                <w:b/>
                <w:bCs/>
                <w:color w:val="000000"/>
                <w:kern w:val="0"/>
                <w:sz w:val="24"/>
                <w:szCs w:val="24"/>
              </w:rPr>
              <w:t>Sequence (5'-3')</w:t>
            </w:r>
          </w:p>
        </w:tc>
      </w:tr>
      <w:tr w:rsidR="00F63BC1" w:rsidRPr="00F63BC1" w14:paraId="032FF7FB" w14:textId="77777777" w:rsidTr="00F63BC1">
        <w:trPr>
          <w:trHeight w:val="312"/>
        </w:trPr>
        <w:tc>
          <w:tcPr>
            <w:tcW w:w="1880" w:type="dxa"/>
            <w:tcBorders>
              <w:top w:val="nil"/>
              <w:left w:val="nil"/>
              <w:bottom w:val="nil"/>
              <w:right w:val="nil"/>
            </w:tcBorders>
            <w:shd w:val="clear" w:color="auto" w:fill="auto"/>
            <w:noWrap/>
            <w:vAlign w:val="bottom"/>
            <w:hideMark/>
          </w:tcPr>
          <w:p w14:paraId="3B6AE137" w14:textId="77777777" w:rsidR="00F63BC1" w:rsidRPr="00F63BC1" w:rsidRDefault="00F63BC1" w:rsidP="00F63BC1">
            <w:pPr>
              <w:widowControl/>
              <w:jc w:val="center"/>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Scramble</w:t>
            </w:r>
          </w:p>
        </w:tc>
        <w:tc>
          <w:tcPr>
            <w:tcW w:w="9443" w:type="dxa"/>
            <w:tcBorders>
              <w:top w:val="nil"/>
              <w:left w:val="nil"/>
              <w:bottom w:val="nil"/>
              <w:right w:val="nil"/>
            </w:tcBorders>
            <w:shd w:val="clear" w:color="auto" w:fill="auto"/>
            <w:noWrap/>
            <w:vAlign w:val="bottom"/>
            <w:hideMark/>
          </w:tcPr>
          <w:p w14:paraId="0E4EE190"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CCGGCAACAAGAT GAAGAGCACAACTCGAGTTGGTGCTCTTCATCTTGTTGTTTTT</w:t>
            </w:r>
          </w:p>
        </w:tc>
      </w:tr>
      <w:tr w:rsidR="00F63BC1" w:rsidRPr="00F63BC1" w14:paraId="205FA7E1" w14:textId="77777777" w:rsidTr="00F63BC1">
        <w:trPr>
          <w:trHeight w:val="312"/>
        </w:trPr>
        <w:tc>
          <w:tcPr>
            <w:tcW w:w="1880" w:type="dxa"/>
            <w:tcBorders>
              <w:top w:val="nil"/>
              <w:left w:val="nil"/>
              <w:bottom w:val="nil"/>
              <w:right w:val="nil"/>
            </w:tcBorders>
            <w:shd w:val="clear" w:color="auto" w:fill="auto"/>
            <w:noWrap/>
            <w:vAlign w:val="bottom"/>
            <w:hideMark/>
          </w:tcPr>
          <w:p w14:paraId="6249012B" w14:textId="77777777" w:rsidR="00F63BC1" w:rsidRPr="00F63BC1" w:rsidRDefault="00F63BC1" w:rsidP="00F63BC1">
            <w:pPr>
              <w:widowControl/>
              <w:jc w:val="center"/>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shPRMT6</w:t>
            </w:r>
          </w:p>
        </w:tc>
        <w:tc>
          <w:tcPr>
            <w:tcW w:w="9443" w:type="dxa"/>
            <w:tcBorders>
              <w:top w:val="nil"/>
              <w:left w:val="nil"/>
              <w:bottom w:val="nil"/>
              <w:right w:val="nil"/>
            </w:tcBorders>
            <w:shd w:val="clear" w:color="auto" w:fill="auto"/>
            <w:noWrap/>
            <w:vAlign w:val="bottom"/>
            <w:hideMark/>
          </w:tcPr>
          <w:p w14:paraId="25BEB62D"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CCGGGCCCAGTTTGAGATGCCTTATCTCGAGATAAGGCATCTCAAACTGGGCTTTTTG</w:t>
            </w:r>
          </w:p>
        </w:tc>
      </w:tr>
      <w:tr w:rsidR="00F63BC1" w:rsidRPr="00F63BC1" w14:paraId="320173CF" w14:textId="77777777" w:rsidTr="00F63BC1">
        <w:trPr>
          <w:trHeight w:val="312"/>
        </w:trPr>
        <w:tc>
          <w:tcPr>
            <w:tcW w:w="1880" w:type="dxa"/>
            <w:tcBorders>
              <w:top w:val="nil"/>
              <w:left w:val="nil"/>
              <w:bottom w:val="nil"/>
              <w:right w:val="nil"/>
            </w:tcBorders>
            <w:shd w:val="clear" w:color="auto" w:fill="auto"/>
            <w:noWrap/>
            <w:vAlign w:val="bottom"/>
            <w:hideMark/>
          </w:tcPr>
          <w:p w14:paraId="10B819D0" w14:textId="77777777" w:rsidR="00F63BC1" w:rsidRPr="00F63BC1" w:rsidRDefault="00F63BC1" w:rsidP="00F63BC1">
            <w:pPr>
              <w:widowControl/>
              <w:jc w:val="center"/>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siRNA_NC</w:t>
            </w:r>
          </w:p>
        </w:tc>
        <w:tc>
          <w:tcPr>
            <w:tcW w:w="9443" w:type="dxa"/>
            <w:tcBorders>
              <w:top w:val="nil"/>
              <w:left w:val="nil"/>
              <w:bottom w:val="nil"/>
              <w:right w:val="nil"/>
            </w:tcBorders>
            <w:shd w:val="clear" w:color="auto" w:fill="auto"/>
            <w:noWrap/>
            <w:vAlign w:val="bottom"/>
            <w:hideMark/>
          </w:tcPr>
          <w:p w14:paraId="01C30773"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UUCUCCGAACGUGUCACGUTT</w:t>
            </w:r>
          </w:p>
        </w:tc>
      </w:tr>
      <w:tr w:rsidR="00F63BC1" w:rsidRPr="00F63BC1" w14:paraId="2F19EDE1" w14:textId="77777777" w:rsidTr="00F63BC1">
        <w:trPr>
          <w:trHeight w:val="312"/>
        </w:trPr>
        <w:tc>
          <w:tcPr>
            <w:tcW w:w="1880" w:type="dxa"/>
            <w:tcBorders>
              <w:top w:val="nil"/>
              <w:left w:val="nil"/>
              <w:bottom w:val="single" w:sz="4" w:space="0" w:color="auto"/>
              <w:right w:val="nil"/>
            </w:tcBorders>
            <w:shd w:val="clear" w:color="auto" w:fill="auto"/>
            <w:noWrap/>
            <w:vAlign w:val="bottom"/>
            <w:hideMark/>
          </w:tcPr>
          <w:p w14:paraId="7CC4AC68" w14:textId="77777777" w:rsidR="00F63BC1" w:rsidRPr="00F63BC1" w:rsidRDefault="00F63BC1" w:rsidP="00F63BC1">
            <w:pPr>
              <w:widowControl/>
              <w:jc w:val="center"/>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siTRAF6</w:t>
            </w:r>
          </w:p>
        </w:tc>
        <w:tc>
          <w:tcPr>
            <w:tcW w:w="9443" w:type="dxa"/>
            <w:tcBorders>
              <w:top w:val="nil"/>
              <w:left w:val="nil"/>
              <w:bottom w:val="single" w:sz="4" w:space="0" w:color="auto"/>
              <w:right w:val="nil"/>
            </w:tcBorders>
            <w:shd w:val="clear" w:color="auto" w:fill="auto"/>
            <w:noWrap/>
            <w:vAlign w:val="bottom"/>
            <w:hideMark/>
          </w:tcPr>
          <w:p w14:paraId="20170B51"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GTTCATAGTTTGAGCGTTA</w:t>
            </w:r>
          </w:p>
        </w:tc>
      </w:tr>
    </w:tbl>
    <w:p w14:paraId="5853755A" w14:textId="77777777" w:rsidR="00F63BC1" w:rsidRDefault="00F63BC1">
      <w:pPr>
        <w:rPr>
          <w:rFonts w:ascii="Times New Roman" w:hAnsi="Times New Roman" w:cs="Times New Roman"/>
          <w:b/>
          <w:bCs/>
          <w:sz w:val="24"/>
          <w:szCs w:val="24"/>
        </w:rPr>
      </w:pPr>
    </w:p>
    <w:p w14:paraId="3B9D31F2" w14:textId="075EBBB3" w:rsidR="0053647B" w:rsidRPr="00192C6E" w:rsidRDefault="0053647B">
      <w:pPr>
        <w:rPr>
          <w:rFonts w:ascii="Times New Roman" w:hAnsi="Times New Roman" w:cs="Times New Roman"/>
          <w:sz w:val="24"/>
          <w:szCs w:val="24"/>
        </w:rPr>
      </w:pPr>
      <w:r w:rsidRPr="00340F5B">
        <w:rPr>
          <w:rFonts w:ascii="Times New Roman" w:hAnsi="Times New Roman" w:cs="Times New Roman"/>
          <w:b/>
          <w:bCs/>
          <w:sz w:val="24"/>
          <w:szCs w:val="24"/>
        </w:rPr>
        <w:t xml:space="preserve">Table S2. </w:t>
      </w:r>
      <w:r w:rsidRPr="00192C6E">
        <w:rPr>
          <w:rFonts w:ascii="Times New Roman" w:hAnsi="Times New Roman" w:cs="Times New Roman"/>
          <w:sz w:val="24"/>
          <w:szCs w:val="24"/>
        </w:rPr>
        <w:t>Primer sequences for RT-qPCR and ChIP-qPCR.</w:t>
      </w:r>
    </w:p>
    <w:tbl>
      <w:tblPr>
        <w:tblW w:w="6140" w:type="dxa"/>
        <w:jc w:val="center"/>
        <w:tblLook w:val="04A0" w:firstRow="1" w:lastRow="0" w:firstColumn="1" w:lastColumn="0" w:noHBand="0" w:noVBand="1"/>
      </w:tblPr>
      <w:tblGrid>
        <w:gridCol w:w="1600"/>
        <w:gridCol w:w="4540"/>
      </w:tblGrid>
      <w:tr w:rsidR="00F63BC1" w:rsidRPr="00F63BC1" w14:paraId="32ED6651" w14:textId="77777777" w:rsidTr="00F63BC1">
        <w:trPr>
          <w:trHeight w:val="348"/>
          <w:jc w:val="center"/>
        </w:trPr>
        <w:tc>
          <w:tcPr>
            <w:tcW w:w="1600" w:type="dxa"/>
            <w:tcBorders>
              <w:top w:val="single" w:sz="4" w:space="0" w:color="auto"/>
              <w:left w:val="nil"/>
              <w:bottom w:val="single" w:sz="4" w:space="0" w:color="auto"/>
              <w:right w:val="nil"/>
            </w:tcBorders>
            <w:shd w:val="clear" w:color="auto" w:fill="auto"/>
            <w:noWrap/>
            <w:vAlign w:val="bottom"/>
            <w:hideMark/>
          </w:tcPr>
          <w:p w14:paraId="24E5D77D" w14:textId="77777777" w:rsidR="00F63BC1" w:rsidRPr="00F63BC1" w:rsidRDefault="00F63BC1" w:rsidP="00F63BC1">
            <w:pPr>
              <w:widowControl/>
              <w:jc w:val="center"/>
              <w:rPr>
                <w:rFonts w:ascii="Times New Roman" w:eastAsia="等线" w:hAnsi="Times New Roman" w:cs="Times New Roman"/>
                <w:b/>
                <w:bCs/>
                <w:color w:val="000000"/>
                <w:kern w:val="0"/>
                <w:sz w:val="24"/>
                <w:szCs w:val="24"/>
              </w:rPr>
            </w:pPr>
            <w:r w:rsidRPr="00F63BC1">
              <w:rPr>
                <w:rFonts w:ascii="Times New Roman" w:eastAsia="等线" w:hAnsi="Times New Roman" w:cs="Times New Roman"/>
                <w:b/>
                <w:bCs/>
                <w:color w:val="000000"/>
                <w:kern w:val="0"/>
                <w:sz w:val="24"/>
                <w:szCs w:val="24"/>
              </w:rPr>
              <w:t>Genes</w:t>
            </w:r>
          </w:p>
        </w:tc>
        <w:tc>
          <w:tcPr>
            <w:tcW w:w="4540" w:type="dxa"/>
            <w:tcBorders>
              <w:top w:val="single" w:sz="4" w:space="0" w:color="auto"/>
              <w:left w:val="nil"/>
              <w:bottom w:val="single" w:sz="4" w:space="0" w:color="auto"/>
              <w:right w:val="nil"/>
            </w:tcBorders>
            <w:shd w:val="clear" w:color="auto" w:fill="auto"/>
            <w:noWrap/>
            <w:vAlign w:val="bottom"/>
            <w:hideMark/>
          </w:tcPr>
          <w:p w14:paraId="208895F4" w14:textId="77777777" w:rsidR="00F63BC1" w:rsidRPr="00F63BC1" w:rsidRDefault="00F63BC1" w:rsidP="00F63BC1">
            <w:pPr>
              <w:widowControl/>
              <w:jc w:val="center"/>
              <w:rPr>
                <w:rFonts w:ascii="Times New Roman" w:eastAsia="等线" w:hAnsi="Times New Roman" w:cs="Times New Roman"/>
                <w:b/>
                <w:bCs/>
                <w:color w:val="000000"/>
                <w:kern w:val="0"/>
                <w:sz w:val="24"/>
                <w:szCs w:val="24"/>
              </w:rPr>
            </w:pPr>
            <w:r w:rsidRPr="00F63BC1">
              <w:rPr>
                <w:rFonts w:ascii="Times New Roman" w:eastAsia="等线" w:hAnsi="Times New Roman" w:cs="Times New Roman"/>
                <w:b/>
                <w:bCs/>
                <w:color w:val="000000"/>
                <w:kern w:val="0"/>
                <w:sz w:val="24"/>
                <w:szCs w:val="24"/>
              </w:rPr>
              <w:t>Sequence (5'-3')</w:t>
            </w:r>
          </w:p>
        </w:tc>
      </w:tr>
      <w:tr w:rsidR="00F63BC1" w:rsidRPr="00F63BC1" w14:paraId="404EA86E" w14:textId="77777777" w:rsidTr="00F63BC1">
        <w:trPr>
          <w:trHeight w:val="312"/>
          <w:jc w:val="center"/>
        </w:trPr>
        <w:tc>
          <w:tcPr>
            <w:tcW w:w="1600" w:type="dxa"/>
            <w:vMerge w:val="restart"/>
            <w:tcBorders>
              <w:top w:val="nil"/>
              <w:left w:val="nil"/>
              <w:bottom w:val="nil"/>
              <w:right w:val="nil"/>
            </w:tcBorders>
            <w:shd w:val="clear" w:color="auto" w:fill="auto"/>
            <w:noWrap/>
            <w:vAlign w:val="center"/>
            <w:hideMark/>
          </w:tcPr>
          <w:p w14:paraId="587AFF80" w14:textId="77777777" w:rsidR="00F63BC1" w:rsidRPr="00F63BC1" w:rsidRDefault="00F63BC1" w:rsidP="00F63BC1">
            <w:pPr>
              <w:widowControl/>
              <w:jc w:val="center"/>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PRMT6</w:t>
            </w:r>
          </w:p>
        </w:tc>
        <w:tc>
          <w:tcPr>
            <w:tcW w:w="4540" w:type="dxa"/>
            <w:tcBorders>
              <w:top w:val="nil"/>
              <w:left w:val="nil"/>
              <w:bottom w:val="nil"/>
              <w:right w:val="nil"/>
            </w:tcBorders>
            <w:shd w:val="clear" w:color="auto" w:fill="auto"/>
            <w:noWrap/>
            <w:vAlign w:val="bottom"/>
            <w:hideMark/>
          </w:tcPr>
          <w:p w14:paraId="01A8B5AF" w14:textId="77777777" w:rsidR="00F63BC1" w:rsidRPr="00F63BC1" w:rsidRDefault="00F63BC1" w:rsidP="00F63BC1">
            <w:pPr>
              <w:widowControl/>
              <w:jc w:val="left"/>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F: TGGCTTTGCCATCTGGTTCCAG</w:t>
            </w:r>
          </w:p>
        </w:tc>
      </w:tr>
      <w:tr w:rsidR="00F63BC1" w:rsidRPr="00F63BC1" w14:paraId="2AC416DC" w14:textId="77777777" w:rsidTr="00F63BC1">
        <w:trPr>
          <w:trHeight w:val="312"/>
          <w:jc w:val="center"/>
        </w:trPr>
        <w:tc>
          <w:tcPr>
            <w:tcW w:w="1600" w:type="dxa"/>
            <w:vMerge/>
            <w:tcBorders>
              <w:top w:val="nil"/>
              <w:left w:val="nil"/>
              <w:bottom w:val="nil"/>
              <w:right w:val="nil"/>
            </w:tcBorders>
            <w:vAlign w:val="center"/>
            <w:hideMark/>
          </w:tcPr>
          <w:p w14:paraId="24A06419" w14:textId="77777777" w:rsidR="00F63BC1" w:rsidRPr="00F63BC1" w:rsidRDefault="00F63BC1" w:rsidP="00F63BC1">
            <w:pPr>
              <w:widowControl/>
              <w:jc w:val="left"/>
              <w:rPr>
                <w:rFonts w:ascii="Times New Roman" w:eastAsia="等线" w:hAnsi="Times New Roman" w:cs="Times New Roman"/>
                <w:kern w:val="0"/>
                <w:sz w:val="20"/>
                <w:szCs w:val="20"/>
              </w:rPr>
            </w:pPr>
          </w:p>
        </w:tc>
        <w:tc>
          <w:tcPr>
            <w:tcW w:w="4540" w:type="dxa"/>
            <w:tcBorders>
              <w:top w:val="nil"/>
              <w:left w:val="nil"/>
              <w:bottom w:val="nil"/>
              <w:right w:val="nil"/>
            </w:tcBorders>
            <w:shd w:val="clear" w:color="auto" w:fill="auto"/>
            <w:noWrap/>
            <w:vAlign w:val="bottom"/>
            <w:hideMark/>
          </w:tcPr>
          <w:p w14:paraId="382CD3BF" w14:textId="77777777" w:rsidR="00F63BC1" w:rsidRPr="00F63BC1" w:rsidRDefault="00F63BC1" w:rsidP="00F63BC1">
            <w:pPr>
              <w:widowControl/>
              <w:jc w:val="left"/>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R: TAGAGGAGCGCCTGTTTCCAGT</w:t>
            </w:r>
          </w:p>
        </w:tc>
      </w:tr>
      <w:tr w:rsidR="00F63BC1" w:rsidRPr="00F63BC1" w14:paraId="10BA0364" w14:textId="77777777" w:rsidTr="00F63BC1">
        <w:trPr>
          <w:trHeight w:val="312"/>
          <w:jc w:val="center"/>
        </w:trPr>
        <w:tc>
          <w:tcPr>
            <w:tcW w:w="1600" w:type="dxa"/>
            <w:vMerge w:val="restart"/>
            <w:tcBorders>
              <w:top w:val="nil"/>
              <w:left w:val="nil"/>
              <w:bottom w:val="nil"/>
              <w:right w:val="nil"/>
            </w:tcBorders>
            <w:shd w:val="clear" w:color="auto" w:fill="auto"/>
            <w:noWrap/>
            <w:vAlign w:val="center"/>
            <w:hideMark/>
          </w:tcPr>
          <w:p w14:paraId="3FADD2E9" w14:textId="77777777" w:rsidR="00F63BC1" w:rsidRPr="00F63BC1" w:rsidRDefault="00F63BC1" w:rsidP="00F63BC1">
            <w:pPr>
              <w:widowControl/>
              <w:jc w:val="center"/>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EZH2</w:t>
            </w:r>
          </w:p>
        </w:tc>
        <w:tc>
          <w:tcPr>
            <w:tcW w:w="4540" w:type="dxa"/>
            <w:tcBorders>
              <w:top w:val="nil"/>
              <w:left w:val="nil"/>
              <w:bottom w:val="nil"/>
              <w:right w:val="nil"/>
            </w:tcBorders>
            <w:shd w:val="clear" w:color="auto" w:fill="auto"/>
            <w:noWrap/>
            <w:vAlign w:val="bottom"/>
            <w:hideMark/>
          </w:tcPr>
          <w:p w14:paraId="0A80F815" w14:textId="77777777" w:rsidR="00F63BC1" w:rsidRPr="00F63BC1" w:rsidRDefault="00F63BC1" w:rsidP="00F63BC1">
            <w:pPr>
              <w:widowControl/>
              <w:jc w:val="left"/>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F: GACCTCTGTCTTACTTGTGGAGC</w:t>
            </w:r>
          </w:p>
        </w:tc>
      </w:tr>
      <w:tr w:rsidR="00F63BC1" w:rsidRPr="00F63BC1" w14:paraId="10297A9B" w14:textId="77777777" w:rsidTr="00F63BC1">
        <w:trPr>
          <w:trHeight w:val="312"/>
          <w:jc w:val="center"/>
        </w:trPr>
        <w:tc>
          <w:tcPr>
            <w:tcW w:w="1600" w:type="dxa"/>
            <w:vMerge/>
            <w:tcBorders>
              <w:top w:val="nil"/>
              <w:left w:val="nil"/>
              <w:bottom w:val="nil"/>
              <w:right w:val="nil"/>
            </w:tcBorders>
            <w:vAlign w:val="center"/>
            <w:hideMark/>
          </w:tcPr>
          <w:p w14:paraId="4B20CAED" w14:textId="77777777" w:rsidR="00F63BC1" w:rsidRPr="00F63BC1" w:rsidRDefault="00F63BC1" w:rsidP="00F63BC1">
            <w:pPr>
              <w:widowControl/>
              <w:jc w:val="left"/>
              <w:rPr>
                <w:rFonts w:ascii="Times New Roman" w:eastAsia="等线" w:hAnsi="Times New Roman" w:cs="Times New Roman"/>
                <w:kern w:val="0"/>
                <w:sz w:val="20"/>
                <w:szCs w:val="20"/>
              </w:rPr>
            </w:pPr>
          </w:p>
        </w:tc>
        <w:tc>
          <w:tcPr>
            <w:tcW w:w="4540" w:type="dxa"/>
            <w:tcBorders>
              <w:top w:val="nil"/>
              <w:left w:val="nil"/>
              <w:bottom w:val="nil"/>
              <w:right w:val="nil"/>
            </w:tcBorders>
            <w:shd w:val="clear" w:color="auto" w:fill="auto"/>
            <w:noWrap/>
            <w:vAlign w:val="bottom"/>
            <w:hideMark/>
          </w:tcPr>
          <w:p w14:paraId="4415B765" w14:textId="77777777" w:rsidR="00F63BC1" w:rsidRPr="00F63BC1" w:rsidRDefault="00F63BC1" w:rsidP="00F63BC1">
            <w:pPr>
              <w:widowControl/>
              <w:jc w:val="left"/>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R: CGTCAGATGGTGCCAGCAATAG</w:t>
            </w:r>
          </w:p>
        </w:tc>
      </w:tr>
      <w:tr w:rsidR="00F63BC1" w:rsidRPr="00F63BC1" w14:paraId="78AFA991" w14:textId="77777777" w:rsidTr="00F63BC1">
        <w:trPr>
          <w:trHeight w:val="312"/>
          <w:jc w:val="center"/>
        </w:trPr>
        <w:tc>
          <w:tcPr>
            <w:tcW w:w="1600" w:type="dxa"/>
            <w:vMerge w:val="restart"/>
            <w:tcBorders>
              <w:top w:val="nil"/>
              <w:left w:val="nil"/>
              <w:bottom w:val="nil"/>
              <w:right w:val="nil"/>
            </w:tcBorders>
            <w:shd w:val="clear" w:color="auto" w:fill="auto"/>
            <w:noWrap/>
            <w:vAlign w:val="center"/>
            <w:hideMark/>
          </w:tcPr>
          <w:p w14:paraId="225148C7" w14:textId="77777777" w:rsidR="00F63BC1" w:rsidRPr="00F63BC1" w:rsidRDefault="00F63BC1" w:rsidP="00F63BC1">
            <w:pPr>
              <w:widowControl/>
              <w:jc w:val="center"/>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TRAF6</w:t>
            </w:r>
          </w:p>
        </w:tc>
        <w:tc>
          <w:tcPr>
            <w:tcW w:w="4540" w:type="dxa"/>
            <w:tcBorders>
              <w:top w:val="nil"/>
              <w:left w:val="nil"/>
              <w:bottom w:val="nil"/>
              <w:right w:val="nil"/>
            </w:tcBorders>
            <w:shd w:val="clear" w:color="auto" w:fill="auto"/>
            <w:noWrap/>
            <w:vAlign w:val="bottom"/>
            <w:hideMark/>
          </w:tcPr>
          <w:p w14:paraId="2361C42D" w14:textId="77777777" w:rsidR="00F63BC1" w:rsidRPr="00F63BC1" w:rsidRDefault="00F63BC1" w:rsidP="00F63BC1">
            <w:pPr>
              <w:widowControl/>
              <w:jc w:val="left"/>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F: CAATGCCAGCGTCCCTTCCAAA</w:t>
            </w:r>
          </w:p>
        </w:tc>
      </w:tr>
      <w:tr w:rsidR="00F63BC1" w:rsidRPr="00F63BC1" w14:paraId="20F8FADD" w14:textId="77777777" w:rsidTr="00F63BC1">
        <w:trPr>
          <w:trHeight w:val="312"/>
          <w:jc w:val="center"/>
        </w:trPr>
        <w:tc>
          <w:tcPr>
            <w:tcW w:w="1600" w:type="dxa"/>
            <w:vMerge/>
            <w:tcBorders>
              <w:top w:val="nil"/>
              <w:left w:val="nil"/>
              <w:bottom w:val="nil"/>
              <w:right w:val="nil"/>
            </w:tcBorders>
            <w:vAlign w:val="center"/>
            <w:hideMark/>
          </w:tcPr>
          <w:p w14:paraId="06091ADD" w14:textId="77777777" w:rsidR="00F63BC1" w:rsidRPr="00F63BC1" w:rsidRDefault="00F63BC1" w:rsidP="00F63BC1">
            <w:pPr>
              <w:widowControl/>
              <w:jc w:val="left"/>
              <w:rPr>
                <w:rFonts w:ascii="Times New Roman" w:eastAsia="等线" w:hAnsi="Times New Roman" w:cs="Times New Roman"/>
                <w:kern w:val="0"/>
                <w:sz w:val="20"/>
                <w:szCs w:val="20"/>
              </w:rPr>
            </w:pPr>
          </w:p>
        </w:tc>
        <w:tc>
          <w:tcPr>
            <w:tcW w:w="4540" w:type="dxa"/>
            <w:tcBorders>
              <w:top w:val="nil"/>
              <w:left w:val="nil"/>
              <w:bottom w:val="nil"/>
              <w:right w:val="nil"/>
            </w:tcBorders>
            <w:shd w:val="clear" w:color="auto" w:fill="auto"/>
            <w:noWrap/>
            <w:vAlign w:val="bottom"/>
            <w:hideMark/>
          </w:tcPr>
          <w:p w14:paraId="26583514" w14:textId="77777777" w:rsidR="00F63BC1" w:rsidRPr="00F63BC1" w:rsidRDefault="00F63BC1" w:rsidP="00F63BC1">
            <w:pPr>
              <w:widowControl/>
              <w:jc w:val="left"/>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R: CCAAAGGACAGTTCTGGTCATGG</w:t>
            </w:r>
          </w:p>
        </w:tc>
      </w:tr>
      <w:tr w:rsidR="00F63BC1" w:rsidRPr="00F63BC1" w14:paraId="00623194" w14:textId="77777777" w:rsidTr="00F63BC1">
        <w:trPr>
          <w:trHeight w:val="312"/>
          <w:jc w:val="center"/>
        </w:trPr>
        <w:tc>
          <w:tcPr>
            <w:tcW w:w="1600" w:type="dxa"/>
            <w:vMerge w:val="restart"/>
            <w:tcBorders>
              <w:top w:val="nil"/>
              <w:left w:val="nil"/>
              <w:bottom w:val="nil"/>
              <w:right w:val="nil"/>
            </w:tcBorders>
            <w:shd w:val="clear" w:color="auto" w:fill="auto"/>
            <w:noWrap/>
            <w:vAlign w:val="center"/>
            <w:hideMark/>
          </w:tcPr>
          <w:p w14:paraId="0ABCA56A" w14:textId="77777777" w:rsidR="00F63BC1" w:rsidRPr="00F63BC1" w:rsidRDefault="00F63BC1" w:rsidP="00F63BC1">
            <w:pPr>
              <w:widowControl/>
              <w:jc w:val="center"/>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β-actin</w:t>
            </w:r>
          </w:p>
        </w:tc>
        <w:tc>
          <w:tcPr>
            <w:tcW w:w="4540" w:type="dxa"/>
            <w:tcBorders>
              <w:top w:val="nil"/>
              <w:left w:val="nil"/>
              <w:bottom w:val="nil"/>
              <w:right w:val="nil"/>
            </w:tcBorders>
            <w:shd w:val="clear" w:color="auto" w:fill="auto"/>
            <w:noWrap/>
            <w:vAlign w:val="bottom"/>
            <w:hideMark/>
          </w:tcPr>
          <w:p w14:paraId="02227EAC"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F: TCCTGTGGCATCCACGAAACT</w:t>
            </w:r>
          </w:p>
        </w:tc>
      </w:tr>
      <w:tr w:rsidR="00F63BC1" w:rsidRPr="00F63BC1" w14:paraId="6408C625" w14:textId="77777777" w:rsidTr="00F63BC1">
        <w:trPr>
          <w:trHeight w:val="312"/>
          <w:jc w:val="center"/>
        </w:trPr>
        <w:tc>
          <w:tcPr>
            <w:tcW w:w="1600" w:type="dxa"/>
            <w:vMerge/>
            <w:tcBorders>
              <w:top w:val="nil"/>
              <w:left w:val="nil"/>
              <w:bottom w:val="nil"/>
              <w:right w:val="nil"/>
            </w:tcBorders>
            <w:vAlign w:val="center"/>
            <w:hideMark/>
          </w:tcPr>
          <w:p w14:paraId="5214AADF" w14:textId="77777777" w:rsidR="00F63BC1" w:rsidRPr="00F63BC1" w:rsidRDefault="00F63BC1" w:rsidP="00F63BC1">
            <w:pPr>
              <w:widowControl/>
              <w:jc w:val="left"/>
              <w:rPr>
                <w:rFonts w:ascii="Times New Roman" w:eastAsia="等线" w:hAnsi="Times New Roman" w:cs="Times New Roman"/>
                <w:color w:val="000000"/>
                <w:kern w:val="0"/>
                <w:sz w:val="20"/>
                <w:szCs w:val="20"/>
              </w:rPr>
            </w:pPr>
          </w:p>
        </w:tc>
        <w:tc>
          <w:tcPr>
            <w:tcW w:w="4540" w:type="dxa"/>
            <w:tcBorders>
              <w:top w:val="nil"/>
              <w:left w:val="nil"/>
              <w:bottom w:val="nil"/>
              <w:right w:val="nil"/>
            </w:tcBorders>
            <w:shd w:val="clear" w:color="auto" w:fill="auto"/>
            <w:noWrap/>
            <w:vAlign w:val="bottom"/>
            <w:hideMark/>
          </w:tcPr>
          <w:p w14:paraId="7DEC0F02"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R: GAAGCATTTGCGGTGGACGAT</w:t>
            </w:r>
          </w:p>
        </w:tc>
      </w:tr>
      <w:tr w:rsidR="00F63BC1" w:rsidRPr="00F63BC1" w14:paraId="67BFBFDC" w14:textId="77777777" w:rsidTr="00F63BC1">
        <w:trPr>
          <w:trHeight w:val="312"/>
          <w:jc w:val="center"/>
        </w:trPr>
        <w:tc>
          <w:tcPr>
            <w:tcW w:w="1600" w:type="dxa"/>
            <w:vMerge w:val="restart"/>
            <w:tcBorders>
              <w:top w:val="nil"/>
              <w:left w:val="nil"/>
              <w:bottom w:val="nil"/>
              <w:right w:val="nil"/>
            </w:tcBorders>
            <w:shd w:val="clear" w:color="auto" w:fill="auto"/>
            <w:noWrap/>
            <w:vAlign w:val="center"/>
            <w:hideMark/>
          </w:tcPr>
          <w:p w14:paraId="3FA6748D" w14:textId="77777777" w:rsidR="00F63BC1" w:rsidRPr="00F63BC1" w:rsidRDefault="00F63BC1" w:rsidP="00F63BC1">
            <w:pPr>
              <w:widowControl/>
              <w:jc w:val="center"/>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TRAF6 F1</w:t>
            </w:r>
          </w:p>
        </w:tc>
        <w:tc>
          <w:tcPr>
            <w:tcW w:w="4540" w:type="dxa"/>
            <w:tcBorders>
              <w:top w:val="nil"/>
              <w:left w:val="nil"/>
              <w:bottom w:val="nil"/>
              <w:right w:val="nil"/>
            </w:tcBorders>
            <w:shd w:val="clear" w:color="auto" w:fill="auto"/>
            <w:noWrap/>
            <w:vAlign w:val="bottom"/>
            <w:hideMark/>
          </w:tcPr>
          <w:p w14:paraId="6FD20968"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F: GCAACTGCCCTTCATACATCA</w:t>
            </w:r>
          </w:p>
        </w:tc>
      </w:tr>
      <w:tr w:rsidR="00F63BC1" w:rsidRPr="00F63BC1" w14:paraId="52126303" w14:textId="77777777" w:rsidTr="00F63BC1">
        <w:trPr>
          <w:trHeight w:val="312"/>
          <w:jc w:val="center"/>
        </w:trPr>
        <w:tc>
          <w:tcPr>
            <w:tcW w:w="1600" w:type="dxa"/>
            <w:vMerge/>
            <w:tcBorders>
              <w:top w:val="nil"/>
              <w:left w:val="nil"/>
              <w:bottom w:val="nil"/>
              <w:right w:val="nil"/>
            </w:tcBorders>
            <w:vAlign w:val="center"/>
            <w:hideMark/>
          </w:tcPr>
          <w:p w14:paraId="4230361C" w14:textId="77777777" w:rsidR="00F63BC1" w:rsidRPr="00F63BC1" w:rsidRDefault="00F63BC1" w:rsidP="00F63BC1">
            <w:pPr>
              <w:widowControl/>
              <w:jc w:val="left"/>
              <w:rPr>
                <w:rFonts w:ascii="Times New Roman" w:eastAsia="等线" w:hAnsi="Times New Roman" w:cs="Times New Roman"/>
                <w:kern w:val="0"/>
                <w:sz w:val="20"/>
                <w:szCs w:val="20"/>
              </w:rPr>
            </w:pPr>
          </w:p>
        </w:tc>
        <w:tc>
          <w:tcPr>
            <w:tcW w:w="4540" w:type="dxa"/>
            <w:tcBorders>
              <w:top w:val="nil"/>
              <w:left w:val="nil"/>
              <w:bottom w:val="nil"/>
              <w:right w:val="nil"/>
            </w:tcBorders>
            <w:shd w:val="clear" w:color="auto" w:fill="auto"/>
            <w:noWrap/>
            <w:vAlign w:val="bottom"/>
            <w:hideMark/>
          </w:tcPr>
          <w:p w14:paraId="4E98AC2F"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R: GTTCTGGCCTGTGAGCTATGA</w:t>
            </w:r>
          </w:p>
        </w:tc>
      </w:tr>
      <w:tr w:rsidR="00F63BC1" w:rsidRPr="00F63BC1" w14:paraId="0176B5DA" w14:textId="77777777" w:rsidTr="00F63BC1">
        <w:trPr>
          <w:trHeight w:val="312"/>
          <w:jc w:val="center"/>
        </w:trPr>
        <w:tc>
          <w:tcPr>
            <w:tcW w:w="1600" w:type="dxa"/>
            <w:vMerge w:val="restart"/>
            <w:tcBorders>
              <w:top w:val="nil"/>
              <w:left w:val="nil"/>
              <w:bottom w:val="nil"/>
              <w:right w:val="nil"/>
            </w:tcBorders>
            <w:shd w:val="clear" w:color="auto" w:fill="auto"/>
            <w:noWrap/>
            <w:vAlign w:val="center"/>
            <w:hideMark/>
          </w:tcPr>
          <w:p w14:paraId="266D3F0F" w14:textId="77777777" w:rsidR="00F63BC1" w:rsidRPr="00F63BC1" w:rsidRDefault="00F63BC1" w:rsidP="00F63BC1">
            <w:pPr>
              <w:widowControl/>
              <w:jc w:val="center"/>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TRAF6 F2</w:t>
            </w:r>
          </w:p>
        </w:tc>
        <w:tc>
          <w:tcPr>
            <w:tcW w:w="4540" w:type="dxa"/>
            <w:tcBorders>
              <w:top w:val="nil"/>
              <w:left w:val="nil"/>
              <w:bottom w:val="nil"/>
              <w:right w:val="nil"/>
            </w:tcBorders>
            <w:shd w:val="clear" w:color="auto" w:fill="auto"/>
            <w:noWrap/>
            <w:vAlign w:val="bottom"/>
            <w:hideMark/>
          </w:tcPr>
          <w:p w14:paraId="4818FB8A"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F: GCCTGGTAAGGTAGACATTATCC</w:t>
            </w:r>
          </w:p>
        </w:tc>
      </w:tr>
      <w:tr w:rsidR="00F63BC1" w:rsidRPr="00F63BC1" w14:paraId="6633AEE2" w14:textId="77777777" w:rsidTr="00F63BC1">
        <w:trPr>
          <w:trHeight w:val="312"/>
          <w:jc w:val="center"/>
        </w:trPr>
        <w:tc>
          <w:tcPr>
            <w:tcW w:w="1600" w:type="dxa"/>
            <w:vMerge/>
            <w:tcBorders>
              <w:top w:val="nil"/>
              <w:left w:val="nil"/>
              <w:bottom w:val="nil"/>
              <w:right w:val="nil"/>
            </w:tcBorders>
            <w:vAlign w:val="center"/>
            <w:hideMark/>
          </w:tcPr>
          <w:p w14:paraId="422B2212" w14:textId="77777777" w:rsidR="00F63BC1" w:rsidRPr="00F63BC1" w:rsidRDefault="00F63BC1" w:rsidP="00F63BC1">
            <w:pPr>
              <w:widowControl/>
              <w:jc w:val="left"/>
              <w:rPr>
                <w:rFonts w:ascii="Times New Roman" w:eastAsia="等线" w:hAnsi="Times New Roman" w:cs="Times New Roman"/>
                <w:kern w:val="0"/>
                <w:sz w:val="20"/>
                <w:szCs w:val="20"/>
              </w:rPr>
            </w:pPr>
          </w:p>
        </w:tc>
        <w:tc>
          <w:tcPr>
            <w:tcW w:w="4540" w:type="dxa"/>
            <w:tcBorders>
              <w:top w:val="nil"/>
              <w:left w:val="nil"/>
              <w:bottom w:val="nil"/>
              <w:right w:val="nil"/>
            </w:tcBorders>
            <w:shd w:val="clear" w:color="auto" w:fill="auto"/>
            <w:noWrap/>
            <w:vAlign w:val="bottom"/>
            <w:hideMark/>
          </w:tcPr>
          <w:p w14:paraId="0BC6D706"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R: TGGAGAAAAGGAAGAGCAAGA</w:t>
            </w:r>
          </w:p>
        </w:tc>
      </w:tr>
      <w:tr w:rsidR="00F63BC1" w:rsidRPr="00F63BC1" w14:paraId="02D6E346" w14:textId="77777777" w:rsidTr="00F63BC1">
        <w:trPr>
          <w:trHeight w:val="312"/>
          <w:jc w:val="center"/>
        </w:trPr>
        <w:tc>
          <w:tcPr>
            <w:tcW w:w="1600" w:type="dxa"/>
            <w:vMerge w:val="restart"/>
            <w:tcBorders>
              <w:top w:val="nil"/>
              <w:left w:val="nil"/>
              <w:bottom w:val="nil"/>
              <w:right w:val="nil"/>
            </w:tcBorders>
            <w:shd w:val="clear" w:color="auto" w:fill="auto"/>
            <w:noWrap/>
            <w:vAlign w:val="center"/>
            <w:hideMark/>
          </w:tcPr>
          <w:p w14:paraId="67C90CA9" w14:textId="77777777" w:rsidR="00F63BC1" w:rsidRPr="00F63BC1" w:rsidRDefault="00F63BC1" w:rsidP="00F63BC1">
            <w:pPr>
              <w:widowControl/>
              <w:jc w:val="center"/>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TRAF6 F3</w:t>
            </w:r>
          </w:p>
        </w:tc>
        <w:tc>
          <w:tcPr>
            <w:tcW w:w="4540" w:type="dxa"/>
            <w:tcBorders>
              <w:top w:val="nil"/>
              <w:left w:val="nil"/>
              <w:bottom w:val="nil"/>
              <w:right w:val="nil"/>
            </w:tcBorders>
            <w:shd w:val="clear" w:color="auto" w:fill="auto"/>
            <w:noWrap/>
            <w:vAlign w:val="bottom"/>
            <w:hideMark/>
          </w:tcPr>
          <w:p w14:paraId="26F79333"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F: AGAACCTGAGAACCAGTGATA</w:t>
            </w:r>
          </w:p>
        </w:tc>
      </w:tr>
      <w:tr w:rsidR="00F63BC1" w:rsidRPr="00F63BC1" w14:paraId="5FB277C0" w14:textId="77777777" w:rsidTr="00F63BC1">
        <w:trPr>
          <w:trHeight w:val="312"/>
          <w:jc w:val="center"/>
        </w:trPr>
        <w:tc>
          <w:tcPr>
            <w:tcW w:w="1600" w:type="dxa"/>
            <w:vMerge/>
            <w:tcBorders>
              <w:top w:val="nil"/>
              <w:left w:val="nil"/>
              <w:bottom w:val="nil"/>
              <w:right w:val="nil"/>
            </w:tcBorders>
            <w:vAlign w:val="center"/>
            <w:hideMark/>
          </w:tcPr>
          <w:p w14:paraId="08D99C72" w14:textId="77777777" w:rsidR="00F63BC1" w:rsidRPr="00F63BC1" w:rsidRDefault="00F63BC1" w:rsidP="00F63BC1">
            <w:pPr>
              <w:widowControl/>
              <w:jc w:val="left"/>
              <w:rPr>
                <w:rFonts w:ascii="Times New Roman" w:eastAsia="等线" w:hAnsi="Times New Roman" w:cs="Times New Roman"/>
                <w:kern w:val="0"/>
                <w:sz w:val="20"/>
                <w:szCs w:val="20"/>
              </w:rPr>
            </w:pPr>
          </w:p>
        </w:tc>
        <w:tc>
          <w:tcPr>
            <w:tcW w:w="4540" w:type="dxa"/>
            <w:tcBorders>
              <w:top w:val="nil"/>
              <w:left w:val="nil"/>
              <w:bottom w:val="nil"/>
              <w:right w:val="nil"/>
            </w:tcBorders>
            <w:shd w:val="clear" w:color="auto" w:fill="auto"/>
            <w:noWrap/>
            <w:vAlign w:val="bottom"/>
            <w:hideMark/>
          </w:tcPr>
          <w:p w14:paraId="1F5374BF"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R: TAGTATGGGCTCAATAAATGT</w:t>
            </w:r>
          </w:p>
        </w:tc>
      </w:tr>
      <w:tr w:rsidR="00F63BC1" w:rsidRPr="00F63BC1" w14:paraId="5AA1AB7F" w14:textId="77777777" w:rsidTr="00F63BC1">
        <w:trPr>
          <w:trHeight w:val="312"/>
          <w:jc w:val="center"/>
        </w:trPr>
        <w:tc>
          <w:tcPr>
            <w:tcW w:w="1600" w:type="dxa"/>
            <w:vMerge w:val="restart"/>
            <w:tcBorders>
              <w:top w:val="nil"/>
              <w:left w:val="nil"/>
              <w:bottom w:val="nil"/>
              <w:right w:val="nil"/>
            </w:tcBorders>
            <w:shd w:val="clear" w:color="auto" w:fill="auto"/>
            <w:noWrap/>
            <w:vAlign w:val="center"/>
            <w:hideMark/>
          </w:tcPr>
          <w:p w14:paraId="5CA8F06E" w14:textId="77777777" w:rsidR="00F63BC1" w:rsidRPr="00F63BC1" w:rsidRDefault="00F63BC1" w:rsidP="00F63BC1">
            <w:pPr>
              <w:widowControl/>
              <w:jc w:val="center"/>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TRAF6 F4</w:t>
            </w:r>
          </w:p>
        </w:tc>
        <w:tc>
          <w:tcPr>
            <w:tcW w:w="4540" w:type="dxa"/>
            <w:tcBorders>
              <w:top w:val="nil"/>
              <w:left w:val="nil"/>
              <w:bottom w:val="nil"/>
              <w:right w:val="nil"/>
            </w:tcBorders>
            <w:shd w:val="clear" w:color="auto" w:fill="auto"/>
            <w:noWrap/>
            <w:vAlign w:val="bottom"/>
            <w:hideMark/>
          </w:tcPr>
          <w:p w14:paraId="581C8EDD"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F: CTCAAGCCATCCTCCCACC</w:t>
            </w:r>
          </w:p>
        </w:tc>
      </w:tr>
      <w:tr w:rsidR="00F63BC1" w:rsidRPr="00F63BC1" w14:paraId="0398D1B7" w14:textId="77777777" w:rsidTr="00F63BC1">
        <w:trPr>
          <w:trHeight w:val="312"/>
          <w:jc w:val="center"/>
        </w:trPr>
        <w:tc>
          <w:tcPr>
            <w:tcW w:w="1600" w:type="dxa"/>
            <w:vMerge/>
            <w:tcBorders>
              <w:top w:val="nil"/>
              <w:left w:val="nil"/>
              <w:bottom w:val="nil"/>
              <w:right w:val="nil"/>
            </w:tcBorders>
            <w:vAlign w:val="center"/>
            <w:hideMark/>
          </w:tcPr>
          <w:p w14:paraId="073D009B" w14:textId="77777777" w:rsidR="00F63BC1" w:rsidRPr="00F63BC1" w:rsidRDefault="00F63BC1" w:rsidP="00F63BC1">
            <w:pPr>
              <w:widowControl/>
              <w:jc w:val="left"/>
              <w:rPr>
                <w:rFonts w:ascii="Times New Roman" w:eastAsia="等线" w:hAnsi="Times New Roman" w:cs="Times New Roman"/>
                <w:kern w:val="0"/>
                <w:sz w:val="20"/>
                <w:szCs w:val="20"/>
              </w:rPr>
            </w:pPr>
          </w:p>
        </w:tc>
        <w:tc>
          <w:tcPr>
            <w:tcW w:w="4540" w:type="dxa"/>
            <w:tcBorders>
              <w:top w:val="nil"/>
              <w:left w:val="nil"/>
              <w:bottom w:val="nil"/>
              <w:right w:val="nil"/>
            </w:tcBorders>
            <w:shd w:val="clear" w:color="auto" w:fill="auto"/>
            <w:noWrap/>
            <w:vAlign w:val="bottom"/>
            <w:hideMark/>
          </w:tcPr>
          <w:p w14:paraId="4A4CE923" w14:textId="79C331DE"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R:AGACCCCATCTTTACACAAAATTTA</w:t>
            </w:r>
          </w:p>
        </w:tc>
      </w:tr>
      <w:tr w:rsidR="00F63BC1" w:rsidRPr="00F63BC1" w14:paraId="177A25EC" w14:textId="77777777" w:rsidTr="00F63BC1">
        <w:trPr>
          <w:trHeight w:val="312"/>
          <w:jc w:val="center"/>
        </w:trPr>
        <w:tc>
          <w:tcPr>
            <w:tcW w:w="1600" w:type="dxa"/>
            <w:vMerge w:val="restart"/>
            <w:tcBorders>
              <w:top w:val="nil"/>
              <w:left w:val="nil"/>
              <w:bottom w:val="nil"/>
              <w:right w:val="nil"/>
            </w:tcBorders>
            <w:shd w:val="clear" w:color="auto" w:fill="auto"/>
            <w:noWrap/>
            <w:vAlign w:val="center"/>
            <w:hideMark/>
          </w:tcPr>
          <w:p w14:paraId="18B1FF79" w14:textId="77777777" w:rsidR="00F63BC1" w:rsidRPr="00F63BC1" w:rsidRDefault="00F63BC1" w:rsidP="00F63BC1">
            <w:pPr>
              <w:widowControl/>
              <w:jc w:val="center"/>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TRAF6 F5</w:t>
            </w:r>
          </w:p>
        </w:tc>
        <w:tc>
          <w:tcPr>
            <w:tcW w:w="4540" w:type="dxa"/>
            <w:tcBorders>
              <w:top w:val="nil"/>
              <w:left w:val="nil"/>
              <w:bottom w:val="nil"/>
              <w:right w:val="nil"/>
            </w:tcBorders>
            <w:shd w:val="clear" w:color="auto" w:fill="auto"/>
            <w:noWrap/>
            <w:vAlign w:val="bottom"/>
            <w:hideMark/>
          </w:tcPr>
          <w:p w14:paraId="7FA27BF3"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F: TCTGGCTTCAGGATACATACG</w:t>
            </w:r>
          </w:p>
        </w:tc>
      </w:tr>
      <w:tr w:rsidR="00F63BC1" w:rsidRPr="00F63BC1" w14:paraId="059B3E8E" w14:textId="77777777" w:rsidTr="00F63BC1">
        <w:trPr>
          <w:trHeight w:val="312"/>
          <w:jc w:val="center"/>
        </w:trPr>
        <w:tc>
          <w:tcPr>
            <w:tcW w:w="1600" w:type="dxa"/>
            <w:vMerge/>
            <w:tcBorders>
              <w:top w:val="nil"/>
              <w:left w:val="nil"/>
              <w:bottom w:val="nil"/>
              <w:right w:val="nil"/>
            </w:tcBorders>
            <w:vAlign w:val="center"/>
            <w:hideMark/>
          </w:tcPr>
          <w:p w14:paraId="440D7FF6" w14:textId="77777777" w:rsidR="00F63BC1" w:rsidRPr="00F63BC1" w:rsidRDefault="00F63BC1" w:rsidP="00F63BC1">
            <w:pPr>
              <w:widowControl/>
              <w:jc w:val="left"/>
              <w:rPr>
                <w:rFonts w:ascii="Times New Roman" w:eastAsia="等线" w:hAnsi="Times New Roman" w:cs="Times New Roman"/>
                <w:kern w:val="0"/>
                <w:sz w:val="20"/>
                <w:szCs w:val="20"/>
              </w:rPr>
            </w:pPr>
          </w:p>
        </w:tc>
        <w:tc>
          <w:tcPr>
            <w:tcW w:w="4540" w:type="dxa"/>
            <w:tcBorders>
              <w:top w:val="nil"/>
              <w:left w:val="nil"/>
              <w:bottom w:val="nil"/>
              <w:right w:val="nil"/>
            </w:tcBorders>
            <w:shd w:val="clear" w:color="auto" w:fill="auto"/>
            <w:noWrap/>
            <w:vAlign w:val="bottom"/>
            <w:hideMark/>
          </w:tcPr>
          <w:p w14:paraId="54F2E72B"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R: GCTGGAGAAGCACAAAAGAGT</w:t>
            </w:r>
          </w:p>
        </w:tc>
      </w:tr>
      <w:tr w:rsidR="00F63BC1" w:rsidRPr="00F63BC1" w14:paraId="043551CF" w14:textId="77777777" w:rsidTr="00F63BC1">
        <w:trPr>
          <w:trHeight w:val="312"/>
          <w:jc w:val="center"/>
        </w:trPr>
        <w:tc>
          <w:tcPr>
            <w:tcW w:w="1600" w:type="dxa"/>
            <w:vMerge w:val="restart"/>
            <w:tcBorders>
              <w:top w:val="nil"/>
              <w:left w:val="nil"/>
              <w:bottom w:val="nil"/>
              <w:right w:val="nil"/>
            </w:tcBorders>
            <w:shd w:val="clear" w:color="auto" w:fill="auto"/>
            <w:noWrap/>
            <w:vAlign w:val="center"/>
            <w:hideMark/>
          </w:tcPr>
          <w:p w14:paraId="2FBB9093" w14:textId="77777777" w:rsidR="00F63BC1" w:rsidRPr="00F63BC1" w:rsidRDefault="00F63BC1" w:rsidP="00F63BC1">
            <w:pPr>
              <w:widowControl/>
              <w:jc w:val="center"/>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TRAF6 F6</w:t>
            </w:r>
          </w:p>
        </w:tc>
        <w:tc>
          <w:tcPr>
            <w:tcW w:w="4540" w:type="dxa"/>
            <w:tcBorders>
              <w:top w:val="nil"/>
              <w:left w:val="nil"/>
              <w:bottom w:val="nil"/>
              <w:right w:val="nil"/>
            </w:tcBorders>
            <w:shd w:val="clear" w:color="auto" w:fill="auto"/>
            <w:noWrap/>
            <w:vAlign w:val="bottom"/>
            <w:hideMark/>
          </w:tcPr>
          <w:p w14:paraId="49A619B7"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F: GATGAAGGGGAAGAGCAGGTA</w:t>
            </w:r>
          </w:p>
        </w:tc>
      </w:tr>
      <w:tr w:rsidR="00F63BC1" w:rsidRPr="00F63BC1" w14:paraId="144A4A74" w14:textId="77777777" w:rsidTr="00F63BC1">
        <w:trPr>
          <w:trHeight w:val="312"/>
          <w:jc w:val="center"/>
        </w:trPr>
        <w:tc>
          <w:tcPr>
            <w:tcW w:w="1600" w:type="dxa"/>
            <w:vMerge/>
            <w:tcBorders>
              <w:top w:val="nil"/>
              <w:left w:val="nil"/>
              <w:bottom w:val="nil"/>
              <w:right w:val="nil"/>
            </w:tcBorders>
            <w:vAlign w:val="center"/>
            <w:hideMark/>
          </w:tcPr>
          <w:p w14:paraId="0C901AE4" w14:textId="77777777" w:rsidR="00F63BC1" w:rsidRPr="00F63BC1" w:rsidRDefault="00F63BC1" w:rsidP="00F63BC1">
            <w:pPr>
              <w:widowControl/>
              <w:jc w:val="left"/>
              <w:rPr>
                <w:rFonts w:ascii="Times New Roman" w:eastAsia="等线" w:hAnsi="Times New Roman" w:cs="Times New Roman"/>
                <w:kern w:val="0"/>
                <w:sz w:val="20"/>
                <w:szCs w:val="20"/>
              </w:rPr>
            </w:pPr>
          </w:p>
        </w:tc>
        <w:tc>
          <w:tcPr>
            <w:tcW w:w="4540" w:type="dxa"/>
            <w:tcBorders>
              <w:top w:val="nil"/>
              <w:left w:val="nil"/>
              <w:bottom w:val="nil"/>
              <w:right w:val="nil"/>
            </w:tcBorders>
            <w:shd w:val="clear" w:color="auto" w:fill="auto"/>
            <w:noWrap/>
            <w:vAlign w:val="bottom"/>
            <w:hideMark/>
          </w:tcPr>
          <w:p w14:paraId="0F644225"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R: GGGCTAGATCGCTTGACCTTC</w:t>
            </w:r>
          </w:p>
        </w:tc>
      </w:tr>
      <w:tr w:rsidR="00F63BC1" w:rsidRPr="00F63BC1" w14:paraId="298A3FA4" w14:textId="77777777" w:rsidTr="00F63BC1">
        <w:trPr>
          <w:trHeight w:val="312"/>
          <w:jc w:val="center"/>
        </w:trPr>
        <w:tc>
          <w:tcPr>
            <w:tcW w:w="1600" w:type="dxa"/>
            <w:vMerge w:val="restart"/>
            <w:tcBorders>
              <w:top w:val="nil"/>
              <w:left w:val="nil"/>
              <w:bottom w:val="single" w:sz="4" w:space="0" w:color="000000"/>
              <w:right w:val="nil"/>
            </w:tcBorders>
            <w:shd w:val="clear" w:color="auto" w:fill="auto"/>
            <w:noWrap/>
            <w:vAlign w:val="center"/>
            <w:hideMark/>
          </w:tcPr>
          <w:p w14:paraId="011702C9" w14:textId="77777777" w:rsidR="00F63BC1" w:rsidRPr="00F63BC1" w:rsidRDefault="00F63BC1" w:rsidP="00F63BC1">
            <w:pPr>
              <w:widowControl/>
              <w:jc w:val="center"/>
              <w:rPr>
                <w:rFonts w:ascii="Times New Roman" w:eastAsia="等线" w:hAnsi="Times New Roman" w:cs="Times New Roman"/>
                <w:kern w:val="0"/>
                <w:sz w:val="20"/>
                <w:szCs w:val="20"/>
              </w:rPr>
            </w:pPr>
            <w:r w:rsidRPr="00F63BC1">
              <w:rPr>
                <w:rFonts w:ascii="Times New Roman" w:eastAsia="等线" w:hAnsi="Times New Roman" w:cs="Times New Roman"/>
                <w:kern w:val="0"/>
                <w:sz w:val="20"/>
                <w:szCs w:val="20"/>
              </w:rPr>
              <w:t>TRAF6 F7</w:t>
            </w:r>
          </w:p>
        </w:tc>
        <w:tc>
          <w:tcPr>
            <w:tcW w:w="4540" w:type="dxa"/>
            <w:tcBorders>
              <w:top w:val="nil"/>
              <w:left w:val="nil"/>
              <w:bottom w:val="nil"/>
              <w:right w:val="nil"/>
            </w:tcBorders>
            <w:shd w:val="clear" w:color="auto" w:fill="auto"/>
            <w:noWrap/>
            <w:vAlign w:val="bottom"/>
            <w:hideMark/>
          </w:tcPr>
          <w:p w14:paraId="6AD286CC"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F: CGTCGCCATCCTCATTCC</w:t>
            </w:r>
          </w:p>
        </w:tc>
      </w:tr>
      <w:tr w:rsidR="00F63BC1" w:rsidRPr="00F63BC1" w14:paraId="22BBDE81" w14:textId="77777777" w:rsidTr="00F63BC1">
        <w:trPr>
          <w:trHeight w:val="312"/>
          <w:jc w:val="center"/>
        </w:trPr>
        <w:tc>
          <w:tcPr>
            <w:tcW w:w="1600" w:type="dxa"/>
            <w:vMerge/>
            <w:tcBorders>
              <w:top w:val="nil"/>
              <w:left w:val="nil"/>
              <w:bottom w:val="single" w:sz="4" w:space="0" w:color="000000"/>
              <w:right w:val="nil"/>
            </w:tcBorders>
            <w:vAlign w:val="center"/>
            <w:hideMark/>
          </w:tcPr>
          <w:p w14:paraId="37B83B70" w14:textId="77777777" w:rsidR="00F63BC1" w:rsidRPr="00F63BC1" w:rsidRDefault="00F63BC1" w:rsidP="00F63BC1">
            <w:pPr>
              <w:widowControl/>
              <w:jc w:val="left"/>
              <w:rPr>
                <w:rFonts w:ascii="Times New Roman" w:eastAsia="等线" w:hAnsi="Times New Roman" w:cs="Times New Roman"/>
                <w:kern w:val="0"/>
                <w:sz w:val="20"/>
                <w:szCs w:val="20"/>
              </w:rPr>
            </w:pPr>
          </w:p>
        </w:tc>
        <w:tc>
          <w:tcPr>
            <w:tcW w:w="4540" w:type="dxa"/>
            <w:tcBorders>
              <w:top w:val="nil"/>
              <w:left w:val="nil"/>
              <w:bottom w:val="single" w:sz="4" w:space="0" w:color="auto"/>
              <w:right w:val="nil"/>
            </w:tcBorders>
            <w:shd w:val="clear" w:color="auto" w:fill="auto"/>
            <w:noWrap/>
            <w:vAlign w:val="bottom"/>
            <w:hideMark/>
          </w:tcPr>
          <w:p w14:paraId="31CD0EC1" w14:textId="77777777" w:rsidR="00F63BC1" w:rsidRPr="00F63BC1" w:rsidRDefault="00F63BC1" w:rsidP="00F63BC1">
            <w:pPr>
              <w:widowControl/>
              <w:jc w:val="left"/>
              <w:rPr>
                <w:rFonts w:ascii="Times New Roman" w:eastAsia="等线" w:hAnsi="Times New Roman" w:cs="Times New Roman"/>
                <w:color w:val="000000"/>
                <w:kern w:val="0"/>
                <w:sz w:val="20"/>
                <w:szCs w:val="20"/>
              </w:rPr>
            </w:pPr>
            <w:r w:rsidRPr="00F63BC1">
              <w:rPr>
                <w:rFonts w:ascii="Times New Roman" w:eastAsia="等线" w:hAnsi="Times New Roman" w:cs="Times New Roman"/>
                <w:color w:val="000000"/>
                <w:kern w:val="0"/>
                <w:sz w:val="20"/>
                <w:szCs w:val="20"/>
              </w:rPr>
              <w:t>R: GGCTTTCTTCCTGCTCGG</w:t>
            </w:r>
          </w:p>
        </w:tc>
      </w:tr>
    </w:tbl>
    <w:p w14:paraId="5B9D6D31" w14:textId="77777777" w:rsidR="00C97E8E" w:rsidRPr="0053647B" w:rsidRDefault="00C97E8E"/>
    <w:sectPr w:rsidR="00C97E8E" w:rsidRPr="005364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DEED2" w14:textId="77777777" w:rsidR="00565028" w:rsidRDefault="00565028" w:rsidP="0053647B">
      <w:r>
        <w:separator/>
      </w:r>
    </w:p>
  </w:endnote>
  <w:endnote w:type="continuationSeparator" w:id="0">
    <w:p w14:paraId="2D59BA4B" w14:textId="77777777" w:rsidR="00565028" w:rsidRDefault="00565028" w:rsidP="00536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8375B" w14:textId="77777777" w:rsidR="00565028" w:rsidRDefault="00565028" w:rsidP="0053647B">
      <w:r>
        <w:separator/>
      </w:r>
    </w:p>
  </w:footnote>
  <w:footnote w:type="continuationSeparator" w:id="0">
    <w:p w14:paraId="3D051129" w14:textId="77777777" w:rsidR="00565028" w:rsidRDefault="00565028" w:rsidP="00536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12"/>
    <w:rsid w:val="00036E31"/>
    <w:rsid w:val="00042165"/>
    <w:rsid w:val="00077F7B"/>
    <w:rsid w:val="000B6994"/>
    <w:rsid w:val="00101DA6"/>
    <w:rsid w:val="00192C6E"/>
    <w:rsid w:val="001A0DE3"/>
    <w:rsid w:val="001B4ADA"/>
    <w:rsid w:val="002310F5"/>
    <w:rsid w:val="002941C1"/>
    <w:rsid w:val="002C26A9"/>
    <w:rsid w:val="003012AA"/>
    <w:rsid w:val="00346D7D"/>
    <w:rsid w:val="00352163"/>
    <w:rsid w:val="003973C6"/>
    <w:rsid w:val="003C5436"/>
    <w:rsid w:val="004F458A"/>
    <w:rsid w:val="00500BA8"/>
    <w:rsid w:val="0053647B"/>
    <w:rsid w:val="00553F66"/>
    <w:rsid w:val="00565028"/>
    <w:rsid w:val="005E3140"/>
    <w:rsid w:val="00625C0F"/>
    <w:rsid w:val="00627812"/>
    <w:rsid w:val="00640DDE"/>
    <w:rsid w:val="00667BDF"/>
    <w:rsid w:val="006B712D"/>
    <w:rsid w:val="00751177"/>
    <w:rsid w:val="008E676E"/>
    <w:rsid w:val="00940269"/>
    <w:rsid w:val="00A07E87"/>
    <w:rsid w:val="00A47C28"/>
    <w:rsid w:val="00A612F0"/>
    <w:rsid w:val="00A652AB"/>
    <w:rsid w:val="00A95EF0"/>
    <w:rsid w:val="00AC1230"/>
    <w:rsid w:val="00AF3F47"/>
    <w:rsid w:val="00B3369E"/>
    <w:rsid w:val="00B65F18"/>
    <w:rsid w:val="00BE6298"/>
    <w:rsid w:val="00C45B49"/>
    <w:rsid w:val="00C46F22"/>
    <w:rsid w:val="00C97E8E"/>
    <w:rsid w:val="00CA4463"/>
    <w:rsid w:val="00D16D88"/>
    <w:rsid w:val="00D77919"/>
    <w:rsid w:val="00D877B4"/>
    <w:rsid w:val="00E97A4E"/>
    <w:rsid w:val="00F125E8"/>
    <w:rsid w:val="00F63BC1"/>
    <w:rsid w:val="00F8254D"/>
    <w:rsid w:val="00F8534E"/>
    <w:rsid w:val="00F9308F"/>
    <w:rsid w:val="00FB6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4A426"/>
  <w15:chartTrackingRefBased/>
  <w15:docId w15:val="{5D9D0A85-8E9B-4F4A-9BCD-12906285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4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647B"/>
    <w:pPr>
      <w:tabs>
        <w:tab w:val="center" w:pos="4153"/>
        <w:tab w:val="right" w:pos="8306"/>
      </w:tabs>
      <w:snapToGrid w:val="0"/>
      <w:jc w:val="center"/>
    </w:pPr>
    <w:rPr>
      <w:sz w:val="18"/>
      <w:szCs w:val="18"/>
    </w:rPr>
  </w:style>
  <w:style w:type="character" w:customStyle="1" w:styleId="a4">
    <w:name w:val="页眉 字符"/>
    <w:basedOn w:val="a0"/>
    <w:link w:val="a3"/>
    <w:uiPriority w:val="99"/>
    <w:rsid w:val="0053647B"/>
    <w:rPr>
      <w:sz w:val="18"/>
      <w:szCs w:val="18"/>
    </w:rPr>
  </w:style>
  <w:style w:type="paragraph" w:styleId="a5">
    <w:name w:val="footer"/>
    <w:basedOn w:val="a"/>
    <w:link w:val="a6"/>
    <w:uiPriority w:val="99"/>
    <w:unhideWhenUsed/>
    <w:rsid w:val="0053647B"/>
    <w:pPr>
      <w:tabs>
        <w:tab w:val="center" w:pos="4153"/>
        <w:tab w:val="right" w:pos="8306"/>
      </w:tabs>
      <w:snapToGrid w:val="0"/>
      <w:jc w:val="left"/>
    </w:pPr>
    <w:rPr>
      <w:sz w:val="18"/>
      <w:szCs w:val="18"/>
    </w:rPr>
  </w:style>
  <w:style w:type="character" w:customStyle="1" w:styleId="a6">
    <w:name w:val="页脚 字符"/>
    <w:basedOn w:val="a0"/>
    <w:link w:val="a5"/>
    <w:uiPriority w:val="99"/>
    <w:rsid w:val="0053647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57287">
      <w:bodyDiv w:val="1"/>
      <w:marLeft w:val="0"/>
      <w:marRight w:val="0"/>
      <w:marTop w:val="0"/>
      <w:marBottom w:val="0"/>
      <w:divBdr>
        <w:top w:val="none" w:sz="0" w:space="0" w:color="auto"/>
        <w:left w:val="none" w:sz="0" w:space="0" w:color="auto"/>
        <w:bottom w:val="none" w:sz="0" w:space="0" w:color="auto"/>
        <w:right w:val="none" w:sz="0" w:space="0" w:color="auto"/>
      </w:divBdr>
    </w:div>
    <w:div w:id="387925588">
      <w:bodyDiv w:val="1"/>
      <w:marLeft w:val="0"/>
      <w:marRight w:val="0"/>
      <w:marTop w:val="0"/>
      <w:marBottom w:val="0"/>
      <w:divBdr>
        <w:top w:val="none" w:sz="0" w:space="0" w:color="auto"/>
        <w:left w:val="none" w:sz="0" w:space="0" w:color="auto"/>
        <w:bottom w:val="none" w:sz="0" w:space="0" w:color="auto"/>
        <w:right w:val="none" w:sz="0" w:space="0" w:color="auto"/>
      </w:divBdr>
    </w:div>
    <w:div w:id="1532378620">
      <w:bodyDiv w:val="1"/>
      <w:marLeft w:val="0"/>
      <w:marRight w:val="0"/>
      <w:marTop w:val="0"/>
      <w:marBottom w:val="0"/>
      <w:divBdr>
        <w:top w:val="none" w:sz="0" w:space="0" w:color="auto"/>
        <w:left w:val="none" w:sz="0" w:space="0" w:color="auto"/>
        <w:bottom w:val="none" w:sz="0" w:space="0" w:color="auto"/>
        <w:right w:val="none" w:sz="0" w:space="0" w:color="auto"/>
      </w:divBdr>
    </w:div>
    <w:div w:id="1701391313">
      <w:bodyDiv w:val="1"/>
      <w:marLeft w:val="0"/>
      <w:marRight w:val="0"/>
      <w:marTop w:val="0"/>
      <w:marBottom w:val="0"/>
      <w:divBdr>
        <w:top w:val="none" w:sz="0" w:space="0" w:color="auto"/>
        <w:left w:val="none" w:sz="0" w:space="0" w:color="auto"/>
        <w:bottom w:val="none" w:sz="0" w:space="0" w:color="auto"/>
        <w:right w:val="none" w:sz="0" w:space="0" w:color="auto"/>
      </w:divBdr>
    </w:div>
    <w:div w:id="2066564781">
      <w:bodyDiv w:val="1"/>
      <w:marLeft w:val="0"/>
      <w:marRight w:val="0"/>
      <w:marTop w:val="0"/>
      <w:marBottom w:val="0"/>
      <w:divBdr>
        <w:top w:val="none" w:sz="0" w:space="0" w:color="auto"/>
        <w:left w:val="none" w:sz="0" w:space="0" w:color="auto"/>
        <w:bottom w:val="none" w:sz="0" w:space="0" w:color="auto"/>
        <w:right w:val="none" w:sz="0" w:space="0" w:color="auto"/>
      </w:divBdr>
    </w:div>
    <w:div w:id="209947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9</Pages>
  <Words>1275</Words>
  <Characters>7274</Characters>
  <Application>Microsoft Office Word</Application>
  <DocSecurity>0</DocSecurity>
  <Lines>60</Lines>
  <Paragraphs>17</Paragraphs>
  <ScaleCrop>false</ScaleCrop>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继 汪</dc:creator>
  <cp:keywords/>
  <dc:description/>
  <cp:lastModifiedBy>继 汪</cp:lastModifiedBy>
  <cp:revision>34</cp:revision>
  <dcterms:created xsi:type="dcterms:W3CDTF">2024-03-16T08:53:00Z</dcterms:created>
  <dcterms:modified xsi:type="dcterms:W3CDTF">2024-04-10T08:32:00Z</dcterms:modified>
</cp:coreProperties>
</file>