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DABB46" w14:textId="762B30B0" w:rsidR="00FE1481" w:rsidRPr="00C773F2" w:rsidRDefault="00FE1481" w:rsidP="00FE148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16"/>
        </w:rPr>
        <w:t>Supplementary</w:t>
      </w:r>
      <w:r>
        <w:rPr>
          <w:rFonts w:ascii="Times New Roman" w:hAnsi="Times New Roman" w:cs="Times New Roman"/>
          <w:b/>
          <w:sz w:val="24"/>
          <w:szCs w:val="16"/>
        </w:rPr>
        <w:t xml:space="preserve"> </w:t>
      </w:r>
      <w:r>
        <w:rPr>
          <w:rFonts w:ascii="Times New Roman" w:hAnsi="Times New Roman" w:cs="Times New Roman"/>
          <w:b/>
          <w:sz w:val="24"/>
          <w:szCs w:val="16"/>
        </w:rPr>
        <w:t xml:space="preserve">Table </w:t>
      </w:r>
      <w:r>
        <w:rPr>
          <w:rFonts w:ascii="Times New Roman" w:hAnsi="Times New Roman" w:cs="Times New Roman"/>
          <w:b/>
          <w:sz w:val="24"/>
          <w:szCs w:val="16"/>
        </w:rPr>
        <w:t>1</w:t>
      </w:r>
      <w:r>
        <w:rPr>
          <w:rFonts w:ascii="Times New Roman" w:hAnsi="Times New Roman" w:cs="Times New Roman"/>
          <w:b/>
          <w:sz w:val="24"/>
          <w:szCs w:val="16"/>
        </w:rPr>
        <w:t xml:space="preserve">: </w:t>
      </w:r>
      <w:r w:rsidRPr="00400593">
        <w:rPr>
          <w:rFonts w:ascii="Times New Roman" w:hAnsi="Times New Roman" w:cs="Times New Roman"/>
          <w:b/>
          <w:sz w:val="24"/>
          <w:szCs w:val="16"/>
        </w:rPr>
        <w:t xml:space="preserve">FTIR spectrum of </w:t>
      </w:r>
      <w:r>
        <w:rPr>
          <w:rFonts w:ascii="Times New Roman" w:hAnsi="Times New Roman" w:cs="Times New Roman"/>
          <w:b/>
          <w:sz w:val="24"/>
          <w:szCs w:val="16"/>
        </w:rPr>
        <w:t>Phloretin</w:t>
      </w:r>
      <w:r w:rsidRPr="00400593">
        <w:rPr>
          <w:rFonts w:ascii="Times New Roman" w:hAnsi="Times New Roman" w:cs="Times New Roman"/>
          <w:b/>
          <w:sz w:val="24"/>
          <w:szCs w:val="16"/>
        </w:rPr>
        <w:t xml:space="preserve"> and Ruthenium</w:t>
      </w:r>
      <w:r>
        <w:rPr>
          <w:rFonts w:ascii="Times New Roman" w:hAnsi="Times New Roman" w:cs="Times New Roman"/>
          <w:b/>
          <w:sz w:val="24"/>
          <w:szCs w:val="16"/>
        </w:rPr>
        <w:t>-phloretin</w:t>
      </w:r>
      <w:r w:rsidRPr="00400593">
        <w:rPr>
          <w:rFonts w:ascii="Times New Roman" w:hAnsi="Times New Roman" w:cs="Times New Roman"/>
          <w:b/>
          <w:sz w:val="24"/>
          <w:szCs w:val="16"/>
        </w:rPr>
        <w:t xml:space="preserve"> Complex (band position cm-1)</w:t>
      </w:r>
    </w:p>
    <w:tbl>
      <w:tblPr>
        <w:tblStyle w:val="TableGrid"/>
        <w:tblW w:w="9242" w:type="dxa"/>
        <w:tblInd w:w="-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1271"/>
        <w:gridCol w:w="1540"/>
        <w:gridCol w:w="1540"/>
        <w:gridCol w:w="1541"/>
        <w:gridCol w:w="1541"/>
      </w:tblGrid>
      <w:tr w:rsidR="00FE1481" w14:paraId="7A2997A7" w14:textId="77777777" w:rsidTr="00505949"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294F74BA" w14:textId="77777777" w:rsidR="00FE1481" w:rsidRPr="00EE7CA3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Compound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683DC6A1" w14:textId="77777777" w:rsidR="00FE1481" w:rsidRPr="00EE7CA3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V(O-H)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24F9FE22" w14:textId="77777777" w:rsidR="00FE1481" w:rsidRPr="00EE7CA3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V(C=C)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25972A8E" w14:textId="77777777" w:rsidR="00FE1481" w:rsidRPr="00EE7CA3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V(C-O)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14:paraId="33485903" w14:textId="77777777" w:rsidR="00FE1481" w:rsidRPr="00EE7CA3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V(C-OH)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14:paraId="798B903E" w14:textId="77777777" w:rsidR="00FE1481" w:rsidRPr="00EE7CA3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V(M-O)</w:t>
            </w:r>
          </w:p>
        </w:tc>
      </w:tr>
      <w:tr w:rsidR="00FE1481" w14:paraId="16265609" w14:textId="77777777" w:rsidTr="00505949">
        <w:tc>
          <w:tcPr>
            <w:tcW w:w="1809" w:type="dxa"/>
            <w:tcBorders>
              <w:top w:val="single" w:sz="4" w:space="0" w:color="auto"/>
            </w:tcBorders>
          </w:tcPr>
          <w:p w14:paraId="28ABC8B2" w14:textId="77777777" w:rsidR="00FE1481" w:rsidRPr="00EE7CA3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Phloretin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613F2536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3221.01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4E836C92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22E902B8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1248.92</w:t>
            </w:r>
          </w:p>
        </w:tc>
        <w:tc>
          <w:tcPr>
            <w:tcW w:w="1541" w:type="dxa"/>
            <w:tcBorders>
              <w:top w:val="single" w:sz="4" w:space="0" w:color="auto"/>
            </w:tcBorders>
          </w:tcPr>
          <w:p w14:paraId="601A12FA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980.13</w:t>
            </w:r>
          </w:p>
        </w:tc>
        <w:tc>
          <w:tcPr>
            <w:tcW w:w="1541" w:type="dxa"/>
            <w:tcBorders>
              <w:top w:val="single" w:sz="4" w:space="0" w:color="auto"/>
            </w:tcBorders>
          </w:tcPr>
          <w:p w14:paraId="6356DB42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1481" w14:paraId="6ED10F17" w14:textId="77777777" w:rsidTr="00505949">
        <w:tc>
          <w:tcPr>
            <w:tcW w:w="1809" w:type="dxa"/>
            <w:tcBorders>
              <w:bottom w:val="single" w:sz="4" w:space="0" w:color="auto"/>
            </w:tcBorders>
          </w:tcPr>
          <w:p w14:paraId="57BF4FB0" w14:textId="77777777" w:rsidR="00FE1481" w:rsidRPr="00EE7CA3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thenium-</w:t>
            </w:r>
            <w:r w:rsidRPr="00EE7C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oretin 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61610A85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3215.23</w:t>
            </w: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62DD8C9F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1571.75</w:t>
            </w: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686896B6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1240.53</w:t>
            </w: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0F6AB3FD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972.67</w:t>
            </w: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0B87ABA8" w14:textId="77777777" w:rsidR="00FE1481" w:rsidRDefault="00FE1481" w:rsidP="00505949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614.22</w:t>
            </w:r>
          </w:p>
        </w:tc>
      </w:tr>
    </w:tbl>
    <w:p w14:paraId="653CD4FF" w14:textId="77777777" w:rsidR="00FE1481" w:rsidRDefault="00FE1481" w:rsidP="00FE1481">
      <w:pPr>
        <w:rPr>
          <w:rFonts w:ascii="Times New Roman" w:hAnsi="Times New Roman" w:cs="Times New Roman"/>
          <w:b/>
          <w:sz w:val="24"/>
          <w:szCs w:val="16"/>
        </w:rPr>
      </w:pPr>
    </w:p>
    <w:p w14:paraId="69C42D5A" w14:textId="7F90B641" w:rsidR="00FE1481" w:rsidRDefault="00FE1481" w:rsidP="00FE1481">
      <w:pPr>
        <w:jc w:val="center"/>
        <w:rPr>
          <w:rFonts w:ascii="Times New Roman" w:hAnsi="Times New Roman" w:cs="Times New Roman"/>
          <w:b/>
          <w:sz w:val="24"/>
          <w:szCs w:val="16"/>
        </w:rPr>
      </w:pPr>
      <w:r>
        <w:rPr>
          <w:rFonts w:ascii="Times New Roman" w:hAnsi="Times New Roman" w:cs="Times New Roman"/>
          <w:b/>
          <w:sz w:val="24"/>
          <w:szCs w:val="16"/>
        </w:rPr>
        <w:t>Supplementary</w:t>
      </w:r>
      <w:r>
        <w:rPr>
          <w:rFonts w:ascii="Times New Roman" w:hAnsi="Times New Roman" w:cs="Times New Roman"/>
          <w:b/>
          <w:sz w:val="24"/>
          <w:szCs w:val="16"/>
        </w:rPr>
        <w:t xml:space="preserve"> </w:t>
      </w:r>
      <w:r>
        <w:rPr>
          <w:rFonts w:ascii="Times New Roman" w:hAnsi="Times New Roman" w:cs="Times New Roman"/>
          <w:b/>
          <w:sz w:val="24"/>
          <w:szCs w:val="16"/>
        </w:rPr>
        <w:t xml:space="preserve">Table </w:t>
      </w:r>
      <w:r>
        <w:rPr>
          <w:rFonts w:ascii="Times New Roman" w:hAnsi="Times New Roman" w:cs="Times New Roman"/>
          <w:b/>
          <w:sz w:val="24"/>
          <w:szCs w:val="16"/>
        </w:rPr>
        <w:t>2</w:t>
      </w:r>
      <w:r>
        <w:rPr>
          <w:rFonts w:ascii="Times New Roman" w:hAnsi="Times New Roman" w:cs="Times New Roman"/>
          <w:b/>
          <w:sz w:val="24"/>
          <w:szCs w:val="16"/>
        </w:rPr>
        <w:t xml:space="preserve">: </w:t>
      </w:r>
      <w:r w:rsidRPr="00400593">
        <w:rPr>
          <w:rFonts w:ascii="Times New Roman" w:hAnsi="Times New Roman" w:cs="Times New Roman"/>
          <w:b/>
          <w:sz w:val="24"/>
          <w:szCs w:val="16"/>
        </w:rPr>
        <w:t>Chemical shift (δ, ppm)</w:t>
      </w:r>
      <w:r w:rsidRPr="004D7872">
        <w:rPr>
          <w:rFonts w:ascii="Times New Roman" w:hAnsi="Times New Roman" w:cs="Times New Roman"/>
          <w:b/>
          <w:sz w:val="24"/>
          <w:szCs w:val="16"/>
        </w:rPr>
        <w:t xml:space="preserve"> of free </w:t>
      </w:r>
      <w:r>
        <w:rPr>
          <w:rFonts w:ascii="Times New Roman" w:hAnsi="Times New Roman" w:cs="Times New Roman"/>
          <w:b/>
          <w:sz w:val="24"/>
          <w:szCs w:val="16"/>
        </w:rPr>
        <w:t>Phloretin</w:t>
      </w:r>
      <w:r w:rsidRPr="00400593">
        <w:rPr>
          <w:rFonts w:ascii="Times New Roman" w:hAnsi="Times New Roman" w:cs="Times New Roman"/>
          <w:b/>
          <w:sz w:val="24"/>
          <w:szCs w:val="16"/>
        </w:rPr>
        <w:t xml:space="preserve"> and Ruthenium</w:t>
      </w:r>
      <w:r>
        <w:rPr>
          <w:rFonts w:ascii="Times New Roman" w:hAnsi="Times New Roman" w:cs="Times New Roman"/>
          <w:b/>
          <w:sz w:val="24"/>
          <w:szCs w:val="16"/>
        </w:rPr>
        <w:t>-phloretin</w:t>
      </w:r>
      <w:r w:rsidRPr="004D7872">
        <w:rPr>
          <w:rFonts w:ascii="Times New Roman" w:hAnsi="Times New Roman" w:cs="Times New Roman"/>
          <w:b/>
          <w:sz w:val="24"/>
          <w:szCs w:val="16"/>
        </w:rPr>
        <w:t xml:space="preserve"> complex</w:t>
      </w:r>
    </w:p>
    <w:tbl>
      <w:tblPr>
        <w:tblStyle w:val="TableGrid"/>
        <w:tblW w:w="10552" w:type="dxa"/>
        <w:tblInd w:w="-5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8"/>
        <w:gridCol w:w="900"/>
        <w:gridCol w:w="901"/>
        <w:gridCol w:w="902"/>
        <w:gridCol w:w="913"/>
        <w:gridCol w:w="913"/>
        <w:gridCol w:w="913"/>
        <w:gridCol w:w="913"/>
        <w:gridCol w:w="913"/>
        <w:gridCol w:w="913"/>
        <w:gridCol w:w="913"/>
      </w:tblGrid>
      <w:tr w:rsidR="00FE1481" w14:paraId="205E27FD" w14:textId="77777777" w:rsidTr="00505949"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</w:tcPr>
          <w:p w14:paraId="260CB30F" w14:textId="77777777" w:rsidR="00FE1481" w:rsidRPr="00D15E5C" w:rsidRDefault="00FE1481" w:rsidP="00505949">
            <w:pPr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 w:rsidRPr="00D15E5C">
              <w:rPr>
                <w:rFonts w:ascii="Times New Roman" w:hAnsi="Times New Roman" w:cs="Times New Roman"/>
                <w:b/>
                <w:sz w:val="24"/>
                <w:szCs w:val="16"/>
              </w:rPr>
              <w:t>Compound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03E065D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3-OH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</w:tcPr>
          <w:p w14:paraId="7686F54C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5-OH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327D6ACF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7-OH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107746F7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2H-β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4AEA3B4F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2H-α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16F22DC7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9-OH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63D2EA3B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5-H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2D70C974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12-H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5AED2FD2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17-OH</w:t>
            </w:r>
          </w:p>
        </w:tc>
        <w:tc>
          <w:tcPr>
            <w:tcW w:w="913" w:type="dxa"/>
            <w:tcBorders>
              <w:top w:val="single" w:sz="4" w:space="0" w:color="auto"/>
              <w:bottom w:val="single" w:sz="4" w:space="0" w:color="auto"/>
            </w:tcBorders>
          </w:tcPr>
          <w:p w14:paraId="58506C78" w14:textId="77777777" w:rsidR="00FE1481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15-H</w:t>
            </w:r>
          </w:p>
        </w:tc>
      </w:tr>
      <w:tr w:rsidR="00FE1481" w14:paraId="174F586E" w14:textId="77777777" w:rsidTr="00505949">
        <w:tc>
          <w:tcPr>
            <w:tcW w:w="1458" w:type="dxa"/>
            <w:tcBorders>
              <w:top w:val="single" w:sz="4" w:space="0" w:color="auto"/>
            </w:tcBorders>
          </w:tcPr>
          <w:p w14:paraId="5730DA11" w14:textId="77777777" w:rsidR="00FE1481" w:rsidRDefault="00FE1481" w:rsidP="00505949">
            <w:pPr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6"/>
              </w:rPr>
              <w:t>Phloretin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82AB11F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9.18</w:t>
            </w:r>
          </w:p>
        </w:tc>
        <w:tc>
          <w:tcPr>
            <w:tcW w:w="901" w:type="dxa"/>
            <w:tcBorders>
              <w:top w:val="single" w:sz="4" w:space="0" w:color="auto"/>
            </w:tcBorders>
          </w:tcPr>
          <w:p w14:paraId="68D997CC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7EA16D62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10.56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11EE479C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7D3DDAA6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3.20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48FA0E3C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3.41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3C00FE6C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5.80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0D2D3AEC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3.26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1B3A205E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1FF86535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6.69</w:t>
            </w:r>
          </w:p>
        </w:tc>
      </w:tr>
      <w:tr w:rsidR="00FE1481" w14:paraId="2260A286" w14:textId="77777777" w:rsidTr="00505949">
        <w:tc>
          <w:tcPr>
            <w:tcW w:w="1458" w:type="dxa"/>
            <w:tcBorders>
              <w:bottom w:val="single" w:sz="4" w:space="0" w:color="auto"/>
            </w:tcBorders>
          </w:tcPr>
          <w:p w14:paraId="5A0033F3" w14:textId="77777777" w:rsidR="00FE1481" w:rsidRDefault="00FE1481" w:rsidP="00505949">
            <w:pPr>
              <w:rPr>
                <w:rFonts w:ascii="Times New Roman" w:hAnsi="Times New Roman" w:cs="Times New Roman"/>
                <w:b/>
                <w:sz w:val="24"/>
                <w:szCs w:val="16"/>
              </w:rPr>
            </w:pPr>
            <w:r w:rsidRPr="00400593">
              <w:rPr>
                <w:rFonts w:ascii="Times New Roman" w:hAnsi="Times New Roman" w:cs="Times New Roman"/>
                <w:b/>
                <w:sz w:val="24"/>
                <w:szCs w:val="16"/>
              </w:rPr>
              <w:t>Ruthenium</w:t>
            </w:r>
            <w:r>
              <w:rPr>
                <w:rFonts w:ascii="Times New Roman" w:hAnsi="Times New Roman" w:cs="Times New Roman"/>
                <w:b/>
                <w:sz w:val="24"/>
                <w:szCs w:val="16"/>
              </w:rPr>
              <w:t>-phloretin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4D5CFC3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</w:p>
        </w:tc>
        <w:tc>
          <w:tcPr>
            <w:tcW w:w="901" w:type="dxa"/>
            <w:tcBorders>
              <w:bottom w:val="single" w:sz="4" w:space="0" w:color="auto"/>
            </w:tcBorders>
          </w:tcPr>
          <w:p w14:paraId="2990478E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12.26</w:t>
            </w:r>
          </w:p>
        </w:tc>
        <w:tc>
          <w:tcPr>
            <w:tcW w:w="902" w:type="dxa"/>
            <w:tcBorders>
              <w:bottom w:val="single" w:sz="4" w:space="0" w:color="auto"/>
            </w:tcBorders>
          </w:tcPr>
          <w:p w14:paraId="1F15D2A7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233F0FC2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2.83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454C5D11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1D9B3BFB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6758C7C0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5.81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53F3FA19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51CE79C2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7.01</w:t>
            </w:r>
          </w:p>
        </w:tc>
        <w:tc>
          <w:tcPr>
            <w:tcW w:w="913" w:type="dxa"/>
            <w:tcBorders>
              <w:bottom w:val="single" w:sz="4" w:space="0" w:color="auto"/>
            </w:tcBorders>
          </w:tcPr>
          <w:p w14:paraId="7921D7CC" w14:textId="77777777" w:rsidR="00FE1481" w:rsidRPr="004D7872" w:rsidRDefault="00FE1481" w:rsidP="00505949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6.67</w:t>
            </w:r>
          </w:p>
        </w:tc>
      </w:tr>
    </w:tbl>
    <w:p w14:paraId="7AA3AAC2" w14:textId="77777777" w:rsidR="00FE1481" w:rsidRDefault="00FE1481">
      <w:pPr>
        <w:rPr>
          <w:rFonts w:ascii="Times New Roman" w:hAnsi="Times New Roman" w:cs="Times New Roman"/>
          <w:b/>
          <w:sz w:val="24"/>
          <w:szCs w:val="16"/>
        </w:rPr>
      </w:pPr>
      <w:r>
        <w:rPr>
          <w:rFonts w:ascii="Times New Roman" w:hAnsi="Times New Roman" w:cs="Times New Roman"/>
          <w:b/>
          <w:sz w:val="24"/>
          <w:szCs w:val="16"/>
        </w:rPr>
        <w:br w:type="page"/>
      </w:r>
    </w:p>
    <w:p w14:paraId="305ECB45" w14:textId="19B3871C" w:rsidR="00FC66C8" w:rsidRPr="004D7872" w:rsidRDefault="00406761" w:rsidP="00FC66C8">
      <w:pPr>
        <w:jc w:val="center"/>
        <w:rPr>
          <w:rFonts w:ascii="Times New Roman" w:hAnsi="Times New Roman" w:cs="Times New Roman"/>
          <w:b/>
          <w:sz w:val="24"/>
          <w:szCs w:val="16"/>
        </w:rPr>
      </w:pPr>
      <w:r>
        <w:rPr>
          <w:rFonts w:ascii="Times New Roman" w:hAnsi="Times New Roman" w:cs="Times New Roman"/>
          <w:b/>
          <w:sz w:val="24"/>
          <w:szCs w:val="16"/>
        </w:rPr>
        <w:lastRenderedPageBreak/>
        <w:t xml:space="preserve">Supplementary </w:t>
      </w:r>
      <w:r w:rsidR="00FC66C8">
        <w:rPr>
          <w:rFonts w:ascii="Times New Roman" w:hAnsi="Times New Roman" w:cs="Times New Roman"/>
          <w:b/>
          <w:sz w:val="24"/>
          <w:szCs w:val="16"/>
        </w:rPr>
        <w:t xml:space="preserve">Table </w:t>
      </w:r>
      <w:r w:rsidR="00FE1481">
        <w:rPr>
          <w:rFonts w:ascii="Times New Roman" w:hAnsi="Times New Roman" w:cs="Times New Roman"/>
          <w:b/>
          <w:sz w:val="24"/>
          <w:szCs w:val="16"/>
        </w:rPr>
        <w:t>3</w:t>
      </w:r>
      <w:r w:rsidR="00FC66C8">
        <w:rPr>
          <w:rFonts w:ascii="Times New Roman" w:hAnsi="Times New Roman" w:cs="Times New Roman"/>
          <w:b/>
          <w:sz w:val="24"/>
          <w:szCs w:val="16"/>
        </w:rPr>
        <w:t xml:space="preserve">: 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Haematological finding in male </w:t>
      </w:r>
      <w:r w:rsidR="00FC66C8" w:rsidRPr="000B675A">
        <w:rPr>
          <w:rFonts w:ascii="Times New Roman" w:hAnsi="Times New Roman" w:cs="Times New Roman"/>
          <w:b/>
          <w:sz w:val="24"/>
          <w:szCs w:val="16"/>
        </w:rPr>
        <w:t>Balb/c mice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 treated with Ruthenium-</w:t>
      </w:r>
      <w:r w:rsidR="00FC66C8">
        <w:rPr>
          <w:rFonts w:ascii="Times New Roman" w:hAnsi="Times New Roman" w:cs="Times New Roman"/>
          <w:b/>
          <w:sz w:val="24"/>
          <w:szCs w:val="16"/>
        </w:rPr>
        <w:t>phloretin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 complex for 28 days repeated-dose oral sub-acute toxicity study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2"/>
        <w:gridCol w:w="1514"/>
        <w:gridCol w:w="1508"/>
        <w:gridCol w:w="1496"/>
        <w:gridCol w:w="1497"/>
        <w:gridCol w:w="1533"/>
      </w:tblGrid>
      <w:tr w:rsidR="00FC66C8" w14:paraId="379ABE96" w14:textId="77777777" w:rsidTr="00505949">
        <w:tc>
          <w:tcPr>
            <w:tcW w:w="2304" w:type="dxa"/>
            <w:tcBorders>
              <w:top w:val="single" w:sz="4" w:space="0" w:color="auto"/>
              <w:bottom w:val="single" w:sz="4" w:space="0" w:color="auto"/>
            </w:tcBorders>
          </w:tcPr>
          <w:p w14:paraId="3FA8E710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Parameters </w:t>
            </w:r>
          </w:p>
          <w:p w14:paraId="4DB53837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 </w:t>
            </w: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+</w:t>
            </w: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3C3A62EF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26F23335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(300 mg)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34A33D90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(100 mg)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14:paraId="757D97D3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(50 mg)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14:paraId="6E3663AC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(25 mg)</w:t>
            </w:r>
          </w:p>
        </w:tc>
      </w:tr>
      <w:tr w:rsidR="00FC66C8" w14:paraId="3C5DCBA3" w14:textId="77777777" w:rsidTr="00505949">
        <w:tc>
          <w:tcPr>
            <w:tcW w:w="2304" w:type="dxa"/>
            <w:tcBorders>
              <w:top w:val="single" w:sz="4" w:space="0" w:color="auto"/>
            </w:tcBorders>
          </w:tcPr>
          <w:p w14:paraId="468E5922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Haemoglobin (%)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5DFE429E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12.22±0.013 </w:t>
            </w:r>
          </w:p>
          <w:p w14:paraId="7E4E9C5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28D16405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13.16±0.01 </w:t>
            </w:r>
          </w:p>
          <w:p w14:paraId="03F6CB31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2DDDD332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12.45±0.02 </w:t>
            </w:r>
          </w:p>
          <w:p w14:paraId="31FBE81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</w:tcPr>
          <w:p w14:paraId="2803029C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12.04±0.03 </w:t>
            </w:r>
          </w:p>
          <w:p w14:paraId="1687EF1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</w:tcPr>
          <w:p w14:paraId="77ED2092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12.28±0.0410 </w:t>
            </w:r>
          </w:p>
          <w:p w14:paraId="5F07769A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6DD53541" w14:textId="77777777" w:rsidTr="00505949">
        <w:tc>
          <w:tcPr>
            <w:tcW w:w="2304" w:type="dxa"/>
          </w:tcPr>
          <w:p w14:paraId="7559EFF2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RBC(10</w:t>
            </w: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6</w:t>
            </w: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/µ)</w:t>
            </w:r>
          </w:p>
        </w:tc>
        <w:tc>
          <w:tcPr>
            <w:tcW w:w="1540" w:type="dxa"/>
          </w:tcPr>
          <w:p w14:paraId="16571EE9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4.26±0.001 </w:t>
            </w:r>
          </w:p>
          <w:p w14:paraId="27499E3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4E46BDED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5.01±0.002</w:t>
            </w:r>
            <w:r w:rsidRPr="00C773F2">
              <w:rPr>
                <w:sz w:val="23"/>
                <w:szCs w:val="23"/>
                <w:vertAlign w:val="superscript"/>
              </w:rPr>
              <w:t>#</w:t>
            </w:r>
            <w:r>
              <w:rPr>
                <w:sz w:val="23"/>
                <w:szCs w:val="23"/>
              </w:rPr>
              <w:t xml:space="preserve"> </w:t>
            </w:r>
          </w:p>
          <w:p w14:paraId="0AF11E2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5F1F0EC4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4.53±0.001 </w:t>
            </w:r>
          </w:p>
          <w:p w14:paraId="4586696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086FD25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4.31±0.002 </w:t>
            </w:r>
          </w:p>
          <w:p w14:paraId="65AA5506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28CA630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4.60±0.001 </w:t>
            </w:r>
          </w:p>
          <w:p w14:paraId="78D06590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22ED99A3" w14:textId="77777777" w:rsidTr="00505949">
        <w:tc>
          <w:tcPr>
            <w:tcW w:w="2304" w:type="dxa"/>
          </w:tcPr>
          <w:p w14:paraId="2768E6D7" w14:textId="77777777" w:rsidR="00FC66C8" w:rsidRPr="008C0F33" w:rsidRDefault="00FC66C8" w:rsidP="005059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Platelet count (10</w:t>
            </w: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/µ)</w:t>
            </w:r>
          </w:p>
        </w:tc>
        <w:tc>
          <w:tcPr>
            <w:tcW w:w="1540" w:type="dxa"/>
          </w:tcPr>
          <w:p w14:paraId="7E6C930E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2.95±0.001 </w:t>
            </w:r>
          </w:p>
          <w:p w14:paraId="26526ED5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4372A6D6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4.25±0.03 </w:t>
            </w:r>
          </w:p>
          <w:p w14:paraId="2077483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B196196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2.65±0.004 </w:t>
            </w:r>
          </w:p>
          <w:p w14:paraId="37C16C8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126DDB0E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2.58±0.001 </w:t>
            </w:r>
          </w:p>
          <w:p w14:paraId="1B79514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1830A6B4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2.78±0.002 </w:t>
            </w:r>
          </w:p>
          <w:p w14:paraId="1D7815E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049AE5E3" w14:textId="77777777" w:rsidTr="00505949">
        <w:tc>
          <w:tcPr>
            <w:tcW w:w="2304" w:type="dxa"/>
          </w:tcPr>
          <w:p w14:paraId="102BBDB6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WBC (10</w:t>
            </w: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/µ)</w:t>
            </w:r>
          </w:p>
        </w:tc>
        <w:tc>
          <w:tcPr>
            <w:tcW w:w="1540" w:type="dxa"/>
          </w:tcPr>
          <w:p w14:paraId="7919AB22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8.64±0.02 </w:t>
            </w:r>
          </w:p>
          <w:p w14:paraId="68C72425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3AC295C1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13.11±0.02</w:t>
            </w:r>
            <w:r w:rsidRPr="00C773F2">
              <w:rPr>
                <w:sz w:val="23"/>
                <w:szCs w:val="23"/>
                <w:vertAlign w:val="superscript"/>
              </w:rPr>
              <w:t>#</w:t>
            </w:r>
            <w:r>
              <w:rPr>
                <w:sz w:val="23"/>
                <w:szCs w:val="23"/>
              </w:rPr>
              <w:t xml:space="preserve"> </w:t>
            </w:r>
          </w:p>
          <w:p w14:paraId="55F7DFAF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214D1CDC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11.53±0.02 </w:t>
            </w:r>
          </w:p>
          <w:p w14:paraId="2658E70F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3BA4FAB3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6.3±0.04 </w:t>
            </w:r>
          </w:p>
          <w:p w14:paraId="43326D1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0909AFA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3.26±0.01 </w:t>
            </w:r>
          </w:p>
          <w:p w14:paraId="46960717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51C37E6B" w14:textId="77777777" w:rsidTr="00505949">
        <w:tc>
          <w:tcPr>
            <w:tcW w:w="2304" w:type="dxa"/>
          </w:tcPr>
          <w:p w14:paraId="4571DCF4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MCV (fL)</w:t>
            </w:r>
          </w:p>
        </w:tc>
        <w:tc>
          <w:tcPr>
            <w:tcW w:w="1540" w:type="dxa"/>
          </w:tcPr>
          <w:p w14:paraId="3C364BEA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88.76±0.01 </w:t>
            </w:r>
          </w:p>
          <w:p w14:paraId="0A0B3098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A53EFDD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91.24±0.01 </w:t>
            </w:r>
          </w:p>
          <w:p w14:paraId="3125D76A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3C5C717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88.40±0.03 </w:t>
            </w:r>
          </w:p>
          <w:p w14:paraId="25737F1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ADE947A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89.95±0.01 </w:t>
            </w:r>
          </w:p>
          <w:p w14:paraId="27F2FC57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2FC75E4A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88.74±0.01 </w:t>
            </w:r>
          </w:p>
          <w:p w14:paraId="0E78F7B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01A87CC9" w14:textId="77777777" w:rsidTr="00505949">
        <w:tc>
          <w:tcPr>
            <w:tcW w:w="2304" w:type="dxa"/>
          </w:tcPr>
          <w:p w14:paraId="53D5BA64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MCH (pg)</w:t>
            </w:r>
          </w:p>
        </w:tc>
        <w:tc>
          <w:tcPr>
            <w:tcW w:w="1540" w:type="dxa"/>
          </w:tcPr>
          <w:p w14:paraId="495C8145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28.43±0.01 </w:t>
            </w:r>
          </w:p>
          <w:p w14:paraId="7CD7FFF7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0583A703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28.96±0.09 </w:t>
            </w:r>
          </w:p>
          <w:p w14:paraId="26AAD05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02087B6C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28.13±0.01 </w:t>
            </w:r>
          </w:p>
          <w:p w14:paraId="1A73867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CFA9830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28.18±0.03 </w:t>
            </w:r>
          </w:p>
          <w:p w14:paraId="14AD5E2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A02BE09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28.14±0.01 </w:t>
            </w:r>
          </w:p>
          <w:p w14:paraId="3641495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48D60418" w14:textId="77777777" w:rsidTr="00505949">
        <w:tc>
          <w:tcPr>
            <w:tcW w:w="2304" w:type="dxa"/>
          </w:tcPr>
          <w:p w14:paraId="37C7D222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MCHC (%)</w:t>
            </w:r>
          </w:p>
        </w:tc>
        <w:tc>
          <w:tcPr>
            <w:tcW w:w="1540" w:type="dxa"/>
          </w:tcPr>
          <w:p w14:paraId="07D53527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32.19±0.02 </w:t>
            </w:r>
          </w:p>
          <w:p w14:paraId="1964CD1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4B1CE6D6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32.75±0.06 </w:t>
            </w:r>
          </w:p>
          <w:p w14:paraId="2ED086C5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0CF040B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31.84±0.01 </w:t>
            </w:r>
          </w:p>
          <w:p w14:paraId="70DAD09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15822733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31.26±0.01 </w:t>
            </w:r>
          </w:p>
          <w:p w14:paraId="3D26954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C39EF7C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31.56±0.02 </w:t>
            </w:r>
          </w:p>
          <w:p w14:paraId="25A512F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5B91B13E" w14:textId="77777777" w:rsidTr="00505949">
        <w:tc>
          <w:tcPr>
            <w:tcW w:w="2304" w:type="dxa"/>
          </w:tcPr>
          <w:p w14:paraId="5567EF8C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Neutrophil (%)</w:t>
            </w:r>
          </w:p>
        </w:tc>
        <w:tc>
          <w:tcPr>
            <w:tcW w:w="1540" w:type="dxa"/>
          </w:tcPr>
          <w:p w14:paraId="0F5DBE1B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28.79±0.10 </w:t>
            </w:r>
          </w:p>
          <w:p w14:paraId="1A52C90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74F70CB9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30.04±0.02 </w:t>
            </w:r>
          </w:p>
          <w:p w14:paraId="44B006B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2FFEC83E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25.29±0.12 </w:t>
            </w:r>
          </w:p>
          <w:p w14:paraId="5C54AE9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37BBB0CD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27.30±0.15 </w:t>
            </w:r>
          </w:p>
          <w:p w14:paraId="367A744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12CC80EC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26.18±0.03 </w:t>
            </w:r>
          </w:p>
          <w:p w14:paraId="4A7A942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2DDC6B9A" w14:textId="77777777" w:rsidTr="00505949">
        <w:tc>
          <w:tcPr>
            <w:tcW w:w="2304" w:type="dxa"/>
          </w:tcPr>
          <w:p w14:paraId="7F499001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Eosinophil (%)</w:t>
            </w:r>
          </w:p>
        </w:tc>
        <w:tc>
          <w:tcPr>
            <w:tcW w:w="1540" w:type="dxa"/>
          </w:tcPr>
          <w:p w14:paraId="44267990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2.08±0.03 </w:t>
            </w:r>
          </w:p>
          <w:p w14:paraId="13126541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43C31D38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6.08±0.03 </w:t>
            </w:r>
          </w:p>
          <w:p w14:paraId="2F44C66F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7C7D6909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6.08±0.03 </w:t>
            </w:r>
          </w:p>
          <w:p w14:paraId="723380D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3CE3B591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5.20±0.08 </w:t>
            </w:r>
          </w:p>
          <w:p w14:paraId="06B94B5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D8B8C37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1.04±0.01 </w:t>
            </w:r>
          </w:p>
          <w:p w14:paraId="3D8EE46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2D24D948" w14:textId="77777777" w:rsidTr="00505949">
        <w:tc>
          <w:tcPr>
            <w:tcW w:w="2304" w:type="dxa"/>
          </w:tcPr>
          <w:p w14:paraId="7C18D147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Monocyte (%)</w:t>
            </w:r>
          </w:p>
        </w:tc>
        <w:tc>
          <w:tcPr>
            <w:tcW w:w="1540" w:type="dxa"/>
          </w:tcPr>
          <w:p w14:paraId="5F2184EE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1.20±0.08 </w:t>
            </w:r>
          </w:p>
          <w:p w14:paraId="23F58D48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E39CF70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2.10±0.06 </w:t>
            </w:r>
          </w:p>
          <w:p w14:paraId="2AD7ABB8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2EE375E1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1.20±0.08 </w:t>
            </w:r>
          </w:p>
          <w:p w14:paraId="672E0FE1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6D240E17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1.20±0.08 </w:t>
            </w:r>
          </w:p>
          <w:p w14:paraId="1B3D830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21D7F145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2.10±0.06 </w:t>
            </w:r>
          </w:p>
          <w:p w14:paraId="744F9C1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49865095" w14:textId="77777777" w:rsidTr="00505949">
        <w:tc>
          <w:tcPr>
            <w:tcW w:w="2304" w:type="dxa"/>
            <w:tcBorders>
              <w:bottom w:val="single" w:sz="4" w:space="0" w:color="auto"/>
            </w:tcBorders>
          </w:tcPr>
          <w:p w14:paraId="79B0636A" w14:textId="77777777" w:rsidR="00FC66C8" w:rsidRPr="008C0F33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0F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Basophil (%)</w:t>
            </w: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7EE2C58D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0.0±0.0 </w:t>
            </w:r>
          </w:p>
          <w:p w14:paraId="5CC1AFBA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0D7F5601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0.0±0.0 </w:t>
            </w:r>
          </w:p>
          <w:p w14:paraId="69131943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1CBD0253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0.0±0.0 </w:t>
            </w:r>
          </w:p>
          <w:p w14:paraId="1A0EDB9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470B9EA7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0.0±0.0 </w:t>
            </w:r>
          </w:p>
          <w:p w14:paraId="23D2423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5443E245" w14:textId="77777777" w:rsidR="00FC66C8" w:rsidRDefault="00FC66C8" w:rsidP="00505949">
            <w:pPr>
              <w:pStyle w:val="Default"/>
              <w:spacing w:line="276" w:lineRule="auto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0.0±0.0 </w:t>
            </w:r>
          </w:p>
          <w:p w14:paraId="4B4C4F2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CE38CC" w14:textId="77777777" w:rsidR="00FC66C8" w:rsidRDefault="00FC66C8" w:rsidP="00FC66C8">
      <w:pPr>
        <w:rPr>
          <w:rFonts w:ascii="Times New Roman" w:hAnsi="Times New Roman" w:cs="Times New Roman"/>
          <w:b/>
          <w:sz w:val="24"/>
          <w:szCs w:val="16"/>
        </w:rPr>
      </w:pPr>
    </w:p>
    <w:p w14:paraId="4265CDB0" w14:textId="77777777" w:rsidR="00FC66C8" w:rsidRPr="000B675A" w:rsidRDefault="00FC66C8" w:rsidP="00FC66C8">
      <w:pPr>
        <w:jc w:val="both"/>
        <w:rPr>
          <w:rFonts w:ascii="Times New Roman" w:hAnsi="Times New Roman"/>
          <w:sz w:val="24"/>
          <w:szCs w:val="24"/>
        </w:rPr>
      </w:pPr>
      <w:r w:rsidRPr="000B675A">
        <w:rPr>
          <w:rFonts w:ascii="Times New Roman" w:hAnsi="Times New Roman"/>
          <w:sz w:val="24"/>
          <w:szCs w:val="24"/>
        </w:rPr>
        <w:t>Standard error of mean</w:t>
      </w:r>
      <w:r>
        <w:rPr>
          <w:rFonts w:ascii="Times New Roman" w:hAnsi="Times New Roman"/>
          <w:sz w:val="24"/>
          <w:szCs w:val="24"/>
        </w:rPr>
        <w:t xml:space="preserve"> =</w:t>
      </w:r>
      <w:r w:rsidRPr="000B675A">
        <w:rPr>
          <w:rFonts w:ascii="Times New Roman" w:hAnsi="Times New Roman"/>
          <w:sz w:val="24"/>
          <w:szCs w:val="24"/>
        </w:rPr>
        <w:t xml:space="preserve"> standard deviation (SD)/√ Total subject. Result are analysed by t-test and one-way ANOVA and confirmed by Dunnett’s multiple comparison test. MCV: mean corpuscular volume; MCH: mean corpuscular haemoglobin; MCHC: mean corpuscular haemoglobin concentration; RBC: red blood cell; WBC: white blood cell.</w:t>
      </w:r>
    </w:p>
    <w:p w14:paraId="5690C223" w14:textId="77777777" w:rsidR="00FC66C8" w:rsidRDefault="00FC66C8" w:rsidP="00FC66C8">
      <w:pPr>
        <w:ind w:left="-720" w:firstLine="720"/>
        <w:jc w:val="both"/>
        <w:rPr>
          <w:rFonts w:ascii="Times New Roman" w:hAnsi="Times New Roman"/>
          <w:sz w:val="24"/>
          <w:szCs w:val="24"/>
        </w:rPr>
      </w:pPr>
      <w:r w:rsidRPr="000B675A">
        <w:rPr>
          <w:rFonts w:ascii="Times New Roman" w:hAnsi="Times New Roman"/>
          <w:sz w:val="24"/>
          <w:szCs w:val="24"/>
        </w:rPr>
        <w:t># Significant difference at p&lt;0.05, when compared with control group.</w:t>
      </w:r>
    </w:p>
    <w:p w14:paraId="0A749375" w14:textId="77777777" w:rsidR="00FC66C8" w:rsidRDefault="00FC66C8" w:rsidP="00FC66C8">
      <w:pPr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549A1B5" w14:textId="64BB9868" w:rsidR="00FC66C8" w:rsidRDefault="00406761" w:rsidP="00FC66C8">
      <w:pPr>
        <w:jc w:val="center"/>
        <w:rPr>
          <w:rFonts w:ascii="Times New Roman" w:hAnsi="Times New Roman" w:cs="Times New Roman"/>
          <w:b/>
          <w:sz w:val="24"/>
          <w:szCs w:val="16"/>
        </w:rPr>
      </w:pPr>
      <w:r>
        <w:rPr>
          <w:rFonts w:ascii="Times New Roman" w:hAnsi="Times New Roman" w:cs="Times New Roman"/>
          <w:b/>
          <w:sz w:val="24"/>
          <w:szCs w:val="16"/>
        </w:rPr>
        <w:lastRenderedPageBreak/>
        <w:t>Supplementary Table</w:t>
      </w:r>
      <w:r w:rsidR="00FC66C8">
        <w:rPr>
          <w:rFonts w:ascii="Times New Roman" w:hAnsi="Times New Roman" w:cs="Times New Roman"/>
          <w:b/>
          <w:sz w:val="24"/>
          <w:szCs w:val="16"/>
        </w:rPr>
        <w:t xml:space="preserve"> </w:t>
      </w:r>
      <w:r w:rsidR="00FE1481">
        <w:rPr>
          <w:rFonts w:ascii="Times New Roman" w:hAnsi="Times New Roman" w:cs="Times New Roman"/>
          <w:b/>
          <w:sz w:val="24"/>
          <w:szCs w:val="16"/>
        </w:rPr>
        <w:t>4</w:t>
      </w:r>
      <w:r w:rsidR="00FC66C8">
        <w:rPr>
          <w:rFonts w:ascii="Times New Roman" w:hAnsi="Times New Roman" w:cs="Times New Roman"/>
          <w:b/>
          <w:sz w:val="24"/>
          <w:szCs w:val="16"/>
        </w:rPr>
        <w:t xml:space="preserve">: 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Haematological finding in </w:t>
      </w:r>
      <w:r w:rsidR="00FC66C8">
        <w:rPr>
          <w:rFonts w:ascii="Times New Roman" w:hAnsi="Times New Roman" w:cs="Times New Roman"/>
          <w:b/>
          <w:sz w:val="24"/>
          <w:szCs w:val="16"/>
        </w:rPr>
        <w:t>fe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male </w:t>
      </w:r>
      <w:r w:rsidR="00FC66C8" w:rsidRPr="000B675A">
        <w:rPr>
          <w:rFonts w:ascii="Times New Roman" w:hAnsi="Times New Roman" w:cs="Times New Roman"/>
          <w:b/>
          <w:sz w:val="24"/>
          <w:szCs w:val="16"/>
        </w:rPr>
        <w:t>Balb/c mice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 treated with Ruthenium-</w:t>
      </w:r>
      <w:r w:rsidR="00FC66C8">
        <w:rPr>
          <w:rFonts w:ascii="Times New Roman" w:hAnsi="Times New Roman" w:cs="Times New Roman"/>
          <w:b/>
          <w:sz w:val="24"/>
          <w:szCs w:val="16"/>
        </w:rPr>
        <w:t>phloretin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 complex for 28 days repeated-dose oral sub-acute toxicity study </w:t>
      </w:r>
    </w:p>
    <w:tbl>
      <w:tblPr>
        <w:tblStyle w:val="TableGrid"/>
        <w:tblW w:w="0" w:type="auto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1"/>
        <w:gridCol w:w="1515"/>
        <w:gridCol w:w="1511"/>
        <w:gridCol w:w="1502"/>
        <w:gridCol w:w="1516"/>
        <w:gridCol w:w="1503"/>
      </w:tblGrid>
      <w:tr w:rsidR="00FC66C8" w14:paraId="02F5C9B9" w14:textId="77777777" w:rsidTr="00505949"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</w:tcPr>
          <w:p w14:paraId="64CD6B0D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Parameters (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+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3790CACF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48C12F0E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(300 mg)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14:paraId="36370D58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(100 mg)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14:paraId="7907B9F7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(50 mg)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14:paraId="38762022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Ru-Phl </w:t>
            </w:r>
          </w:p>
          <w:p w14:paraId="26BB854E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(25 mg)</w:t>
            </w:r>
          </w:p>
        </w:tc>
      </w:tr>
      <w:tr w:rsidR="00FC66C8" w14:paraId="5666FBA9" w14:textId="77777777" w:rsidTr="00505949">
        <w:tc>
          <w:tcPr>
            <w:tcW w:w="2112" w:type="dxa"/>
            <w:tcBorders>
              <w:top w:val="single" w:sz="4" w:space="0" w:color="auto"/>
            </w:tcBorders>
          </w:tcPr>
          <w:p w14:paraId="2A485D27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Haemoglobin (%)</w:t>
            </w: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352A7BAF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12.14±0.022 </w:t>
            </w:r>
          </w:p>
          <w:p w14:paraId="39D7C33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2569CCC2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13.16±0.12 </w:t>
            </w:r>
          </w:p>
          <w:p w14:paraId="66E100E5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</w:tcPr>
          <w:p w14:paraId="60EC49E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12.08±0.04</w:t>
            </w:r>
          </w:p>
          <w:p w14:paraId="63DBEE4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</w:tcPr>
          <w:p w14:paraId="0751A91D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12.34±0.024 </w:t>
            </w:r>
          </w:p>
          <w:p w14:paraId="62D1664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</w:tcPr>
          <w:p w14:paraId="164E4442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13.02±0.15 </w:t>
            </w:r>
          </w:p>
          <w:p w14:paraId="539D58D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7B37AC70" w14:textId="77777777" w:rsidTr="00505949">
        <w:tc>
          <w:tcPr>
            <w:tcW w:w="2112" w:type="dxa"/>
          </w:tcPr>
          <w:p w14:paraId="47D17961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RBC (10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6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/µ)</w:t>
            </w:r>
          </w:p>
        </w:tc>
        <w:tc>
          <w:tcPr>
            <w:tcW w:w="1540" w:type="dxa"/>
          </w:tcPr>
          <w:p w14:paraId="4A2A692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4.18±0.05 </w:t>
            </w:r>
          </w:p>
          <w:p w14:paraId="58112B73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25BCC7A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5.06±0.04</w:t>
            </w:r>
            <w:r w:rsidRPr="00C773F2">
              <w:rPr>
                <w:sz w:val="23"/>
                <w:szCs w:val="23"/>
                <w:vertAlign w:val="superscript"/>
              </w:rPr>
              <w:t>#</w:t>
            </w:r>
            <w:r>
              <w:rPr>
                <w:sz w:val="22"/>
                <w:szCs w:val="22"/>
              </w:rPr>
              <w:t xml:space="preserve"> </w:t>
            </w:r>
          </w:p>
          <w:p w14:paraId="56440238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0A16132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4.50±0.002</w:t>
            </w:r>
          </w:p>
          <w:p w14:paraId="0BE9C631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2265056B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4.32±0.004 </w:t>
            </w:r>
          </w:p>
          <w:p w14:paraId="188D958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AADB2E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4.60±0.003 </w:t>
            </w:r>
          </w:p>
          <w:p w14:paraId="44B552D6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77C9E8A6" w14:textId="77777777" w:rsidTr="00505949">
        <w:tc>
          <w:tcPr>
            <w:tcW w:w="2112" w:type="dxa"/>
          </w:tcPr>
          <w:p w14:paraId="21DF3695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Platelet count (10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/µ)</w:t>
            </w:r>
          </w:p>
        </w:tc>
        <w:tc>
          <w:tcPr>
            <w:tcW w:w="1540" w:type="dxa"/>
          </w:tcPr>
          <w:p w14:paraId="0B3DA934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2.95±0.002 </w:t>
            </w:r>
          </w:p>
          <w:p w14:paraId="5790F6C6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F57DD53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3.21±0.005 </w:t>
            </w:r>
          </w:p>
          <w:p w14:paraId="18D2995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25240F3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2.63±0.002 </w:t>
            </w:r>
          </w:p>
          <w:p w14:paraId="0892A503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7CD12BCB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2.68±0.002 </w:t>
            </w:r>
          </w:p>
          <w:p w14:paraId="7F8A046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6CD8C933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2.88±0.002 </w:t>
            </w:r>
          </w:p>
          <w:p w14:paraId="53AB9041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136DC758" w14:textId="77777777" w:rsidTr="00505949">
        <w:tc>
          <w:tcPr>
            <w:tcW w:w="2112" w:type="dxa"/>
          </w:tcPr>
          <w:p w14:paraId="17EF1CBF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WBC (10/µ)</w:t>
            </w:r>
          </w:p>
        </w:tc>
        <w:tc>
          <w:tcPr>
            <w:tcW w:w="1540" w:type="dxa"/>
          </w:tcPr>
          <w:p w14:paraId="4B2E895A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8.62±0.05 </w:t>
            </w:r>
          </w:p>
          <w:p w14:paraId="535823DA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77643A15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13.16±0.02</w:t>
            </w:r>
            <w:r w:rsidRPr="00C773F2">
              <w:rPr>
                <w:sz w:val="23"/>
                <w:szCs w:val="23"/>
                <w:vertAlign w:val="superscript"/>
              </w:rPr>
              <w:t>#</w:t>
            </w:r>
            <w:r>
              <w:rPr>
                <w:sz w:val="22"/>
                <w:szCs w:val="22"/>
              </w:rPr>
              <w:t xml:space="preserve"> </w:t>
            </w:r>
          </w:p>
          <w:p w14:paraId="5B153A4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586A93C8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11.84±0.02 </w:t>
            </w:r>
          </w:p>
          <w:p w14:paraId="0BB44A8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1E9B1174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5.37±0.03 </w:t>
            </w:r>
          </w:p>
          <w:p w14:paraId="3DF959C5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21F5B11C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3.84±0.02 </w:t>
            </w:r>
          </w:p>
          <w:p w14:paraId="6998512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18F870C5" w14:textId="77777777" w:rsidTr="00505949">
        <w:tc>
          <w:tcPr>
            <w:tcW w:w="2112" w:type="dxa"/>
          </w:tcPr>
          <w:p w14:paraId="758538B5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MCV (fL)</w:t>
            </w:r>
          </w:p>
        </w:tc>
        <w:tc>
          <w:tcPr>
            <w:tcW w:w="1540" w:type="dxa"/>
          </w:tcPr>
          <w:p w14:paraId="12DD6B5F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88.68±0.02 </w:t>
            </w:r>
          </w:p>
          <w:p w14:paraId="536CD97A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1DFFF7B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91.24±0.02 </w:t>
            </w:r>
          </w:p>
          <w:p w14:paraId="5958C336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3D45CAEE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88.34±0.05 </w:t>
            </w:r>
          </w:p>
          <w:p w14:paraId="3986DDE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5FBF822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89.96±0.23 </w:t>
            </w:r>
          </w:p>
          <w:p w14:paraId="2E6AE49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5CFCC65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88.12±0.23 </w:t>
            </w:r>
          </w:p>
          <w:p w14:paraId="1FE1153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534A2537" w14:textId="77777777" w:rsidTr="00505949">
        <w:tc>
          <w:tcPr>
            <w:tcW w:w="2112" w:type="dxa"/>
          </w:tcPr>
          <w:p w14:paraId="0E0B0478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MCH (pg)</w:t>
            </w:r>
          </w:p>
        </w:tc>
        <w:tc>
          <w:tcPr>
            <w:tcW w:w="1540" w:type="dxa"/>
          </w:tcPr>
          <w:p w14:paraId="57B72D55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28.26±0.19 </w:t>
            </w:r>
          </w:p>
          <w:p w14:paraId="2953097F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71A00B0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30.08±0.03 </w:t>
            </w:r>
          </w:p>
          <w:p w14:paraId="23D3E6B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347700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28.10±0.03 </w:t>
            </w:r>
          </w:p>
          <w:p w14:paraId="36A152B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65EF540D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28.26±0.02 </w:t>
            </w:r>
          </w:p>
          <w:p w14:paraId="2978768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D68D46B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27.14±0.26 </w:t>
            </w:r>
          </w:p>
          <w:p w14:paraId="09A9D48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0DF6CD90" w14:textId="77777777" w:rsidTr="00505949">
        <w:tc>
          <w:tcPr>
            <w:tcW w:w="2112" w:type="dxa"/>
          </w:tcPr>
          <w:p w14:paraId="5E828C57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MCHC (%)</w:t>
            </w:r>
          </w:p>
        </w:tc>
        <w:tc>
          <w:tcPr>
            <w:tcW w:w="1540" w:type="dxa"/>
          </w:tcPr>
          <w:p w14:paraId="514ECBE2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32.20±0.044 </w:t>
            </w:r>
          </w:p>
          <w:p w14:paraId="56F0749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1B6B13B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32.64±0.05 </w:t>
            </w:r>
          </w:p>
          <w:p w14:paraId="38BA0A7D" w14:textId="77777777" w:rsidR="00FC66C8" w:rsidRDefault="00FC66C8" w:rsidP="00505949">
            <w:pPr>
              <w:pStyle w:val="Default"/>
              <w:spacing w:line="276" w:lineRule="auto"/>
              <w:jc w:val="both"/>
            </w:pPr>
          </w:p>
        </w:tc>
        <w:tc>
          <w:tcPr>
            <w:tcW w:w="1540" w:type="dxa"/>
          </w:tcPr>
          <w:p w14:paraId="54312005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31.68±0.05 </w:t>
            </w:r>
          </w:p>
          <w:p w14:paraId="7BA64C0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35BEF405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31.26±0.02 </w:t>
            </w:r>
          </w:p>
          <w:p w14:paraId="79A43110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2AFB3D6E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31.62±0.03 </w:t>
            </w:r>
          </w:p>
          <w:p w14:paraId="0370804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121039C6" w14:textId="77777777" w:rsidTr="00505949">
        <w:tc>
          <w:tcPr>
            <w:tcW w:w="2112" w:type="dxa"/>
          </w:tcPr>
          <w:p w14:paraId="5038BAA5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Neutrophil (%)</w:t>
            </w:r>
          </w:p>
        </w:tc>
        <w:tc>
          <w:tcPr>
            <w:tcW w:w="1540" w:type="dxa"/>
          </w:tcPr>
          <w:p w14:paraId="2B5D21A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28.60±0.14 </w:t>
            </w:r>
          </w:p>
          <w:p w14:paraId="2EE12271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0DF31EEC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32.24±0.05 </w:t>
            </w:r>
          </w:p>
          <w:p w14:paraId="42F5FD5B" w14:textId="77777777" w:rsidR="00FC66C8" w:rsidRDefault="00FC66C8" w:rsidP="00505949">
            <w:pPr>
              <w:pStyle w:val="Default"/>
              <w:spacing w:line="276" w:lineRule="auto"/>
              <w:jc w:val="both"/>
            </w:pPr>
          </w:p>
        </w:tc>
        <w:tc>
          <w:tcPr>
            <w:tcW w:w="1540" w:type="dxa"/>
          </w:tcPr>
          <w:p w14:paraId="720559AE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24.80±0.20 </w:t>
            </w:r>
          </w:p>
          <w:p w14:paraId="524E6F4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2610F05C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26.80±0.20 </w:t>
            </w:r>
          </w:p>
          <w:p w14:paraId="72E1B7E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58595237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24.00±0.31 </w:t>
            </w:r>
          </w:p>
          <w:p w14:paraId="75B3E976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3BA28B66" w14:textId="77777777" w:rsidTr="00505949">
        <w:tc>
          <w:tcPr>
            <w:tcW w:w="2112" w:type="dxa"/>
          </w:tcPr>
          <w:p w14:paraId="1385159B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Eosinophil (%)</w:t>
            </w:r>
          </w:p>
        </w:tc>
        <w:tc>
          <w:tcPr>
            <w:tcW w:w="1540" w:type="dxa"/>
          </w:tcPr>
          <w:p w14:paraId="739AA962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2.14±0.09 </w:t>
            </w:r>
          </w:p>
          <w:p w14:paraId="0F60F8C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 </w:t>
            </w:r>
          </w:p>
          <w:p w14:paraId="1634E4F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06402562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1.20±0.12 </w:t>
            </w:r>
          </w:p>
          <w:p w14:paraId="65E6D1A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306D913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6.08±0.04 </w:t>
            </w:r>
          </w:p>
          <w:p w14:paraId="18C2981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7C50F980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5.08±0.04 </w:t>
            </w:r>
          </w:p>
          <w:p w14:paraId="49809338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649C9E9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1.02±0.02 </w:t>
            </w:r>
          </w:p>
          <w:p w14:paraId="677CD920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4C5A1B64" w14:textId="77777777" w:rsidTr="00505949">
        <w:tc>
          <w:tcPr>
            <w:tcW w:w="2112" w:type="dxa"/>
          </w:tcPr>
          <w:p w14:paraId="65CA9BAC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Monocyte (%)</w:t>
            </w:r>
          </w:p>
        </w:tc>
        <w:tc>
          <w:tcPr>
            <w:tcW w:w="1540" w:type="dxa"/>
          </w:tcPr>
          <w:p w14:paraId="28C30A9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1.02±0.02 </w:t>
            </w:r>
          </w:p>
          <w:p w14:paraId="5D7A65C0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3B9E4C3E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2.32±0.09 </w:t>
            </w:r>
          </w:p>
          <w:p w14:paraId="42DFCA07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E5650C7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1.00±0.04 </w:t>
            </w:r>
          </w:p>
          <w:p w14:paraId="70659AC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04F00F94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1.05±0.06 </w:t>
            </w:r>
          </w:p>
          <w:p w14:paraId="08924C4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</w:tcPr>
          <w:p w14:paraId="6F85EDE7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2.00±0.01 </w:t>
            </w:r>
          </w:p>
          <w:p w14:paraId="00049F26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2259E539" w14:textId="77777777" w:rsidTr="00505949">
        <w:tc>
          <w:tcPr>
            <w:tcW w:w="2112" w:type="dxa"/>
            <w:tcBorders>
              <w:bottom w:val="single" w:sz="4" w:space="0" w:color="auto"/>
            </w:tcBorders>
          </w:tcPr>
          <w:p w14:paraId="37D9BA13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sophil (%)</w:t>
            </w: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36C43E13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0.0±0.0 </w:t>
            </w:r>
          </w:p>
          <w:p w14:paraId="218E2A35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65F5FBC8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0.0±0.0 </w:t>
            </w:r>
          </w:p>
          <w:p w14:paraId="28C9214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</w:tcPr>
          <w:p w14:paraId="470DFFF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0.0±0.0 </w:t>
            </w:r>
          </w:p>
          <w:p w14:paraId="7F21DE3A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5157510E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0.0±0.0 </w:t>
            </w:r>
          </w:p>
          <w:p w14:paraId="1DCD54D7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</w:tcPr>
          <w:p w14:paraId="693C6BE8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0.0±0.0 </w:t>
            </w:r>
          </w:p>
          <w:p w14:paraId="4E049F23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DBB7793" w14:textId="77777777" w:rsidR="00FC66C8" w:rsidRPr="004D7872" w:rsidRDefault="00FC66C8" w:rsidP="00FC66C8">
      <w:pPr>
        <w:rPr>
          <w:rFonts w:ascii="Times New Roman" w:hAnsi="Times New Roman" w:cs="Times New Roman"/>
          <w:b/>
          <w:sz w:val="24"/>
          <w:szCs w:val="16"/>
        </w:rPr>
      </w:pPr>
    </w:p>
    <w:p w14:paraId="4BE72143" w14:textId="77777777" w:rsidR="00FC66C8" w:rsidRPr="007A4C5D" w:rsidRDefault="00FC66C8" w:rsidP="00FC66C8">
      <w:pPr>
        <w:jc w:val="both"/>
        <w:rPr>
          <w:rFonts w:ascii="Times New Roman" w:hAnsi="Times New Roman"/>
          <w:sz w:val="24"/>
          <w:szCs w:val="24"/>
        </w:rPr>
      </w:pPr>
      <w:r w:rsidRPr="007A4C5D">
        <w:rPr>
          <w:rFonts w:ascii="Times New Roman" w:hAnsi="Times New Roman"/>
          <w:sz w:val="24"/>
          <w:szCs w:val="24"/>
        </w:rPr>
        <w:t>Standard error of mean</w:t>
      </w:r>
      <w:r>
        <w:rPr>
          <w:rFonts w:ascii="Times New Roman" w:hAnsi="Times New Roman"/>
          <w:sz w:val="24"/>
          <w:szCs w:val="24"/>
        </w:rPr>
        <w:t xml:space="preserve"> =</w:t>
      </w:r>
      <w:r w:rsidRPr="007A4C5D">
        <w:rPr>
          <w:rFonts w:ascii="Times New Roman" w:hAnsi="Times New Roman"/>
          <w:sz w:val="24"/>
          <w:szCs w:val="24"/>
        </w:rPr>
        <w:t xml:space="preserve"> standard deviation (SD)/√ Total subject. Result are analysed by</w:t>
      </w:r>
      <w:r w:rsidRPr="000B675A">
        <w:rPr>
          <w:rFonts w:ascii="Times New Roman" w:hAnsi="Times New Roman"/>
          <w:sz w:val="24"/>
          <w:szCs w:val="24"/>
        </w:rPr>
        <w:t xml:space="preserve"> t</w:t>
      </w:r>
      <w:r w:rsidRPr="007A4C5D">
        <w:rPr>
          <w:rFonts w:ascii="Times New Roman" w:hAnsi="Times New Roman"/>
          <w:sz w:val="24"/>
          <w:szCs w:val="24"/>
        </w:rPr>
        <w:t>-test and one-way ANOVA and confirmed by Dunnett’s multiple comparison test.</w:t>
      </w:r>
      <w:r>
        <w:rPr>
          <w:rFonts w:ascii="Times New Roman" w:hAnsi="Times New Roman"/>
          <w:sz w:val="24"/>
          <w:szCs w:val="24"/>
        </w:rPr>
        <w:t xml:space="preserve"> </w:t>
      </w:r>
      <w:r w:rsidRPr="007A4C5D">
        <w:rPr>
          <w:rFonts w:ascii="Times New Roman" w:hAnsi="Times New Roman"/>
          <w:sz w:val="24"/>
          <w:szCs w:val="24"/>
        </w:rPr>
        <w:t>MCV: mean corpuscular volume; MCH: mean corpuscular haemoglobin; MCHC: mean corpuscular haemoglobin concentration; RBC: red blood cell; WBC: white blood cell.</w:t>
      </w:r>
    </w:p>
    <w:p w14:paraId="7CF3DFAD" w14:textId="77777777" w:rsidR="00FC66C8" w:rsidRDefault="00FC66C8" w:rsidP="00FC66C8">
      <w:pPr>
        <w:jc w:val="both"/>
        <w:rPr>
          <w:rFonts w:ascii="Times New Roman" w:hAnsi="Times New Roman"/>
          <w:sz w:val="24"/>
          <w:szCs w:val="24"/>
        </w:rPr>
      </w:pPr>
      <w:r w:rsidRPr="007A4C5D">
        <w:rPr>
          <w:rFonts w:ascii="Times New Roman" w:hAnsi="Times New Roman"/>
          <w:sz w:val="24"/>
          <w:szCs w:val="24"/>
        </w:rPr>
        <w:t># Significant difference at p&lt;0.05, when compared with control group</w:t>
      </w:r>
      <w:r>
        <w:rPr>
          <w:rFonts w:ascii="Times New Roman" w:hAnsi="Times New Roman"/>
          <w:sz w:val="24"/>
          <w:szCs w:val="24"/>
        </w:rPr>
        <w:t>.</w:t>
      </w:r>
    </w:p>
    <w:p w14:paraId="32D8F5F8" w14:textId="77777777" w:rsidR="00FC66C8" w:rsidRDefault="00FC66C8" w:rsidP="00FC66C8">
      <w:pPr>
        <w:spacing w:after="20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8610A54" w14:textId="2BAECDD9" w:rsidR="00FC66C8" w:rsidRDefault="00406761" w:rsidP="00FC66C8">
      <w:pPr>
        <w:jc w:val="center"/>
        <w:rPr>
          <w:rFonts w:ascii="Times New Roman" w:hAnsi="Times New Roman" w:cs="Times New Roman"/>
          <w:b/>
          <w:sz w:val="24"/>
          <w:szCs w:val="16"/>
        </w:rPr>
      </w:pPr>
      <w:r>
        <w:rPr>
          <w:rFonts w:ascii="Times New Roman" w:hAnsi="Times New Roman" w:cs="Times New Roman"/>
          <w:b/>
          <w:sz w:val="24"/>
          <w:szCs w:val="16"/>
        </w:rPr>
        <w:lastRenderedPageBreak/>
        <w:t>Supplementary Table</w:t>
      </w:r>
      <w:r w:rsidR="00FC66C8">
        <w:rPr>
          <w:rFonts w:ascii="Times New Roman" w:hAnsi="Times New Roman" w:cs="Times New Roman"/>
          <w:b/>
          <w:sz w:val="24"/>
          <w:szCs w:val="16"/>
        </w:rPr>
        <w:t xml:space="preserve"> </w:t>
      </w:r>
      <w:r w:rsidR="00FE1481">
        <w:rPr>
          <w:rFonts w:ascii="Times New Roman" w:hAnsi="Times New Roman" w:cs="Times New Roman"/>
          <w:b/>
          <w:sz w:val="24"/>
          <w:szCs w:val="16"/>
        </w:rPr>
        <w:t>5</w:t>
      </w:r>
      <w:r w:rsidR="00FC66C8">
        <w:rPr>
          <w:rFonts w:ascii="Times New Roman" w:hAnsi="Times New Roman" w:cs="Times New Roman"/>
          <w:b/>
          <w:sz w:val="24"/>
          <w:szCs w:val="16"/>
        </w:rPr>
        <w:t xml:space="preserve">: Serum Biochemical 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finding in male </w:t>
      </w:r>
      <w:r w:rsidR="00FC66C8" w:rsidRPr="000B675A">
        <w:rPr>
          <w:rFonts w:ascii="Times New Roman" w:hAnsi="Times New Roman" w:cs="Times New Roman"/>
          <w:b/>
          <w:sz w:val="24"/>
          <w:szCs w:val="16"/>
        </w:rPr>
        <w:t>Balb/c mice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 treated with Ruthenium-</w:t>
      </w:r>
      <w:r w:rsidR="00FC66C8">
        <w:rPr>
          <w:rFonts w:ascii="Times New Roman" w:hAnsi="Times New Roman" w:cs="Times New Roman"/>
          <w:b/>
          <w:sz w:val="24"/>
          <w:szCs w:val="16"/>
        </w:rPr>
        <w:t>phloretin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 complex for 28 days repeated-dose oral sub-acute toxicity study</w:t>
      </w:r>
    </w:p>
    <w:tbl>
      <w:tblPr>
        <w:tblStyle w:val="TableGrid"/>
        <w:tblW w:w="10531" w:type="dxa"/>
        <w:tblInd w:w="-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38"/>
        <w:gridCol w:w="1626"/>
        <w:gridCol w:w="1685"/>
        <w:gridCol w:w="1626"/>
        <w:gridCol w:w="1628"/>
        <w:gridCol w:w="1628"/>
      </w:tblGrid>
      <w:tr w:rsidR="00FC66C8" w14:paraId="5F0E35BC" w14:textId="77777777" w:rsidTr="00505949">
        <w:trPr>
          <w:trHeight w:val="779"/>
        </w:trPr>
        <w:tc>
          <w:tcPr>
            <w:tcW w:w="2338" w:type="dxa"/>
            <w:tcBorders>
              <w:top w:val="single" w:sz="4" w:space="0" w:color="auto"/>
              <w:bottom w:val="single" w:sz="4" w:space="0" w:color="auto"/>
            </w:tcBorders>
          </w:tcPr>
          <w:p w14:paraId="4DD60D2F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Parameters (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+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SEM)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14:paraId="27C4A7A8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685" w:type="dxa"/>
            <w:tcBorders>
              <w:top w:val="single" w:sz="4" w:space="0" w:color="auto"/>
              <w:bottom w:val="single" w:sz="4" w:space="0" w:color="auto"/>
            </w:tcBorders>
          </w:tcPr>
          <w:p w14:paraId="3E609ADE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Ru-Phl </w:t>
            </w:r>
          </w:p>
          <w:p w14:paraId="1B221164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(300 mg)</w:t>
            </w:r>
          </w:p>
          <w:p w14:paraId="0501DB89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</w:tcPr>
          <w:p w14:paraId="334FBEB5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(100 mg)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</w:tcPr>
          <w:p w14:paraId="1553F87A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Ru-Phl </w:t>
            </w:r>
          </w:p>
          <w:p w14:paraId="5170282D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(50 mg)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</w:tcPr>
          <w:p w14:paraId="56C2279A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Ru-Phl </w:t>
            </w:r>
          </w:p>
          <w:p w14:paraId="7176364E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(25 mg)</w:t>
            </w:r>
          </w:p>
        </w:tc>
      </w:tr>
      <w:tr w:rsidR="00FC66C8" w14:paraId="6BFA446F" w14:textId="77777777" w:rsidTr="00505949">
        <w:trPr>
          <w:trHeight w:val="779"/>
        </w:trPr>
        <w:tc>
          <w:tcPr>
            <w:tcW w:w="2338" w:type="dxa"/>
            <w:tcBorders>
              <w:top w:val="single" w:sz="4" w:space="0" w:color="auto"/>
            </w:tcBorders>
          </w:tcPr>
          <w:p w14:paraId="3F30609D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Aspartate aminotransferase (AST)</w:t>
            </w:r>
          </w:p>
        </w:tc>
        <w:tc>
          <w:tcPr>
            <w:tcW w:w="1626" w:type="dxa"/>
            <w:tcBorders>
              <w:top w:val="single" w:sz="4" w:space="0" w:color="auto"/>
            </w:tcBorders>
          </w:tcPr>
          <w:p w14:paraId="3DF72F6B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39.09±0.11 </w:t>
            </w:r>
          </w:p>
          <w:p w14:paraId="4EE2E12E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single" w:sz="4" w:space="0" w:color="auto"/>
            </w:tcBorders>
          </w:tcPr>
          <w:p w14:paraId="70E57C3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50.11±0.04</w:t>
            </w:r>
            <w:r w:rsidRPr="00C773F2">
              <w:rPr>
                <w:sz w:val="22"/>
                <w:szCs w:val="22"/>
                <w:vertAlign w:val="superscript"/>
              </w:rPr>
              <w:t>#</w:t>
            </w:r>
            <w:r>
              <w:rPr>
                <w:sz w:val="22"/>
                <w:szCs w:val="22"/>
              </w:rPr>
              <w:t xml:space="preserve"> </w:t>
            </w:r>
          </w:p>
          <w:p w14:paraId="2EDB80B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sz="4" w:space="0" w:color="auto"/>
            </w:tcBorders>
          </w:tcPr>
          <w:p w14:paraId="35E660AC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40.02±0.03 </w:t>
            </w:r>
          </w:p>
          <w:p w14:paraId="62177F0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</w:tcBorders>
          </w:tcPr>
          <w:p w14:paraId="3A71E40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35.20±0.05</w:t>
            </w:r>
          </w:p>
          <w:p w14:paraId="3E458CE7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</w:tcBorders>
          </w:tcPr>
          <w:p w14:paraId="0D3B41C7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30.05±0.02 </w:t>
            </w:r>
          </w:p>
          <w:p w14:paraId="35572A30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47892C2B" w14:textId="77777777" w:rsidTr="00505949">
        <w:trPr>
          <w:trHeight w:val="788"/>
        </w:trPr>
        <w:tc>
          <w:tcPr>
            <w:tcW w:w="2338" w:type="dxa"/>
          </w:tcPr>
          <w:p w14:paraId="7B203DB9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Alanine aminotransferase (ALT)</w:t>
            </w:r>
          </w:p>
        </w:tc>
        <w:tc>
          <w:tcPr>
            <w:tcW w:w="1626" w:type="dxa"/>
          </w:tcPr>
          <w:p w14:paraId="1EECD58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31.23±0.03 </w:t>
            </w:r>
          </w:p>
          <w:p w14:paraId="7EC83E2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14:paraId="630490FD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50.01±0.01</w:t>
            </w:r>
            <w:r w:rsidRPr="00C773F2">
              <w:rPr>
                <w:sz w:val="22"/>
                <w:szCs w:val="22"/>
                <w:vertAlign w:val="superscript"/>
              </w:rPr>
              <w:t xml:space="preserve"># </w:t>
            </w:r>
          </w:p>
          <w:p w14:paraId="413B36D1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</w:tcPr>
          <w:p w14:paraId="17B2C1E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45.03±0.02 </w:t>
            </w:r>
          </w:p>
          <w:p w14:paraId="3FC5637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12853D3F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37.15±0.06 </w:t>
            </w:r>
          </w:p>
          <w:p w14:paraId="1C8B672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2B008DF8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34.04±0.05 </w:t>
            </w:r>
          </w:p>
          <w:p w14:paraId="4F533E48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3D6A1189" w14:textId="77777777" w:rsidTr="00505949">
        <w:trPr>
          <w:trHeight w:val="779"/>
        </w:trPr>
        <w:tc>
          <w:tcPr>
            <w:tcW w:w="2338" w:type="dxa"/>
          </w:tcPr>
          <w:p w14:paraId="7470498E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Alkaline phosphatise (ASP)</w:t>
            </w:r>
          </w:p>
        </w:tc>
        <w:tc>
          <w:tcPr>
            <w:tcW w:w="1626" w:type="dxa"/>
          </w:tcPr>
          <w:p w14:paraId="12C2C7EC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352.7±0.12 </w:t>
            </w:r>
          </w:p>
          <w:p w14:paraId="557C5B9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14:paraId="1ED35653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495.3±0.06</w:t>
            </w:r>
            <w:r w:rsidRPr="00C773F2">
              <w:rPr>
                <w:sz w:val="22"/>
                <w:szCs w:val="22"/>
                <w:vertAlign w:val="superscript"/>
              </w:rPr>
              <w:t>#</w:t>
            </w:r>
            <w:r>
              <w:rPr>
                <w:sz w:val="22"/>
                <w:szCs w:val="22"/>
              </w:rPr>
              <w:t xml:space="preserve"> </w:t>
            </w:r>
          </w:p>
          <w:p w14:paraId="2CA38226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</w:tcPr>
          <w:p w14:paraId="17C4B70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365.2±0.25 </w:t>
            </w:r>
          </w:p>
          <w:p w14:paraId="70AE95D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74B6E3BE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353.4±0.16 </w:t>
            </w:r>
          </w:p>
          <w:p w14:paraId="274BE86F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2620C045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221.4±0.06 </w:t>
            </w:r>
          </w:p>
          <w:p w14:paraId="517CD7A7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027253D4" w14:textId="77777777" w:rsidTr="00505949">
        <w:trPr>
          <w:trHeight w:val="516"/>
        </w:trPr>
        <w:tc>
          <w:tcPr>
            <w:tcW w:w="2338" w:type="dxa"/>
          </w:tcPr>
          <w:p w14:paraId="292F95E1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Blood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urea nitrogen (mg/dl)</w:t>
            </w:r>
          </w:p>
        </w:tc>
        <w:tc>
          <w:tcPr>
            <w:tcW w:w="1626" w:type="dxa"/>
          </w:tcPr>
          <w:p w14:paraId="21959BCD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18.01±0.02 </w:t>
            </w:r>
          </w:p>
          <w:p w14:paraId="0386D0C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14:paraId="66034850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30.20±0.04</w:t>
            </w:r>
            <w:r w:rsidRPr="00C773F2">
              <w:rPr>
                <w:sz w:val="22"/>
                <w:szCs w:val="22"/>
                <w:vertAlign w:val="superscript"/>
              </w:rPr>
              <w:t>#</w:t>
            </w:r>
            <w:r>
              <w:rPr>
                <w:sz w:val="22"/>
                <w:szCs w:val="22"/>
              </w:rPr>
              <w:t xml:space="preserve"> </w:t>
            </w:r>
          </w:p>
          <w:p w14:paraId="26FA1ADA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</w:tcPr>
          <w:p w14:paraId="63E4E55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28.24±0.09 </w:t>
            </w:r>
          </w:p>
          <w:p w14:paraId="5F3F8476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22C989BF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18.35±0.01 </w:t>
            </w:r>
          </w:p>
          <w:p w14:paraId="28B626E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6F0010F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17.08±0.02 </w:t>
            </w:r>
          </w:p>
          <w:p w14:paraId="7097966A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5C90AB61" w14:textId="77777777" w:rsidTr="00505949">
        <w:trPr>
          <w:trHeight w:val="525"/>
        </w:trPr>
        <w:tc>
          <w:tcPr>
            <w:tcW w:w="2338" w:type="dxa"/>
          </w:tcPr>
          <w:p w14:paraId="77068E1B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Creatinine (mg/dl)</w:t>
            </w:r>
          </w:p>
        </w:tc>
        <w:tc>
          <w:tcPr>
            <w:tcW w:w="1626" w:type="dxa"/>
          </w:tcPr>
          <w:p w14:paraId="51869473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0.61±0.02 </w:t>
            </w:r>
          </w:p>
          <w:p w14:paraId="32F9ED40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14:paraId="390F7230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0.61±0 .001 </w:t>
            </w:r>
          </w:p>
          <w:p w14:paraId="209C6F4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</w:tcPr>
          <w:p w14:paraId="2C6600D0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0.61±0.003</w:t>
            </w:r>
          </w:p>
          <w:p w14:paraId="6039F55D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2A86EDC4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0.56±0.01</w:t>
            </w:r>
          </w:p>
          <w:p w14:paraId="155C5125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11A1C339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0.57±0.001</w:t>
            </w:r>
          </w:p>
          <w:p w14:paraId="05CB1FD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336571C1" w14:textId="77777777" w:rsidTr="00505949">
        <w:trPr>
          <w:trHeight w:val="500"/>
        </w:trPr>
        <w:tc>
          <w:tcPr>
            <w:tcW w:w="2338" w:type="dxa"/>
          </w:tcPr>
          <w:p w14:paraId="350B9E40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Glucose (mg/dl)</w:t>
            </w:r>
          </w:p>
        </w:tc>
        <w:tc>
          <w:tcPr>
            <w:tcW w:w="1626" w:type="dxa"/>
          </w:tcPr>
          <w:p w14:paraId="19C2DA50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115.7±0.17 </w:t>
            </w:r>
          </w:p>
          <w:p w14:paraId="633DF977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14:paraId="5B98323B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>127.9±0.11</w:t>
            </w:r>
            <w:r w:rsidRPr="00C773F2">
              <w:rPr>
                <w:sz w:val="22"/>
                <w:szCs w:val="22"/>
                <w:vertAlign w:val="superscript"/>
              </w:rPr>
              <w:t>#</w:t>
            </w:r>
            <w:r>
              <w:rPr>
                <w:sz w:val="22"/>
                <w:szCs w:val="22"/>
              </w:rPr>
              <w:t xml:space="preserve"> </w:t>
            </w:r>
          </w:p>
          <w:p w14:paraId="78CBDFC4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</w:tcPr>
          <w:p w14:paraId="40545658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115.3±0.23 </w:t>
            </w:r>
          </w:p>
          <w:p w14:paraId="7E81366C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3E11BFE0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110.5±0.13 </w:t>
            </w:r>
          </w:p>
          <w:p w14:paraId="49FACAE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</w:tcPr>
          <w:p w14:paraId="35476B58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105.4±0.05 </w:t>
            </w:r>
          </w:p>
          <w:p w14:paraId="0FEDDDDF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66C8" w14:paraId="25A6395C" w14:textId="77777777" w:rsidTr="00505949">
        <w:trPr>
          <w:trHeight w:val="516"/>
        </w:trPr>
        <w:tc>
          <w:tcPr>
            <w:tcW w:w="2338" w:type="dxa"/>
            <w:tcBorders>
              <w:bottom w:val="single" w:sz="4" w:space="0" w:color="auto"/>
            </w:tcBorders>
          </w:tcPr>
          <w:p w14:paraId="55C9C65D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Cholesterol (mg/dl)</w:t>
            </w:r>
          </w:p>
        </w:tc>
        <w:tc>
          <w:tcPr>
            <w:tcW w:w="1626" w:type="dxa"/>
            <w:tcBorders>
              <w:bottom w:val="single" w:sz="4" w:space="0" w:color="auto"/>
            </w:tcBorders>
          </w:tcPr>
          <w:p w14:paraId="38CBC20A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47.02±0.04 </w:t>
            </w:r>
          </w:p>
          <w:p w14:paraId="7BDFD4D1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  <w:tcBorders>
              <w:bottom w:val="single" w:sz="4" w:space="0" w:color="auto"/>
            </w:tcBorders>
          </w:tcPr>
          <w:p w14:paraId="54F4584D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50.04±0.02 </w:t>
            </w:r>
          </w:p>
          <w:p w14:paraId="3CEC5DE9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6" w:type="dxa"/>
            <w:tcBorders>
              <w:bottom w:val="single" w:sz="4" w:space="0" w:color="auto"/>
            </w:tcBorders>
          </w:tcPr>
          <w:p w14:paraId="52DB889D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47.13±0.09 </w:t>
            </w:r>
          </w:p>
          <w:p w14:paraId="4B14C820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14:paraId="774E4C56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43.12±0.03 </w:t>
            </w:r>
          </w:p>
          <w:p w14:paraId="11D381D8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8" w:type="dxa"/>
            <w:tcBorders>
              <w:bottom w:val="single" w:sz="4" w:space="0" w:color="auto"/>
            </w:tcBorders>
          </w:tcPr>
          <w:p w14:paraId="7A290605" w14:textId="77777777" w:rsidR="00FC66C8" w:rsidRDefault="00FC66C8" w:rsidP="00505949">
            <w:pPr>
              <w:pStyle w:val="Default"/>
              <w:spacing w:line="276" w:lineRule="auto"/>
              <w:jc w:val="both"/>
            </w:pPr>
            <w:r>
              <w:rPr>
                <w:sz w:val="22"/>
                <w:szCs w:val="22"/>
              </w:rPr>
              <w:t xml:space="preserve">41.23±0.02 </w:t>
            </w:r>
          </w:p>
          <w:p w14:paraId="12D8E3C2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F33484" w14:textId="77777777" w:rsidR="00FC66C8" w:rsidRDefault="00FC66C8" w:rsidP="00FC66C8">
      <w:pPr>
        <w:spacing w:after="200" w:line="276" w:lineRule="auto"/>
        <w:rPr>
          <w:rFonts w:ascii="Times New Roman" w:hAnsi="Times New Roman" w:cs="Times New Roman"/>
          <w:b/>
          <w:sz w:val="24"/>
          <w:szCs w:val="16"/>
        </w:rPr>
      </w:pPr>
    </w:p>
    <w:p w14:paraId="3132B1B4" w14:textId="77777777" w:rsidR="00FC66C8" w:rsidRPr="007A4C5D" w:rsidRDefault="00FC66C8" w:rsidP="00FC66C8">
      <w:pPr>
        <w:jc w:val="both"/>
        <w:rPr>
          <w:rFonts w:ascii="Times New Roman" w:hAnsi="Times New Roman"/>
          <w:sz w:val="24"/>
          <w:szCs w:val="24"/>
        </w:rPr>
      </w:pPr>
      <w:r w:rsidRPr="007A4C5D">
        <w:rPr>
          <w:rFonts w:ascii="Times New Roman" w:hAnsi="Times New Roman"/>
          <w:sz w:val="24"/>
          <w:szCs w:val="24"/>
        </w:rPr>
        <w:t>Standard error of mean</w:t>
      </w:r>
      <w:r>
        <w:rPr>
          <w:rFonts w:ascii="Times New Roman" w:hAnsi="Times New Roman"/>
          <w:sz w:val="24"/>
          <w:szCs w:val="24"/>
        </w:rPr>
        <w:t xml:space="preserve"> =</w:t>
      </w:r>
      <w:r w:rsidRPr="007A4C5D">
        <w:rPr>
          <w:rFonts w:ascii="Times New Roman" w:hAnsi="Times New Roman"/>
          <w:sz w:val="24"/>
          <w:szCs w:val="24"/>
        </w:rPr>
        <w:t xml:space="preserve"> standard deviation (SD)/√ Total subject. Result are analysed by</w:t>
      </w:r>
      <w:r w:rsidRPr="000B675A">
        <w:rPr>
          <w:rFonts w:ascii="Times New Roman" w:hAnsi="Times New Roman"/>
          <w:sz w:val="24"/>
          <w:szCs w:val="24"/>
        </w:rPr>
        <w:t xml:space="preserve"> t</w:t>
      </w:r>
      <w:r w:rsidRPr="007A4C5D">
        <w:rPr>
          <w:rFonts w:ascii="Times New Roman" w:hAnsi="Times New Roman"/>
          <w:sz w:val="24"/>
          <w:szCs w:val="24"/>
        </w:rPr>
        <w:t>-test and one-way ANOVA and confirmed by Dunnett’s multiple comparison test.</w:t>
      </w:r>
    </w:p>
    <w:p w14:paraId="00D802B6" w14:textId="77777777" w:rsidR="00FC66C8" w:rsidRPr="000B675A" w:rsidRDefault="00FC66C8" w:rsidP="00FC66C8">
      <w:pPr>
        <w:jc w:val="both"/>
        <w:rPr>
          <w:rFonts w:ascii="Times New Roman" w:hAnsi="Times New Roman"/>
          <w:sz w:val="24"/>
          <w:szCs w:val="24"/>
        </w:rPr>
      </w:pPr>
      <w:r w:rsidRPr="007A4C5D">
        <w:rPr>
          <w:rFonts w:ascii="Times New Roman" w:hAnsi="Times New Roman"/>
          <w:sz w:val="24"/>
          <w:szCs w:val="24"/>
        </w:rPr>
        <w:t># Significant difference at p&lt;0.05, when compared with control</w:t>
      </w:r>
    </w:p>
    <w:p w14:paraId="79ECBC0E" w14:textId="77777777" w:rsidR="00FC66C8" w:rsidRDefault="00FC66C8" w:rsidP="00FC66C8">
      <w:pPr>
        <w:spacing w:after="200" w:line="276" w:lineRule="auto"/>
        <w:rPr>
          <w:rFonts w:ascii="Times New Roman" w:hAnsi="Times New Roman" w:cs="Times New Roman"/>
          <w:b/>
          <w:sz w:val="24"/>
          <w:szCs w:val="16"/>
        </w:rPr>
      </w:pPr>
    </w:p>
    <w:p w14:paraId="09F77148" w14:textId="77777777" w:rsidR="00FC66C8" w:rsidRDefault="00FC66C8" w:rsidP="00FC66C8">
      <w:pPr>
        <w:spacing w:after="200" w:line="276" w:lineRule="auto"/>
        <w:rPr>
          <w:rFonts w:ascii="Times New Roman" w:hAnsi="Times New Roman" w:cs="Times New Roman"/>
          <w:b/>
          <w:sz w:val="24"/>
          <w:szCs w:val="16"/>
        </w:rPr>
      </w:pPr>
      <w:r>
        <w:rPr>
          <w:rFonts w:ascii="Times New Roman" w:hAnsi="Times New Roman" w:cs="Times New Roman"/>
          <w:b/>
          <w:sz w:val="24"/>
          <w:szCs w:val="16"/>
        </w:rPr>
        <w:br w:type="page"/>
      </w:r>
    </w:p>
    <w:p w14:paraId="74C19079" w14:textId="0241FDC4" w:rsidR="00FC66C8" w:rsidRDefault="00406761" w:rsidP="00FC66C8">
      <w:pPr>
        <w:jc w:val="center"/>
        <w:rPr>
          <w:rFonts w:ascii="Times New Roman" w:hAnsi="Times New Roman" w:cs="Times New Roman"/>
          <w:b/>
          <w:sz w:val="24"/>
          <w:szCs w:val="16"/>
        </w:rPr>
      </w:pPr>
      <w:r>
        <w:rPr>
          <w:rFonts w:ascii="Times New Roman" w:hAnsi="Times New Roman" w:cs="Times New Roman"/>
          <w:b/>
          <w:sz w:val="24"/>
          <w:szCs w:val="16"/>
        </w:rPr>
        <w:lastRenderedPageBreak/>
        <w:t>Supplementary Table</w:t>
      </w:r>
      <w:r w:rsidR="00FC66C8">
        <w:rPr>
          <w:rFonts w:ascii="Times New Roman" w:hAnsi="Times New Roman" w:cs="Times New Roman"/>
          <w:b/>
          <w:sz w:val="24"/>
          <w:szCs w:val="16"/>
        </w:rPr>
        <w:t xml:space="preserve"> </w:t>
      </w:r>
      <w:r w:rsidR="00FE1481">
        <w:rPr>
          <w:rFonts w:ascii="Times New Roman" w:hAnsi="Times New Roman" w:cs="Times New Roman"/>
          <w:b/>
          <w:sz w:val="24"/>
          <w:szCs w:val="16"/>
        </w:rPr>
        <w:t>6</w:t>
      </w:r>
      <w:r w:rsidR="00FC66C8">
        <w:rPr>
          <w:rFonts w:ascii="Times New Roman" w:hAnsi="Times New Roman" w:cs="Times New Roman"/>
          <w:b/>
          <w:sz w:val="24"/>
          <w:szCs w:val="16"/>
        </w:rPr>
        <w:t xml:space="preserve">: Serum Biochemical 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finding in </w:t>
      </w:r>
      <w:r w:rsidR="00FC66C8">
        <w:rPr>
          <w:rFonts w:ascii="Times New Roman" w:hAnsi="Times New Roman" w:cs="Times New Roman"/>
          <w:b/>
          <w:sz w:val="24"/>
          <w:szCs w:val="16"/>
        </w:rPr>
        <w:t>fe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male </w:t>
      </w:r>
      <w:r w:rsidR="00FC66C8" w:rsidRPr="000B675A">
        <w:rPr>
          <w:rFonts w:ascii="Times New Roman" w:hAnsi="Times New Roman" w:cs="Times New Roman"/>
          <w:b/>
          <w:sz w:val="24"/>
          <w:szCs w:val="16"/>
        </w:rPr>
        <w:t>Balb/c mice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 treated with Ruthenium-</w:t>
      </w:r>
      <w:r w:rsidR="00FC66C8">
        <w:rPr>
          <w:rFonts w:ascii="Times New Roman" w:hAnsi="Times New Roman" w:cs="Times New Roman"/>
          <w:b/>
          <w:sz w:val="24"/>
          <w:szCs w:val="16"/>
        </w:rPr>
        <w:t>phloretin</w:t>
      </w:r>
      <w:r w:rsidR="00FC66C8" w:rsidRPr="004D7872">
        <w:rPr>
          <w:rFonts w:ascii="Times New Roman" w:hAnsi="Times New Roman" w:cs="Times New Roman"/>
          <w:b/>
          <w:sz w:val="24"/>
          <w:szCs w:val="16"/>
        </w:rPr>
        <w:t xml:space="preserve"> complex for 28 days repeated-dose oral sub-acute toxicity study</w:t>
      </w:r>
    </w:p>
    <w:tbl>
      <w:tblPr>
        <w:tblStyle w:val="TableGrid"/>
        <w:tblW w:w="10178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559"/>
        <w:gridCol w:w="1701"/>
        <w:gridCol w:w="1461"/>
        <w:gridCol w:w="1381"/>
        <w:gridCol w:w="1382"/>
      </w:tblGrid>
      <w:tr w:rsidR="00FC66C8" w14:paraId="655BB413" w14:textId="77777777" w:rsidTr="00505949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40D07070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 (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+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SEM)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776438B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F09F095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(300 mg)</w:t>
            </w: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14:paraId="2B5F49BD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(100 mg)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</w:tcPr>
          <w:p w14:paraId="019CA7B0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Ru-Phl (50 mg)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71D9BE1C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Ru-Phl </w:t>
            </w:r>
          </w:p>
          <w:p w14:paraId="495F3AB3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(25 mg)</w:t>
            </w:r>
          </w:p>
        </w:tc>
      </w:tr>
      <w:tr w:rsidR="00FC66C8" w14:paraId="3E8C12C4" w14:textId="77777777" w:rsidTr="00505949">
        <w:trPr>
          <w:trHeight w:val="722"/>
        </w:trPr>
        <w:tc>
          <w:tcPr>
            <w:tcW w:w="2694" w:type="dxa"/>
            <w:tcBorders>
              <w:top w:val="single" w:sz="4" w:space="0" w:color="auto"/>
            </w:tcBorders>
          </w:tcPr>
          <w:p w14:paraId="0A182EF2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Aspartate aminotransferase (AST)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CCDBEEC" w14:textId="77777777" w:rsidR="00FC66C8" w:rsidRPr="005C363A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31.24</w:t>
            </w:r>
            <w:r w:rsidRPr="005C363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5C363A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C2248BC" w14:textId="77777777" w:rsidR="00FC66C8" w:rsidRPr="005C363A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49.01</w:t>
            </w:r>
            <w:r w:rsidRPr="005C363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  <w:r w:rsidRPr="00C773F2">
              <w:rPr>
                <w:rFonts w:ascii="Times New Roman" w:hAnsi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461" w:type="dxa"/>
            <w:tcBorders>
              <w:top w:val="single" w:sz="4" w:space="0" w:color="auto"/>
            </w:tcBorders>
          </w:tcPr>
          <w:p w14:paraId="2A4D4ECE" w14:textId="77777777" w:rsidR="00FC66C8" w:rsidRPr="005C363A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38.04</w:t>
            </w:r>
            <w:r w:rsidRPr="005C363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14:paraId="72D50DFF" w14:textId="77777777" w:rsidR="00FC66C8" w:rsidRPr="005C363A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33.13</w:t>
            </w:r>
            <w:r w:rsidRPr="005C363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14:paraId="7286F5AE" w14:textId="77777777" w:rsidR="00FC66C8" w:rsidRPr="005C363A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30.07</w:t>
            </w:r>
            <w:r w:rsidRPr="005C363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FC66C8" w14:paraId="490347BA" w14:textId="77777777" w:rsidTr="00505949">
        <w:tc>
          <w:tcPr>
            <w:tcW w:w="2694" w:type="dxa"/>
          </w:tcPr>
          <w:p w14:paraId="1EB8BB1A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Alanine amino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transferase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(ALT)</w:t>
            </w:r>
          </w:p>
        </w:tc>
        <w:tc>
          <w:tcPr>
            <w:tcW w:w="1559" w:type="dxa"/>
          </w:tcPr>
          <w:p w14:paraId="2FEE9C61" w14:textId="77777777" w:rsidR="00FC66C8" w:rsidRPr="005C363A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31.23</w:t>
            </w:r>
            <w:r w:rsidRPr="005C363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701" w:type="dxa"/>
          </w:tcPr>
          <w:p w14:paraId="6FF1F719" w14:textId="77777777" w:rsidR="00FC66C8" w:rsidRPr="005C363A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49.23</w:t>
            </w:r>
            <w:r w:rsidRPr="005C363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Pr="00C773F2">
              <w:rPr>
                <w:rFonts w:ascii="Times New Roman" w:hAnsi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461" w:type="dxa"/>
          </w:tcPr>
          <w:p w14:paraId="30A16D53" w14:textId="77777777" w:rsidR="00FC66C8" w:rsidRPr="005C363A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43.57</w:t>
            </w:r>
            <w:r w:rsidRPr="005C363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381" w:type="dxa"/>
          </w:tcPr>
          <w:p w14:paraId="3BEBCAB7" w14:textId="77777777" w:rsidR="00FC66C8" w:rsidRPr="00C366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37.04</w:t>
            </w:r>
            <w:r w:rsidRPr="00C366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382" w:type="dxa"/>
          </w:tcPr>
          <w:p w14:paraId="5FCCA5D8" w14:textId="77777777" w:rsidR="00FC66C8" w:rsidRPr="00C366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32.06</w:t>
            </w:r>
            <w:r w:rsidRPr="00C366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FC66C8" w14:paraId="2A4E30AB" w14:textId="77777777" w:rsidTr="00505949">
        <w:tc>
          <w:tcPr>
            <w:tcW w:w="2694" w:type="dxa"/>
          </w:tcPr>
          <w:p w14:paraId="1DE398DE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Alkaline phosphatise (ASP)</w:t>
            </w:r>
          </w:p>
        </w:tc>
        <w:tc>
          <w:tcPr>
            <w:tcW w:w="1559" w:type="dxa"/>
          </w:tcPr>
          <w:p w14:paraId="3F6C3E83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352.4</w:t>
            </w:r>
            <w:r w:rsidRPr="00C366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C3667C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701" w:type="dxa"/>
          </w:tcPr>
          <w:p w14:paraId="36A6F478" w14:textId="77777777" w:rsidR="00FC66C8" w:rsidRPr="00C366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400.1</w:t>
            </w:r>
            <w:r w:rsidRPr="00C366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  <w:r w:rsidRPr="00C773F2">
              <w:rPr>
                <w:rFonts w:ascii="Times New Roman" w:hAnsi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461" w:type="dxa"/>
          </w:tcPr>
          <w:p w14:paraId="3DFD6102" w14:textId="77777777" w:rsidR="00FC66C8" w:rsidRPr="00C366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383.5</w:t>
            </w:r>
            <w:r w:rsidRPr="00C366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381" w:type="dxa"/>
          </w:tcPr>
          <w:p w14:paraId="3C7F5328" w14:textId="77777777" w:rsidR="00FC66C8" w:rsidRPr="00C366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310.7</w:t>
            </w:r>
            <w:r w:rsidRPr="00C366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382" w:type="dxa"/>
          </w:tcPr>
          <w:p w14:paraId="7BA5FFAB" w14:textId="77777777" w:rsidR="00FC66C8" w:rsidRPr="00C366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231.3</w:t>
            </w:r>
            <w:r w:rsidRPr="00C366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FC66C8" w14:paraId="64D8EEF2" w14:textId="77777777" w:rsidTr="00505949">
        <w:tc>
          <w:tcPr>
            <w:tcW w:w="2694" w:type="dxa"/>
          </w:tcPr>
          <w:p w14:paraId="14ADD92E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Blood urea nitrogen (mg/dl)</w:t>
            </w:r>
          </w:p>
        </w:tc>
        <w:tc>
          <w:tcPr>
            <w:tcW w:w="1559" w:type="dxa"/>
          </w:tcPr>
          <w:p w14:paraId="6C717101" w14:textId="77777777" w:rsidR="00FC66C8" w:rsidRPr="00C366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17.08</w:t>
            </w:r>
            <w:r w:rsidRPr="00C366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701" w:type="dxa"/>
          </w:tcPr>
          <w:p w14:paraId="57093583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30.21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 w:rsidRPr="00C773F2">
              <w:rPr>
                <w:rFonts w:ascii="Times New Roman" w:hAnsi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461" w:type="dxa"/>
          </w:tcPr>
          <w:p w14:paraId="1756D010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27.78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381" w:type="dxa"/>
          </w:tcPr>
          <w:p w14:paraId="7878B7BF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26.53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382" w:type="dxa"/>
          </w:tcPr>
          <w:p w14:paraId="4A2E1498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FC66C8" w14:paraId="37A099DB" w14:textId="77777777" w:rsidTr="00505949">
        <w:trPr>
          <w:trHeight w:val="460"/>
        </w:trPr>
        <w:tc>
          <w:tcPr>
            <w:tcW w:w="2694" w:type="dxa"/>
          </w:tcPr>
          <w:p w14:paraId="7153B10C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Creatinine (mg/dl)</w:t>
            </w:r>
          </w:p>
        </w:tc>
        <w:tc>
          <w:tcPr>
            <w:tcW w:w="1559" w:type="dxa"/>
          </w:tcPr>
          <w:p w14:paraId="32BC1238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F1597C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701" w:type="dxa"/>
          </w:tcPr>
          <w:p w14:paraId="7413C7BB" w14:textId="77777777" w:rsidR="00FC66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F1597C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461" w:type="dxa"/>
          </w:tcPr>
          <w:p w14:paraId="35E24586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381" w:type="dxa"/>
          </w:tcPr>
          <w:p w14:paraId="4491F16F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382" w:type="dxa"/>
          </w:tcPr>
          <w:p w14:paraId="2DE7FB4E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FC66C8" w14:paraId="3F2BE751" w14:textId="77777777" w:rsidTr="00505949">
        <w:trPr>
          <w:trHeight w:val="425"/>
        </w:trPr>
        <w:tc>
          <w:tcPr>
            <w:tcW w:w="2694" w:type="dxa"/>
          </w:tcPr>
          <w:p w14:paraId="273B3B14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Glucose (mg/dl)</w:t>
            </w:r>
          </w:p>
        </w:tc>
        <w:tc>
          <w:tcPr>
            <w:tcW w:w="1559" w:type="dxa"/>
          </w:tcPr>
          <w:p w14:paraId="265643E9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114.6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701" w:type="dxa"/>
          </w:tcPr>
          <w:p w14:paraId="56780CB9" w14:textId="77777777" w:rsidR="00FC66C8" w:rsidRPr="00F1597C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126.1</w:t>
            </w:r>
            <w:r w:rsidRPr="00F1597C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  <w:r w:rsidRPr="00C773F2">
              <w:rPr>
                <w:rFonts w:ascii="Times New Roman" w:hAnsi="Times New Roman"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1461" w:type="dxa"/>
          </w:tcPr>
          <w:p w14:paraId="568CEF32" w14:textId="77777777" w:rsidR="00FC66C8" w:rsidRPr="003857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119.5</w:t>
            </w:r>
            <w:r w:rsidRPr="00385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381" w:type="dxa"/>
          </w:tcPr>
          <w:p w14:paraId="77C130C5" w14:textId="77777777" w:rsidR="00FC66C8" w:rsidRPr="003857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119.4</w:t>
            </w:r>
            <w:r w:rsidRPr="00385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382" w:type="dxa"/>
          </w:tcPr>
          <w:p w14:paraId="4978ED14" w14:textId="77777777" w:rsidR="00FC66C8" w:rsidRPr="003857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126.1</w:t>
            </w:r>
            <w:r w:rsidRPr="00385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FC66C8" w14:paraId="7E6123FC" w14:textId="77777777" w:rsidTr="00505949">
        <w:trPr>
          <w:trHeight w:val="417"/>
        </w:trPr>
        <w:tc>
          <w:tcPr>
            <w:tcW w:w="2694" w:type="dxa"/>
            <w:tcBorders>
              <w:bottom w:val="single" w:sz="4" w:space="0" w:color="auto"/>
            </w:tcBorders>
          </w:tcPr>
          <w:p w14:paraId="1255DA1B" w14:textId="77777777" w:rsidR="00FC66C8" w:rsidRPr="00AE7CB1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C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Cholesterol (mg/dl)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29D02D2" w14:textId="77777777" w:rsidR="00FC66C8" w:rsidRPr="003857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46.07</w:t>
            </w:r>
            <w:r w:rsidRPr="00385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C81F0ED" w14:textId="77777777" w:rsidR="00FC66C8" w:rsidRPr="003857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50.18</w:t>
            </w:r>
            <w:r w:rsidRPr="00385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61" w:type="dxa"/>
            <w:tcBorders>
              <w:bottom w:val="single" w:sz="4" w:space="0" w:color="auto"/>
            </w:tcBorders>
          </w:tcPr>
          <w:p w14:paraId="0004AE9D" w14:textId="77777777" w:rsidR="00FC66C8" w:rsidRPr="003857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46.03</w:t>
            </w:r>
            <w:r w:rsidRPr="00385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381" w:type="dxa"/>
            <w:tcBorders>
              <w:bottom w:val="single" w:sz="4" w:space="0" w:color="auto"/>
            </w:tcBorders>
          </w:tcPr>
          <w:p w14:paraId="4EAB607A" w14:textId="77777777" w:rsidR="00FC66C8" w:rsidRPr="003857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44.09</w:t>
            </w:r>
            <w:r w:rsidRPr="00385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382" w:type="dxa"/>
            <w:tcBorders>
              <w:bottom w:val="single" w:sz="4" w:space="0" w:color="auto"/>
            </w:tcBorders>
          </w:tcPr>
          <w:p w14:paraId="1FA0FEF1" w14:textId="77777777" w:rsidR="00FC66C8" w:rsidRPr="003857C8" w:rsidRDefault="00FC66C8" w:rsidP="0050594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42.03</w:t>
            </w:r>
            <w:r w:rsidRPr="00385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</w:tbl>
    <w:p w14:paraId="6FAE82D7" w14:textId="77777777" w:rsidR="00FC66C8" w:rsidRDefault="00FC66C8" w:rsidP="00FC66C8">
      <w:pPr>
        <w:rPr>
          <w:rFonts w:ascii="Times New Roman" w:hAnsi="Times New Roman" w:cs="Times New Roman"/>
          <w:b/>
          <w:sz w:val="24"/>
          <w:szCs w:val="16"/>
        </w:rPr>
      </w:pPr>
    </w:p>
    <w:p w14:paraId="14DE5B88" w14:textId="77777777" w:rsidR="00FC66C8" w:rsidRPr="007A4C5D" w:rsidRDefault="00FC66C8" w:rsidP="00FC66C8">
      <w:pPr>
        <w:jc w:val="both"/>
        <w:rPr>
          <w:rFonts w:ascii="Times New Roman" w:hAnsi="Times New Roman"/>
          <w:sz w:val="24"/>
          <w:szCs w:val="24"/>
        </w:rPr>
      </w:pPr>
      <w:r w:rsidRPr="007A4C5D">
        <w:rPr>
          <w:rFonts w:ascii="Times New Roman" w:hAnsi="Times New Roman"/>
          <w:sz w:val="24"/>
          <w:szCs w:val="24"/>
        </w:rPr>
        <w:t>Standard error of mean</w:t>
      </w:r>
      <w:r>
        <w:rPr>
          <w:rFonts w:ascii="Times New Roman" w:hAnsi="Times New Roman"/>
          <w:sz w:val="24"/>
          <w:szCs w:val="24"/>
        </w:rPr>
        <w:t xml:space="preserve"> =</w:t>
      </w:r>
      <w:r w:rsidRPr="007A4C5D">
        <w:rPr>
          <w:rFonts w:ascii="Times New Roman" w:hAnsi="Times New Roman"/>
          <w:sz w:val="24"/>
          <w:szCs w:val="24"/>
        </w:rPr>
        <w:t xml:space="preserve"> standard deviation (SD)/√ Total subject. Result are analysed by</w:t>
      </w:r>
      <w:r w:rsidRPr="000B675A">
        <w:rPr>
          <w:rFonts w:ascii="Times New Roman" w:hAnsi="Times New Roman"/>
          <w:sz w:val="24"/>
          <w:szCs w:val="24"/>
        </w:rPr>
        <w:t xml:space="preserve"> t</w:t>
      </w:r>
      <w:r w:rsidRPr="007A4C5D">
        <w:rPr>
          <w:rFonts w:ascii="Times New Roman" w:hAnsi="Times New Roman"/>
          <w:sz w:val="24"/>
          <w:szCs w:val="24"/>
        </w:rPr>
        <w:t>-test and one-way ANOVA and confirmed by Dunnett’s multiple comparison test.</w:t>
      </w:r>
    </w:p>
    <w:p w14:paraId="316A39C3" w14:textId="77777777" w:rsidR="00FC66C8" w:rsidRDefault="00FC66C8" w:rsidP="00FC66C8">
      <w:pPr>
        <w:jc w:val="both"/>
        <w:rPr>
          <w:rFonts w:ascii="Times New Roman" w:hAnsi="Times New Roman"/>
          <w:sz w:val="24"/>
          <w:szCs w:val="24"/>
        </w:rPr>
      </w:pPr>
      <w:r w:rsidRPr="007A4C5D">
        <w:rPr>
          <w:rFonts w:ascii="Times New Roman" w:hAnsi="Times New Roman"/>
          <w:sz w:val="24"/>
          <w:szCs w:val="24"/>
        </w:rPr>
        <w:t># Significant difference at p&lt;0.05, when compared with control group.</w:t>
      </w:r>
    </w:p>
    <w:p w14:paraId="46454C2D" w14:textId="77777777" w:rsidR="00C8490C" w:rsidRDefault="00C8490C"/>
    <w:sectPr w:rsidR="00C849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2A8"/>
    <w:rsid w:val="00406761"/>
    <w:rsid w:val="008762A8"/>
    <w:rsid w:val="00C8490C"/>
    <w:rsid w:val="00FC66C8"/>
    <w:rsid w:val="00FE1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3EC7F"/>
  <w15:chartTrackingRefBased/>
  <w15:docId w15:val="{ECDBEAAF-390B-4783-8360-6BF3801DC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6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6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C66C8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862</Words>
  <Characters>4917</Characters>
  <Application>Microsoft Office Word</Application>
  <DocSecurity>0</DocSecurity>
  <Lines>40</Lines>
  <Paragraphs>11</Paragraphs>
  <ScaleCrop>false</ScaleCrop>
  <Company/>
  <LinksUpToDate>false</LinksUpToDate>
  <CharactersWithSpaces>5768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Chakraborty</dc:creator>
  <cp:keywords/>
  <dc:description/>
  <cp:lastModifiedBy>Tania Chakraborty</cp:lastModifiedBy>
  <cp:revision>4</cp:revision>
  <dcterms:created xsi:type="dcterms:W3CDTF">2020-06-10T14:33:00Z</dcterms:created>
  <dcterms:modified xsi:type="dcterms:W3CDTF">2020-06-10T15:27:00Z</dcterms:modified>
</cp:coreProperties>
</file>