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7FC37" w14:textId="77777777" w:rsidR="00F34E89" w:rsidRPr="00D83564" w:rsidRDefault="00F34E89" w:rsidP="00F34E89">
      <w:pPr>
        <w:ind w:firstLineChars="0" w:firstLine="0"/>
        <w:rPr>
          <w:rFonts w:ascii="Times New Roman" w:hAnsi="Times New Roman"/>
          <w:sz w:val="24"/>
          <w:szCs w:val="24"/>
        </w:rPr>
      </w:pPr>
      <w:r w:rsidRPr="00D83564">
        <w:rPr>
          <w:rFonts w:ascii="Times New Roman" w:hAnsi="Times New Roman" w:hint="eastAsia"/>
          <w:sz w:val="24"/>
          <w:szCs w:val="24"/>
        </w:rPr>
        <w:t>A</w:t>
      </w:r>
      <w:r w:rsidRPr="00D83564">
        <w:rPr>
          <w:rFonts w:ascii="Times New Roman" w:hAnsi="Times New Roman"/>
          <w:sz w:val="24"/>
          <w:szCs w:val="24"/>
        </w:rPr>
        <w:t xml:space="preserve">ppendix </w:t>
      </w:r>
    </w:p>
    <w:p w14:paraId="3A63A684" w14:textId="77777777" w:rsidR="00F34E89" w:rsidRPr="00D83564" w:rsidRDefault="00F34E89" w:rsidP="00F34E89">
      <w:pPr>
        <w:ind w:firstLineChars="0" w:firstLine="0"/>
        <w:rPr>
          <w:rFonts w:ascii="Times New Roman" w:hAnsi="Times New Roman"/>
          <w:sz w:val="24"/>
          <w:szCs w:val="24"/>
        </w:rPr>
      </w:pPr>
      <w:r w:rsidRPr="00D83564">
        <w:rPr>
          <w:rFonts w:ascii="Times New Roman" w:hAnsi="Times New Roman"/>
          <w:sz w:val="24"/>
          <w:szCs w:val="24"/>
        </w:rPr>
        <w:t>Figure</w:t>
      </w:r>
      <w:r w:rsidRPr="00D83564">
        <w:rPr>
          <w:rFonts w:ascii="Times New Roman" w:hAnsi="Times New Roman" w:hint="eastAsia"/>
          <w:sz w:val="24"/>
          <w:szCs w:val="24"/>
        </w:rPr>
        <w:t xml:space="preserve"> </w:t>
      </w:r>
      <w:r w:rsidRPr="00D83564">
        <w:rPr>
          <w:rFonts w:ascii="Times New Roman" w:hAnsi="Times New Roman"/>
          <w:sz w:val="24"/>
          <w:szCs w:val="24"/>
        </w:rPr>
        <w:t>A1. South Africa’s Distributions of political ideology, Wave 2 and Wave 7</w:t>
      </w:r>
    </w:p>
    <w:p w14:paraId="1BF7FC4F" w14:textId="77777777" w:rsidR="00F34E89" w:rsidRPr="00D83564" w:rsidRDefault="00F34E89" w:rsidP="00F34E89">
      <w:pPr>
        <w:ind w:firstLineChars="0" w:firstLine="0"/>
      </w:pPr>
      <w:r w:rsidRPr="00D83564">
        <w:rPr>
          <w:rFonts w:ascii="Times New Roman" w:hAnsi="Times New Roman"/>
          <w:noProof/>
          <w:sz w:val="24"/>
          <w:szCs w:val="24"/>
        </w:rPr>
        <w:drawing>
          <wp:inline distT="0" distB="0" distL="0" distR="0" wp14:anchorId="3BC8D03A" wp14:editId="21E91105">
            <wp:extent cx="4676752" cy="3403158"/>
            <wp:effectExtent l="0" t="0" r="0" b="6985"/>
            <wp:docPr id="1" name="그림 1"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A graph of a graph&#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693482" cy="3415332"/>
                    </a:xfrm>
                    <a:prstGeom prst="rect">
                      <a:avLst/>
                    </a:prstGeom>
                  </pic:spPr>
                </pic:pic>
              </a:graphicData>
            </a:graphic>
          </wp:inline>
        </w:drawing>
      </w:r>
    </w:p>
    <w:p w14:paraId="13971AD3" w14:textId="77777777" w:rsidR="00F34E89" w:rsidRPr="00D83564" w:rsidRDefault="00F34E89" w:rsidP="00F34E89">
      <w:pPr>
        <w:spacing w:line="259" w:lineRule="auto"/>
        <w:ind w:firstLineChars="0" w:firstLine="0"/>
        <w:rPr>
          <w:rFonts w:ascii="Times New Roman" w:hAnsi="Times New Roman"/>
          <w:strike/>
          <w:sz w:val="24"/>
          <w:szCs w:val="24"/>
        </w:rPr>
      </w:pPr>
      <w:r w:rsidRPr="00D83564">
        <w:rPr>
          <w:rFonts w:ascii="Times New Roman" w:hAnsi="Times New Roman"/>
          <w:sz w:val="22"/>
        </w:rPr>
        <w:t>Notes. The 2</w:t>
      </w:r>
      <w:r w:rsidRPr="00D83564">
        <w:rPr>
          <w:rFonts w:ascii="Times New Roman" w:hAnsi="Times New Roman"/>
          <w:sz w:val="22"/>
          <w:vertAlign w:val="superscript"/>
        </w:rPr>
        <w:t>nd</w:t>
      </w:r>
      <w:r w:rsidRPr="00D83564">
        <w:rPr>
          <w:rFonts w:ascii="Times New Roman" w:hAnsi="Times New Roman"/>
          <w:sz w:val="22"/>
        </w:rPr>
        <w:t xml:space="preserve"> wave World Values Survey for South Africa’s was conducted in 1990 and the 3</w:t>
      </w:r>
      <w:r w:rsidRPr="00D83564">
        <w:rPr>
          <w:rFonts w:ascii="Times New Roman" w:hAnsi="Times New Roman"/>
          <w:sz w:val="22"/>
          <w:vertAlign w:val="superscript"/>
        </w:rPr>
        <w:t>rd</w:t>
      </w:r>
      <w:r w:rsidRPr="00D83564">
        <w:rPr>
          <w:rFonts w:ascii="Times New Roman" w:hAnsi="Times New Roman"/>
          <w:sz w:val="22"/>
        </w:rPr>
        <w:t xml:space="preserve"> in 1996, and Nelson Mandela took office in 1994.</w:t>
      </w:r>
    </w:p>
    <w:p w14:paraId="26ECC601" w14:textId="77777777" w:rsidR="00F34E89" w:rsidRPr="00D83564" w:rsidRDefault="00F34E89" w:rsidP="00F34E89">
      <w:pPr>
        <w:spacing w:after="160" w:line="259" w:lineRule="auto"/>
        <w:ind w:firstLineChars="0" w:firstLine="0"/>
        <w:rPr>
          <w:rFonts w:ascii="Times New Roman" w:hAnsi="Times New Roman"/>
          <w:sz w:val="24"/>
          <w:szCs w:val="24"/>
        </w:rPr>
      </w:pPr>
      <w:r w:rsidRPr="00D83564">
        <w:rPr>
          <w:rFonts w:ascii="Times New Roman" w:hAnsi="Times New Roman"/>
          <w:sz w:val="24"/>
          <w:szCs w:val="24"/>
        </w:rPr>
        <w:br w:type="page"/>
      </w:r>
    </w:p>
    <w:p w14:paraId="6474D46D" w14:textId="77777777" w:rsidR="00F34E89" w:rsidRPr="00D83564" w:rsidRDefault="00F34E89" w:rsidP="00F34E89">
      <w:pPr>
        <w:ind w:firstLineChars="0" w:firstLine="0"/>
      </w:pPr>
      <w:r w:rsidRPr="00D83564">
        <w:rPr>
          <w:rFonts w:ascii="Times New Roman" w:hAnsi="Times New Roman"/>
          <w:sz w:val="24"/>
          <w:szCs w:val="24"/>
        </w:rPr>
        <w:lastRenderedPageBreak/>
        <w:t>Table A1. List of countries</w:t>
      </w:r>
    </w:p>
    <w:tbl>
      <w:tblPr>
        <w:tblW w:w="9046"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046"/>
      </w:tblGrid>
      <w:tr w:rsidR="00F34E89" w:rsidRPr="00D83564" w14:paraId="17ADAD51" w14:textId="77777777" w:rsidTr="009C1A23">
        <w:trPr>
          <w:trHeight w:val="1845"/>
        </w:trPr>
        <w:tc>
          <w:tcPr>
            <w:tcW w:w="9046" w:type="dxa"/>
          </w:tcPr>
          <w:p w14:paraId="71063F0C" w14:textId="77777777" w:rsidR="00F34E89" w:rsidRPr="00D83564" w:rsidRDefault="00F34E89" w:rsidP="009C1A23">
            <w:pPr>
              <w:spacing w:line="240" w:lineRule="auto"/>
              <w:ind w:firstLineChars="0" w:firstLine="0"/>
              <w:rPr>
                <w:rFonts w:ascii="Times New Roman" w:hAnsi="Times New Roman"/>
                <w:szCs w:val="20"/>
              </w:rPr>
            </w:pPr>
            <w:r w:rsidRPr="00D83564">
              <w:rPr>
                <w:rFonts w:ascii="Times New Roman" w:hAnsi="Times New Roman"/>
                <w:szCs w:val="20"/>
              </w:rPr>
              <w:t>Albania, Argentina, Armenia, Australia, Austria, Azerbaijan, Bangladesh, Belarus, Belgium, Bosnia and Herzegovina, Brazil, Bulgaria, Canada, Chile, Colombia, Croatia, Cyprus, Czech Republic, Denmark, Egypt, Estonia, Finland, France, Georgia, Germany, Ghana, Greece, Hong Kong, Hungary, Iceland, India, Indonesia, Ireland, Italy, Japan, Jordan, Malta, Latvia, Lithuania, Luxembourg, Malaysia, Mexico, Peru, Moldova, Montenegro, Morocco, Netherlands, New Zealand, Nigeria, Macedonia, Norway, Philippines, Poland, Portugal, Puerto Rico, Romania, Russian Federation, Rwanda, Serbia, Slovak Republic, Slovenia, Spain, South Africa, South Korea, Sweden, Switzerland, Thailand, Tunisia, Turkey, Ukraine, United Kingdom, United States, Uruguay, Zimbabwe.</w:t>
            </w:r>
          </w:p>
        </w:tc>
      </w:tr>
    </w:tbl>
    <w:p w14:paraId="7CDEBCF0" w14:textId="77777777" w:rsidR="00F34E89" w:rsidRPr="00D83564" w:rsidRDefault="00F34E89" w:rsidP="00F34E89">
      <w:pPr>
        <w:ind w:firstLineChars="0" w:firstLine="0"/>
        <w:rPr>
          <w:rFonts w:ascii="Times New Roman" w:hAnsi="Times New Roman"/>
          <w:sz w:val="24"/>
          <w:szCs w:val="24"/>
        </w:rPr>
      </w:pPr>
    </w:p>
    <w:p w14:paraId="08032C17" w14:textId="77777777" w:rsidR="00F34E89" w:rsidRPr="00D83564" w:rsidRDefault="00F34E89" w:rsidP="00F34E89">
      <w:pPr>
        <w:ind w:firstLineChars="0" w:firstLine="0"/>
        <w:rPr>
          <w:rFonts w:ascii="Times New Roman" w:hAnsi="Times New Roman"/>
          <w:sz w:val="24"/>
          <w:szCs w:val="24"/>
        </w:rPr>
      </w:pPr>
      <w:r w:rsidRPr="00D83564">
        <w:rPr>
          <w:rFonts w:ascii="Times New Roman" w:hAnsi="Times New Roman"/>
          <w:sz w:val="24"/>
          <w:szCs w:val="24"/>
        </w:rPr>
        <w:t>Table</w:t>
      </w:r>
      <w:r w:rsidRPr="00D83564">
        <w:rPr>
          <w:rFonts w:ascii="Times New Roman" w:hAnsi="Times New Roman" w:hint="eastAsia"/>
          <w:sz w:val="24"/>
          <w:szCs w:val="24"/>
        </w:rPr>
        <w:t xml:space="preserve"> </w:t>
      </w:r>
      <w:r w:rsidRPr="00D83564">
        <w:rPr>
          <w:rFonts w:ascii="Times New Roman" w:hAnsi="Times New Roman"/>
          <w:sz w:val="24"/>
          <w:szCs w:val="24"/>
        </w:rPr>
        <w:t xml:space="preserve">A2. Summary statistics </w:t>
      </w:r>
    </w:p>
    <w:tbl>
      <w:tblPr>
        <w:tblW w:w="5000" w:type="pct"/>
        <w:tblBorders>
          <w:top w:val="double" w:sz="4" w:space="0" w:color="auto"/>
          <w:bottom w:val="single" w:sz="4" w:space="0" w:color="auto"/>
        </w:tblBorders>
        <w:tblCellMar>
          <w:left w:w="99" w:type="dxa"/>
          <w:right w:w="99" w:type="dxa"/>
        </w:tblCellMar>
        <w:tblLook w:val="04A0" w:firstRow="1" w:lastRow="0" w:firstColumn="1" w:lastColumn="0" w:noHBand="0" w:noVBand="1"/>
      </w:tblPr>
      <w:tblGrid>
        <w:gridCol w:w="2351"/>
        <w:gridCol w:w="3080"/>
        <w:gridCol w:w="1038"/>
        <w:gridCol w:w="1219"/>
        <w:gridCol w:w="1338"/>
      </w:tblGrid>
      <w:tr w:rsidR="00F34E89" w:rsidRPr="00D83564" w14:paraId="4E3D0D74" w14:textId="77777777" w:rsidTr="009C1A23">
        <w:trPr>
          <w:trHeight w:val="482"/>
        </w:trPr>
        <w:tc>
          <w:tcPr>
            <w:tcW w:w="1302" w:type="pct"/>
            <w:tcBorders>
              <w:top w:val="double" w:sz="4" w:space="0" w:color="auto"/>
              <w:bottom w:val="single" w:sz="4" w:space="0" w:color="auto"/>
            </w:tcBorders>
            <w:shd w:val="clear" w:color="auto" w:fill="auto"/>
          </w:tcPr>
          <w:p w14:paraId="7CBF2D38" w14:textId="77777777" w:rsidR="00F34E89" w:rsidRPr="00D83564" w:rsidRDefault="00F34E89" w:rsidP="009C1A23">
            <w:pPr>
              <w:adjustRightInd w:val="0"/>
              <w:spacing w:line="240" w:lineRule="auto"/>
              <w:ind w:firstLineChars="0" w:firstLine="0"/>
              <w:jc w:val="left"/>
              <w:rPr>
                <w:rFonts w:ascii="Times New Roman" w:hAnsi="Times New Roman"/>
                <w:szCs w:val="20"/>
              </w:rPr>
            </w:pPr>
            <w:r w:rsidRPr="00D83564">
              <w:rPr>
                <w:rFonts w:ascii="Times New Roman" w:hAnsi="Times New Roman" w:hint="eastAsia"/>
                <w:szCs w:val="20"/>
              </w:rPr>
              <w:t>V</w:t>
            </w:r>
            <w:r w:rsidRPr="00D83564">
              <w:rPr>
                <w:rFonts w:ascii="Times New Roman" w:hAnsi="Times New Roman"/>
                <w:szCs w:val="20"/>
              </w:rPr>
              <w:t>ariable</w:t>
            </w:r>
          </w:p>
        </w:tc>
        <w:tc>
          <w:tcPr>
            <w:tcW w:w="1706" w:type="pct"/>
            <w:tcBorders>
              <w:top w:val="double" w:sz="4" w:space="0" w:color="auto"/>
              <w:bottom w:val="single" w:sz="4" w:space="0" w:color="auto"/>
            </w:tcBorders>
            <w:shd w:val="clear" w:color="auto" w:fill="auto"/>
          </w:tcPr>
          <w:p w14:paraId="4D36A665"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D</w:t>
            </w:r>
            <w:r w:rsidRPr="00D83564">
              <w:rPr>
                <w:rFonts w:ascii="Times New Roman" w:eastAsia="HYSinMyeongJo-Medium" w:hAnsi="Times New Roman"/>
                <w:kern w:val="0"/>
                <w:szCs w:val="20"/>
              </w:rPr>
              <w:t>efinition</w:t>
            </w:r>
          </w:p>
        </w:tc>
        <w:tc>
          <w:tcPr>
            <w:tcW w:w="575" w:type="pct"/>
            <w:tcBorders>
              <w:top w:val="double" w:sz="4" w:space="0" w:color="auto"/>
              <w:bottom w:val="single" w:sz="4" w:space="0" w:color="auto"/>
            </w:tcBorders>
          </w:tcPr>
          <w:p w14:paraId="449A3DA5" w14:textId="77777777" w:rsidR="00F34E89" w:rsidRPr="00D83564" w:rsidRDefault="00F34E89" w:rsidP="009C1A23">
            <w:pPr>
              <w:spacing w:line="240" w:lineRule="auto"/>
              <w:ind w:firstLineChars="190" w:firstLine="38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O</w:t>
            </w:r>
            <w:r w:rsidRPr="00D83564">
              <w:rPr>
                <w:rFonts w:ascii="Times New Roman" w:eastAsia="HYSinMyeongJo-Medium" w:hAnsi="Times New Roman"/>
                <w:kern w:val="0"/>
                <w:szCs w:val="20"/>
              </w:rPr>
              <w:t>bs.</w:t>
            </w:r>
          </w:p>
        </w:tc>
        <w:tc>
          <w:tcPr>
            <w:tcW w:w="675" w:type="pct"/>
            <w:tcBorders>
              <w:top w:val="double" w:sz="4" w:space="0" w:color="auto"/>
              <w:bottom w:val="single" w:sz="4" w:space="0" w:color="auto"/>
            </w:tcBorders>
          </w:tcPr>
          <w:p w14:paraId="6C3BAB52"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M</w:t>
            </w:r>
            <w:r w:rsidRPr="00D83564">
              <w:rPr>
                <w:rFonts w:ascii="Times New Roman" w:eastAsia="HYSinMyeongJo-Medium" w:hAnsi="Times New Roman"/>
                <w:kern w:val="0"/>
                <w:szCs w:val="20"/>
              </w:rPr>
              <w:t>ean</w:t>
            </w:r>
          </w:p>
        </w:tc>
        <w:tc>
          <w:tcPr>
            <w:tcW w:w="741" w:type="pct"/>
            <w:tcBorders>
              <w:top w:val="double" w:sz="4" w:space="0" w:color="auto"/>
              <w:bottom w:val="single" w:sz="4" w:space="0" w:color="auto"/>
            </w:tcBorders>
          </w:tcPr>
          <w:p w14:paraId="48285476"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S</w:t>
            </w:r>
            <w:r w:rsidRPr="00D83564">
              <w:rPr>
                <w:rFonts w:ascii="Times New Roman" w:eastAsia="HYSinMyeongJo-Medium" w:hAnsi="Times New Roman"/>
                <w:kern w:val="0"/>
                <w:szCs w:val="20"/>
              </w:rPr>
              <w:t>D</w:t>
            </w:r>
          </w:p>
        </w:tc>
      </w:tr>
      <w:tr w:rsidR="00F34E89" w:rsidRPr="00D83564" w14:paraId="0EF4D778" w14:textId="77777777" w:rsidTr="009C1A23">
        <w:trPr>
          <w:trHeight w:val="482"/>
        </w:trPr>
        <w:tc>
          <w:tcPr>
            <w:tcW w:w="1302" w:type="pct"/>
            <w:tcBorders>
              <w:top w:val="single" w:sz="4" w:space="0" w:color="auto"/>
              <w:bottom w:val="nil"/>
            </w:tcBorders>
            <w:shd w:val="clear" w:color="auto" w:fill="auto"/>
          </w:tcPr>
          <w:p w14:paraId="173A0C23" w14:textId="77777777" w:rsidR="00F34E89" w:rsidRPr="00D83564" w:rsidRDefault="00F34E89" w:rsidP="009C1A23">
            <w:pPr>
              <w:adjustRightInd w:val="0"/>
              <w:spacing w:line="240" w:lineRule="auto"/>
              <w:ind w:firstLineChars="0" w:firstLine="0"/>
              <w:jc w:val="left"/>
              <w:rPr>
                <w:rFonts w:ascii="Times New Roman" w:hAnsi="Times New Roman"/>
                <w:szCs w:val="20"/>
              </w:rPr>
            </w:pPr>
            <w:r w:rsidRPr="00D83564">
              <w:rPr>
                <w:rFonts w:ascii="Times New Roman" w:hAnsi="Times New Roman" w:hint="eastAsia"/>
                <w:szCs w:val="20"/>
              </w:rPr>
              <w:t>P</w:t>
            </w:r>
            <w:r w:rsidRPr="00D83564">
              <w:rPr>
                <w:rFonts w:ascii="Times New Roman" w:hAnsi="Times New Roman"/>
                <w:szCs w:val="20"/>
              </w:rPr>
              <w:t>OL</w:t>
            </w:r>
          </w:p>
        </w:tc>
        <w:tc>
          <w:tcPr>
            <w:tcW w:w="1706" w:type="pct"/>
            <w:tcBorders>
              <w:top w:val="single" w:sz="4" w:space="0" w:color="auto"/>
              <w:bottom w:val="nil"/>
            </w:tcBorders>
            <w:shd w:val="clear" w:color="auto" w:fill="auto"/>
          </w:tcPr>
          <w:p w14:paraId="28F04AE5"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Standard deviation of political ideology</w:t>
            </w:r>
          </w:p>
        </w:tc>
        <w:tc>
          <w:tcPr>
            <w:tcW w:w="575" w:type="pct"/>
            <w:tcBorders>
              <w:top w:val="single" w:sz="4" w:space="0" w:color="auto"/>
              <w:bottom w:val="nil"/>
            </w:tcBorders>
          </w:tcPr>
          <w:p w14:paraId="2576052A" w14:textId="77777777" w:rsidR="00F34E89" w:rsidRPr="00D83564" w:rsidRDefault="00F34E89" w:rsidP="009C1A23">
            <w:pPr>
              <w:spacing w:line="240" w:lineRule="auto"/>
              <w:ind w:firstLineChars="190" w:firstLine="380"/>
              <w:jc w:val="left"/>
              <w:rPr>
                <w:rFonts w:ascii="Times New Roman" w:eastAsia="HYSinMyeongJo-Medium" w:hAnsi="Times New Roman"/>
                <w:kern w:val="0"/>
                <w:szCs w:val="20"/>
              </w:rPr>
            </w:pPr>
            <w:r w:rsidRPr="00D83564">
              <w:rPr>
                <w:rFonts w:ascii="Times New Roman" w:eastAsia="HYSinMyeongJo-Medium" w:hAnsi="Times New Roman"/>
                <w:kern w:val="0"/>
                <w:szCs w:val="20"/>
              </w:rPr>
              <w:t>257</w:t>
            </w:r>
          </w:p>
        </w:tc>
        <w:tc>
          <w:tcPr>
            <w:tcW w:w="675" w:type="pct"/>
            <w:tcBorders>
              <w:top w:val="single" w:sz="4" w:space="0" w:color="auto"/>
              <w:bottom w:val="nil"/>
            </w:tcBorders>
          </w:tcPr>
          <w:p w14:paraId="3BB0EB2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2.20</w:t>
            </w:r>
          </w:p>
        </w:tc>
        <w:tc>
          <w:tcPr>
            <w:tcW w:w="741" w:type="pct"/>
            <w:tcBorders>
              <w:top w:val="single" w:sz="4" w:space="0" w:color="auto"/>
              <w:bottom w:val="nil"/>
            </w:tcBorders>
          </w:tcPr>
          <w:p w14:paraId="0D3A41A4"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0.35</w:t>
            </w:r>
          </w:p>
        </w:tc>
      </w:tr>
      <w:tr w:rsidR="00F34E89" w:rsidRPr="00D83564" w14:paraId="78B093A9" w14:textId="77777777" w:rsidTr="009C1A23">
        <w:trPr>
          <w:trHeight w:val="482"/>
        </w:trPr>
        <w:tc>
          <w:tcPr>
            <w:tcW w:w="1302" w:type="pct"/>
            <w:tcBorders>
              <w:top w:val="nil"/>
            </w:tcBorders>
            <w:shd w:val="clear" w:color="auto" w:fill="auto"/>
          </w:tcPr>
          <w:p w14:paraId="61FAD47C" w14:textId="77777777" w:rsidR="00F34E89" w:rsidRPr="00D83564" w:rsidRDefault="00F34E89" w:rsidP="009C1A23">
            <w:pPr>
              <w:adjustRightInd w:val="0"/>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M</w:t>
            </w:r>
            <w:r w:rsidRPr="00D83564">
              <w:rPr>
                <w:rFonts w:ascii="Times New Roman" w:eastAsia="HYSinMyeongJo-Medium" w:hAnsi="Times New Roman"/>
                <w:kern w:val="0"/>
                <w:szCs w:val="20"/>
              </w:rPr>
              <w:t>ean</w:t>
            </w:r>
          </w:p>
        </w:tc>
        <w:tc>
          <w:tcPr>
            <w:tcW w:w="1706" w:type="pct"/>
            <w:tcBorders>
              <w:top w:val="nil"/>
            </w:tcBorders>
            <w:shd w:val="clear" w:color="auto" w:fill="auto"/>
          </w:tcPr>
          <w:p w14:paraId="6EB6743B"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Average of political ideology</w:t>
            </w:r>
          </w:p>
        </w:tc>
        <w:tc>
          <w:tcPr>
            <w:tcW w:w="575" w:type="pct"/>
            <w:tcBorders>
              <w:top w:val="nil"/>
            </w:tcBorders>
          </w:tcPr>
          <w:p w14:paraId="6895FDC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257</w:t>
            </w:r>
          </w:p>
        </w:tc>
        <w:tc>
          <w:tcPr>
            <w:tcW w:w="675" w:type="pct"/>
            <w:tcBorders>
              <w:top w:val="nil"/>
            </w:tcBorders>
          </w:tcPr>
          <w:p w14:paraId="5D36CA23"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5.57</w:t>
            </w:r>
          </w:p>
        </w:tc>
        <w:tc>
          <w:tcPr>
            <w:tcW w:w="741" w:type="pct"/>
            <w:tcBorders>
              <w:top w:val="nil"/>
            </w:tcBorders>
          </w:tcPr>
          <w:p w14:paraId="19F575B0"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0.50</w:t>
            </w:r>
          </w:p>
        </w:tc>
      </w:tr>
      <w:tr w:rsidR="00F34E89" w:rsidRPr="00D83564" w14:paraId="0E76F8D6" w14:textId="77777777" w:rsidTr="009C1A23">
        <w:trPr>
          <w:trHeight w:val="482"/>
        </w:trPr>
        <w:tc>
          <w:tcPr>
            <w:tcW w:w="1302" w:type="pct"/>
            <w:shd w:val="clear" w:color="auto" w:fill="auto"/>
          </w:tcPr>
          <w:p w14:paraId="291DB97A"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Batang" w:hAnsi="Times New Roman"/>
                <w:iCs/>
                <w:szCs w:val="20"/>
              </w:rPr>
              <w:t xml:space="preserve">ln per capita GDP </w:t>
            </w:r>
          </w:p>
        </w:tc>
        <w:tc>
          <w:tcPr>
            <w:tcW w:w="1706" w:type="pct"/>
            <w:shd w:val="clear" w:color="auto" w:fill="auto"/>
          </w:tcPr>
          <w:p w14:paraId="74613331"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 xml:space="preserve">Log of real GDP </w:t>
            </w:r>
            <w:r w:rsidRPr="00D83564">
              <w:rPr>
                <w:rFonts w:ascii="Times New Roman" w:eastAsia="Batang" w:hAnsi="Times New Roman"/>
                <w:iCs/>
                <w:szCs w:val="20"/>
              </w:rPr>
              <w:t>per capita</w:t>
            </w:r>
          </w:p>
        </w:tc>
        <w:tc>
          <w:tcPr>
            <w:tcW w:w="575" w:type="pct"/>
          </w:tcPr>
          <w:p w14:paraId="4FF5CFA4"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242BB5B3"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9</w:t>
            </w:r>
            <w:r w:rsidRPr="00D83564">
              <w:rPr>
                <w:rFonts w:ascii="Times New Roman" w:eastAsia="HYSinMyeongJo-Medium" w:hAnsi="Times New Roman"/>
                <w:kern w:val="0"/>
                <w:szCs w:val="20"/>
              </w:rPr>
              <w:t>.13</w:t>
            </w:r>
          </w:p>
        </w:tc>
        <w:tc>
          <w:tcPr>
            <w:tcW w:w="741" w:type="pct"/>
          </w:tcPr>
          <w:p w14:paraId="3BE655D1"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.20</w:t>
            </w:r>
          </w:p>
        </w:tc>
      </w:tr>
      <w:tr w:rsidR="00F34E89" w:rsidRPr="00D83564" w14:paraId="3E16DE4D" w14:textId="77777777" w:rsidTr="009C1A23">
        <w:trPr>
          <w:trHeight w:val="482"/>
        </w:trPr>
        <w:tc>
          <w:tcPr>
            <w:tcW w:w="1302" w:type="pct"/>
            <w:shd w:val="clear" w:color="auto" w:fill="auto"/>
          </w:tcPr>
          <w:p w14:paraId="0534EF48"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P</w:t>
            </w:r>
            <w:r w:rsidRPr="00D83564">
              <w:rPr>
                <w:rFonts w:ascii="Times New Roman" w:eastAsia="HYSinMyeongJo-Medium" w:hAnsi="Times New Roman"/>
                <w:kern w:val="0"/>
                <w:szCs w:val="20"/>
              </w:rPr>
              <w:t>OP growth</w:t>
            </w:r>
          </w:p>
        </w:tc>
        <w:tc>
          <w:tcPr>
            <w:tcW w:w="1706" w:type="pct"/>
            <w:shd w:val="clear" w:color="auto" w:fill="auto"/>
          </w:tcPr>
          <w:p w14:paraId="5ACC3FD9"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5yr average population growth</w:t>
            </w:r>
          </w:p>
        </w:tc>
        <w:tc>
          <w:tcPr>
            <w:tcW w:w="575" w:type="pct"/>
          </w:tcPr>
          <w:p w14:paraId="68BA457E"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4D08CE8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.63</w:t>
            </w:r>
          </w:p>
        </w:tc>
        <w:tc>
          <w:tcPr>
            <w:tcW w:w="741" w:type="pct"/>
          </w:tcPr>
          <w:p w14:paraId="65E9315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.90</w:t>
            </w:r>
          </w:p>
        </w:tc>
      </w:tr>
      <w:tr w:rsidR="00F34E89" w:rsidRPr="00D83564" w14:paraId="6C3F21C6" w14:textId="77777777" w:rsidTr="009C1A23">
        <w:trPr>
          <w:trHeight w:val="482"/>
        </w:trPr>
        <w:tc>
          <w:tcPr>
            <w:tcW w:w="1302" w:type="pct"/>
            <w:shd w:val="clear" w:color="auto" w:fill="auto"/>
          </w:tcPr>
          <w:p w14:paraId="0E5B07F1"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G</w:t>
            </w:r>
            <w:r w:rsidRPr="00D83564">
              <w:rPr>
                <w:rFonts w:ascii="Times New Roman" w:eastAsia="HYSinMyeongJo-Medium" w:hAnsi="Times New Roman"/>
                <w:kern w:val="0"/>
                <w:szCs w:val="20"/>
              </w:rPr>
              <w:t>FCF</w:t>
            </w:r>
          </w:p>
        </w:tc>
        <w:tc>
          <w:tcPr>
            <w:tcW w:w="1706" w:type="pct"/>
            <w:shd w:val="clear" w:color="auto" w:fill="auto"/>
          </w:tcPr>
          <w:p w14:paraId="554C6577"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5yr average gross fixed capital formation</w:t>
            </w:r>
          </w:p>
        </w:tc>
        <w:tc>
          <w:tcPr>
            <w:tcW w:w="575" w:type="pct"/>
          </w:tcPr>
          <w:p w14:paraId="6EDD79E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419B179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3.09</w:t>
            </w:r>
          </w:p>
        </w:tc>
        <w:tc>
          <w:tcPr>
            <w:tcW w:w="741" w:type="pct"/>
          </w:tcPr>
          <w:p w14:paraId="75E4F95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5</w:t>
            </w:r>
            <w:r w:rsidRPr="00D83564">
              <w:rPr>
                <w:rFonts w:ascii="Times New Roman" w:eastAsia="HYSinMyeongJo-Medium" w:hAnsi="Times New Roman"/>
                <w:kern w:val="0"/>
                <w:szCs w:val="20"/>
              </w:rPr>
              <w:t>.06</w:t>
            </w:r>
          </w:p>
        </w:tc>
      </w:tr>
      <w:tr w:rsidR="00F34E89" w:rsidRPr="00D83564" w14:paraId="273A8797" w14:textId="77777777" w:rsidTr="009C1A23">
        <w:trPr>
          <w:trHeight w:val="263"/>
        </w:trPr>
        <w:tc>
          <w:tcPr>
            <w:tcW w:w="1302" w:type="pct"/>
            <w:shd w:val="clear" w:color="auto" w:fill="auto"/>
          </w:tcPr>
          <w:p w14:paraId="4CFFA3BD"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T</w:t>
            </w:r>
            <w:r w:rsidRPr="00D83564">
              <w:rPr>
                <w:rFonts w:ascii="Times New Roman" w:eastAsia="HYSinMyeongJo-Medium" w:hAnsi="Times New Roman"/>
                <w:kern w:val="0"/>
                <w:szCs w:val="20"/>
              </w:rPr>
              <w:t>rade</w:t>
            </w:r>
          </w:p>
        </w:tc>
        <w:tc>
          <w:tcPr>
            <w:tcW w:w="1706" w:type="pct"/>
            <w:shd w:val="clear" w:color="auto" w:fill="auto"/>
          </w:tcPr>
          <w:p w14:paraId="0639586A"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5yr average trade openness</w:t>
            </w:r>
          </w:p>
        </w:tc>
        <w:tc>
          <w:tcPr>
            <w:tcW w:w="575" w:type="pct"/>
          </w:tcPr>
          <w:p w14:paraId="61018A4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1323F48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8</w:t>
            </w:r>
            <w:r w:rsidRPr="00D83564">
              <w:rPr>
                <w:rFonts w:ascii="Times New Roman" w:eastAsia="HYSinMyeongJo-Medium" w:hAnsi="Times New Roman"/>
                <w:kern w:val="0"/>
                <w:szCs w:val="20"/>
              </w:rPr>
              <w:t>0.05</w:t>
            </w:r>
          </w:p>
        </w:tc>
        <w:tc>
          <w:tcPr>
            <w:tcW w:w="741" w:type="pct"/>
          </w:tcPr>
          <w:p w14:paraId="6569CF17"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5</w:t>
            </w:r>
            <w:r w:rsidRPr="00D83564">
              <w:rPr>
                <w:rFonts w:ascii="Times New Roman" w:eastAsia="HYSinMyeongJo-Medium" w:hAnsi="Times New Roman"/>
                <w:kern w:val="0"/>
                <w:szCs w:val="20"/>
              </w:rPr>
              <w:t>3.41</w:t>
            </w:r>
          </w:p>
        </w:tc>
      </w:tr>
      <w:tr w:rsidR="00F34E89" w:rsidRPr="00D83564" w14:paraId="4DF3054C" w14:textId="77777777" w:rsidTr="009C1A23">
        <w:trPr>
          <w:trHeight w:val="482"/>
        </w:trPr>
        <w:tc>
          <w:tcPr>
            <w:tcW w:w="1302" w:type="pct"/>
            <w:shd w:val="clear" w:color="auto" w:fill="auto"/>
          </w:tcPr>
          <w:p w14:paraId="0B70645B" w14:textId="77777777" w:rsidR="00F34E89" w:rsidRPr="00D83564" w:rsidRDefault="00F34E89" w:rsidP="009C1A23">
            <w:pPr>
              <w:adjustRightInd w:val="0"/>
              <w:ind w:firstLineChars="0" w:firstLine="0"/>
              <w:jc w:val="left"/>
              <w:rPr>
                <w:rFonts w:ascii="Times New Roman" w:hAnsi="Times New Roman"/>
                <w:szCs w:val="20"/>
              </w:rPr>
            </w:pPr>
            <w:r w:rsidRPr="00D83564">
              <w:rPr>
                <w:rFonts w:ascii="Times New Roman" w:hAnsi="Times New Roman"/>
                <w:szCs w:val="20"/>
              </w:rPr>
              <w:t>Tertiary</w:t>
            </w:r>
          </w:p>
        </w:tc>
        <w:tc>
          <w:tcPr>
            <w:tcW w:w="1706" w:type="pct"/>
            <w:shd w:val="clear" w:color="auto" w:fill="auto"/>
          </w:tcPr>
          <w:p w14:paraId="71C6A8E2"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R</w:t>
            </w:r>
            <w:r w:rsidRPr="00D83564">
              <w:rPr>
                <w:rFonts w:ascii="Times New Roman" w:eastAsia="HYSinMyeongJo-Medium" w:hAnsi="Times New Roman"/>
                <w:kern w:val="0"/>
                <w:szCs w:val="20"/>
              </w:rPr>
              <w:t>atio of respondents with low-level tertiary education</w:t>
            </w:r>
          </w:p>
        </w:tc>
        <w:tc>
          <w:tcPr>
            <w:tcW w:w="575" w:type="pct"/>
          </w:tcPr>
          <w:p w14:paraId="6D49DE49"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45E17DD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0.64</w:t>
            </w:r>
          </w:p>
        </w:tc>
        <w:tc>
          <w:tcPr>
            <w:tcW w:w="741" w:type="pct"/>
          </w:tcPr>
          <w:p w14:paraId="76A5B3E3"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3.80</w:t>
            </w:r>
          </w:p>
        </w:tc>
      </w:tr>
      <w:tr w:rsidR="00F34E89" w:rsidRPr="00D83564" w14:paraId="4F627509" w14:textId="77777777" w:rsidTr="009C1A23">
        <w:trPr>
          <w:trHeight w:val="482"/>
        </w:trPr>
        <w:tc>
          <w:tcPr>
            <w:tcW w:w="1302" w:type="pct"/>
            <w:shd w:val="clear" w:color="auto" w:fill="auto"/>
          </w:tcPr>
          <w:p w14:paraId="7F1F1BEF"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I</w:t>
            </w:r>
            <w:r w:rsidRPr="00D83564">
              <w:rPr>
                <w:rFonts w:ascii="Times New Roman" w:eastAsia="HYSinMyeongJo-Medium" w:hAnsi="Times New Roman"/>
                <w:kern w:val="0"/>
                <w:szCs w:val="20"/>
              </w:rPr>
              <w:t>NF</w:t>
            </w:r>
          </w:p>
        </w:tc>
        <w:tc>
          <w:tcPr>
            <w:tcW w:w="1706" w:type="pct"/>
            <w:shd w:val="clear" w:color="auto" w:fill="auto"/>
          </w:tcPr>
          <w:p w14:paraId="677F8C2B"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5yr average inflation rate</w:t>
            </w:r>
          </w:p>
        </w:tc>
        <w:tc>
          <w:tcPr>
            <w:tcW w:w="575" w:type="pct"/>
          </w:tcPr>
          <w:p w14:paraId="233140A3"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33898016"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5.75</w:t>
            </w:r>
          </w:p>
        </w:tc>
        <w:tc>
          <w:tcPr>
            <w:tcW w:w="741" w:type="pct"/>
          </w:tcPr>
          <w:p w14:paraId="3D03A1C9"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31.74</w:t>
            </w:r>
          </w:p>
        </w:tc>
      </w:tr>
      <w:tr w:rsidR="00F34E89" w:rsidRPr="00D83564" w14:paraId="2D9B0908" w14:textId="77777777" w:rsidTr="009C1A23">
        <w:trPr>
          <w:trHeight w:val="482"/>
        </w:trPr>
        <w:tc>
          <w:tcPr>
            <w:tcW w:w="1302" w:type="pct"/>
            <w:shd w:val="clear" w:color="auto" w:fill="auto"/>
          </w:tcPr>
          <w:p w14:paraId="0F30AC05" w14:textId="77777777" w:rsidR="00F34E89" w:rsidRPr="00D83564" w:rsidRDefault="00F34E89" w:rsidP="009C1A23">
            <w:pPr>
              <w:adjustRightInd w:val="0"/>
              <w:ind w:firstLineChars="0" w:firstLine="0"/>
              <w:jc w:val="left"/>
              <w:rPr>
                <w:rFonts w:ascii="Times New Roman" w:hAnsi="Times New Roman"/>
                <w:szCs w:val="20"/>
              </w:rPr>
            </w:pPr>
            <w:r w:rsidRPr="00D83564">
              <w:rPr>
                <w:rFonts w:ascii="Times New Roman" w:hAnsi="Times New Roman" w:hint="eastAsia"/>
                <w:szCs w:val="20"/>
              </w:rPr>
              <w:t>U</w:t>
            </w:r>
            <w:r w:rsidRPr="00D83564">
              <w:rPr>
                <w:rFonts w:ascii="Times New Roman" w:hAnsi="Times New Roman"/>
                <w:szCs w:val="20"/>
              </w:rPr>
              <w:t>rban</w:t>
            </w:r>
          </w:p>
        </w:tc>
        <w:tc>
          <w:tcPr>
            <w:tcW w:w="1706" w:type="pct"/>
            <w:shd w:val="clear" w:color="auto" w:fill="auto"/>
          </w:tcPr>
          <w:p w14:paraId="5943F5CF"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5yr average urbanization rate</w:t>
            </w:r>
          </w:p>
        </w:tc>
        <w:tc>
          <w:tcPr>
            <w:tcW w:w="575" w:type="pct"/>
          </w:tcPr>
          <w:p w14:paraId="1F39F6A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0DB8CA40"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6</w:t>
            </w:r>
            <w:r w:rsidRPr="00D83564">
              <w:rPr>
                <w:rFonts w:ascii="Times New Roman" w:eastAsia="HYSinMyeongJo-Medium" w:hAnsi="Times New Roman"/>
                <w:kern w:val="0"/>
                <w:szCs w:val="20"/>
              </w:rPr>
              <w:t>8.29</w:t>
            </w:r>
          </w:p>
        </w:tc>
        <w:tc>
          <w:tcPr>
            <w:tcW w:w="741" w:type="pct"/>
          </w:tcPr>
          <w:p w14:paraId="0533C1B6"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6.89</w:t>
            </w:r>
          </w:p>
        </w:tc>
      </w:tr>
      <w:tr w:rsidR="00F34E89" w:rsidRPr="00D83564" w14:paraId="67E64B2C" w14:textId="77777777" w:rsidTr="009C1A23">
        <w:trPr>
          <w:trHeight w:val="482"/>
        </w:trPr>
        <w:tc>
          <w:tcPr>
            <w:tcW w:w="1302" w:type="pct"/>
            <w:shd w:val="clear" w:color="auto" w:fill="auto"/>
          </w:tcPr>
          <w:p w14:paraId="2FB64E4D"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n PINV</w:t>
            </w:r>
          </w:p>
        </w:tc>
        <w:tc>
          <w:tcPr>
            <w:tcW w:w="1706" w:type="pct"/>
            <w:shd w:val="clear" w:color="auto" w:fill="auto"/>
          </w:tcPr>
          <w:p w14:paraId="7FE6A401"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 xml:space="preserve">og of real per capita general private investment </w:t>
            </w:r>
          </w:p>
        </w:tc>
        <w:tc>
          <w:tcPr>
            <w:tcW w:w="575" w:type="pct"/>
          </w:tcPr>
          <w:p w14:paraId="4E2EB7DE"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52</w:t>
            </w:r>
          </w:p>
        </w:tc>
        <w:tc>
          <w:tcPr>
            <w:tcW w:w="675" w:type="pct"/>
          </w:tcPr>
          <w:p w14:paraId="7150A313"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.91</w:t>
            </w:r>
          </w:p>
        </w:tc>
        <w:tc>
          <w:tcPr>
            <w:tcW w:w="741" w:type="pct"/>
          </w:tcPr>
          <w:p w14:paraId="3D8D1187"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.10</w:t>
            </w:r>
          </w:p>
        </w:tc>
      </w:tr>
      <w:tr w:rsidR="00F34E89" w:rsidRPr="00D83564" w14:paraId="574E2A78" w14:textId="77777777" w:rsidTr="009C1A23">
        <w:trPr>
          <w:trHeight w:val="482"/>
        </w:trPr>
        <w:tc>
          <w:tcPr>
            <w:tcW w:w="1302" w:type="pct"/>
            <w:tcBorders>
              <w:bottom w:val="nil"/>
            </w:tcBorders>
            <w:shd w:val="clear" w:color="auto" w:fill="auto"/>
          </w:tcPr>
          <w:p w14:paraId="08DEBCBE"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n GINV</w:t>
            </w:r>
          </w:p>
        </w:tc>
        <w:tc>
          <w:tcPr>
            <w:tcW w:w="1706" w:type="pct"/>
            <w:tcBorders>
              <w:bottom w:val="nil"/>
            </w:tcBorders>
            <w:shd w:val="clear" w:color="auto" w:fill="auto"/>
          </w:tcPr>
          <w:p w14:paraId="63FB6BC2"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 xml:space="preserve">og of real per capita general government investment </w:t>
            </w:r>
          </w:p>
        </w:tc>
        <w:tc>
          <w:tcPr>
            <w:tcW w:w="575" w:type="pct"/>
            <w:tcBorders>
              <w:bottom w:val="nil"/>
            </w:tcBorders>
          </w:tcPr>
          <w:p w14:paraId="3F61EE2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52</w:t>
            </w:r>
          </w:p>
        </w:tc>
        <w:tc>
          <w:tcPr>
            <w:tcW w:w="675" w:type="pct"/>
            <w:tcBorders>
              <w:bottom w:val="nil"/>
            </w:tcBorders>
          </w:tcPr>
          <w:p w14:paraId="2AFA57F6"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w:t>
            </w:r>
            <w:r w:rsidRPr="00D83564">
              <w:rPr>
                <w:rFonts w:ascii="Times New Roman" w:eastAsia="HYSinMyeongJo-Medium" w:hAnsi="Times New Roman"/>
                <w:kern w:val="0"/>
                <w:szCs w:val="20"/>
              </w:rPr>
              <w:t>0.58</w:t>
            </w:r>
          </w:p>
        </w:tc>
        <w:tc>
          <w:tcPr>
            <w:tcW w:w="741" w:type="pct"/>
            <w:tcBorders>
              <w:bottom w:val="nil"/>
            </w:tcBorders>
          </w:tcPr>
          <w:p w14:paraId="610D53A1"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.06</w:t>
            </w:r>
          </w:p>
        </w:tc>
      </w:tr>
      <w:tr w:rsidR="00F34E89" w:rsidRPr="00D83564" w14:paraId="195C6C7F" w14:textId="77777777" w:rsidTr="009C1A23">
        <w:trPr>
          <w:trHeight w:val="482"/>
        </w:trPr>
        <w:tc>
          <w:tcPr>
            <w:tcW w:w="1302" w:type="pct"/>
            <w:tcBorders>
              <w:top w:val="nil"/>
              <w:bottom w:val="nil"/>
            </w:tcBorders>
            <w:shd w:val="clear" w:color="auto" w:fill="auto"/>
          </w:tcPr>
          <w:p w14:paraId="6CC01568"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ln HCAP</w:t>
            </w:r>
          </w:p>
        </w:tc>
        <w:tc>
          <w:tcPr>
            <w:tcW w:w="1706" w:type="pct"/>
            <w:tcBorders>
              <w:top w:val="nil"/>
              <w:bottom w:val="nil"/>
            </w:tcBorders>
            <w:shd w:val="clear" w:color="auto" w:fill="auto"/>
          </w:tcPr>
          <w:p w14:paraId="2002327D"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og of human capital index</w:t>
            </w:r>
          </w:p>
        </w:tc>
        <w:tc>
          <w:tcPr>
            <w:tcW w:w="575" w:type="pct"/>
            <w:tcBorders>
              <w:top w:val="nil"/>
              <w:bottom w:val="nil"/>
            </w:tcBorders>
          </w:tcPr>
          <w:p w14:paraId="0F57BB0E"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27</w:t>
            </w:r>
          </w:p>
        </w:tc>
        <w:tc>
          <w:tcPr>
            <w:tcW w:w="675" w:type="pct"/>
            <w:tcBorders>
              <w:top w:val="nil"/>
              <w:bottom w:val="nil"/>
            </w:tcBorders>
          </w:tcPr>
          <w:p w14:paraId="33AFD32A"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.03</w:t>
            </w:r>
          </w:p>
        </w:tc>
        <w:tc>
          <w:tcPr>
            <w:tcW w:w="741" w:type="pct"/>
            <w:tcBorders>
              <w:top w:val="nil"/>
              <w:bottom w:val="nil"/>
            </w:tcBorders>
          </w:tcPr>
          <w:p w14:paraId="7B44CC3E"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.21</w:t>
            </w:r>
          </w:p>
        </w:tc>
      </w:tr>
      <w:tr w:rsidR="00F34E89" w:rsidRPr="00D83564" w14:paraId="552FFC4D" w14:textId="77777777" w:rsidTr="009C1A23">
        <w:trPr>
          <w:trHeight w:val="482"/>
        </w:trPr>
        <w:tc>
          <w:tcPr>
            <w:tcW w:w="1302" w:type="pct"/>
            <w:tcBorders>
              <w:top w:val="nil"/>
            </w:tcBorders>
            <w:shd w:val="clear" w:color="auto" w:fill="auto"/>
          </w:tcPr>
          <w:p w14:paraId="09BB154A"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n TFP</w:t>
            </w:r>
          </w:p>
        </w:tc>
        <w:tc>
          <w:tcPr>
            <w:tcW w:w="1706" w:type="pct"/>
            <w:tcBorders>
              <w:top w:val="nil"/>
            </w:tcBorders>
            <w:shd w:val="clear" w:color="auto" w:fill="auto"/>
          </w:tcPr>
          <w:p w14:paraId="692C607E"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L</w:t>
            </w:r>
            <w:r w:rsidRPr="00D83564">
              <w:rPr>
                <w:rFonts w:ascii="Times New Roman" w:eastAsia="HYSinMyeongJo-Medium" w:hAnsi="Times New Roman"/>
                <w:kern w:val="0"/>
                <w:szCs w:val="20"/>
              </w:rPr>
              <w:t>og of total factor productivity</w:t>
            </w:r>
          </w:p>
        </w:tc>
        <w:tc>
          <w:tcPr>
            <w:tcW w:w="575" w:type="pct"/>
            <w:tcBorders>
              <w:top w:val="nil"/>
            </w:tcBorders>
          </w:tcPr>
          <w:p w14:paraId="667EACD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27</w:t>
            </w:r>
          </w:p>
        </w:tc>
        <w:tc>
          <w:tcPr>
            <w:tcW w:w="675" w:type="pct"/>
            <w:tcBorders>
              <w:top w:val="nil"/>
            </w:tcBorders>
          </w:tcPr>
          <w:p w14:paraId="24B9C9F7"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w:t>
            </w:r>
            <w:r w:rsidRPr="00D83564">
              <w:rPr>
                <w:rFonts w:ascii="Times New Roman" w:eastAsia="HYSinMyeongJo-Medium" w:hAnsi="Times New Roman"/>
                <w:kern w:val="0"/>
                <w:szCs w:val="20"/>
              </w:rPr>
              <w:t>0.07</w:t>
            </w:r>
          </w:p>
        </w:tc>
        <w:tc>
          <w:tcPr>
            <w:tcW w:w="741" w:type="pct"/>
            <w:tcBorders>
              <w:top w:val="nil"/>
            </w:tcBorders>
          </w:tcPr>
          <w:p w14:paraId="0685C700"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.16</w:t>
            </w:r>
          </w:p>
        </w:tc>
      </w:tr>
      <w:tr w:rsidR="00F34E89" w:rsidRPr="00D83564" w14:paraId="784E3DAD" w14:textId="77777777" w:rsidTr="009C1A23">
        <w:trPr>
          <w:trHeight w:val="482"/>
        </w:trPr>
        <w:tc>
          <w:tcPr>
            <w:tcW w:w="1302" w:type="pct"/>
            <w:shd w:val="clear" w:color="auto" w:fill="auto"/>
          </w:tcPr>
          <w:p w14:paraId="2CEF03BE"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iCs/>
                <w:szCs w:val="20"/>
              </w:rPr>
            </w:pPr>
            <w:r w:rsidRPr="00D83564">
              <w:rPr>
                <w:rFonts w:ascii="Times New Roman" w:eastAsia="Batang" w:hAnsi="Times New Roman" w:hint="eastAsia"/>
                <w:iCs/>
                <w:szCs w:val="20"/>
              </w:rPr>
              <w:t>P</w:t>
            </w:r>
            <w:r w:rsidRPr="00D83564">
              <w:rPr>
                <w:rFonts w:ascii="Times New Roman" w:eastAsia="Batang" w:hAnsi="Times New Roman"/>
                <w:iCs/>
                <w:szCs w:val="20"/>
              </w:rPr>
              <w:t>OL_equality</w:t>
            </w:r>
          </w:p>
        </w:tc>
        <w:tc>
          <w:tcPr>
            <w:tcW w:w="1706" w:type="pct"/>
            <w:shd w:val="clear" w:color="auto" w:fill="auto"/>
          </w:tcPr>
          <w:p w14:paraId="686F6DD5"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S</w:t>
            </w:r>
            <w:r w:rsidRPr="00D83564">
              <w:rPr>
                <w:rFonts w:ascii="Times New Roman" w:eastAsia="HYSinMyeongJo-Medium" w:hAnsi="Times New Roman"/>
                <w:kern w:val="0"/>
                <w:szCs w:val="20"/>
              </w:rPr>
              <w:t>tandard deviation of opinions on equality</w:t>
            </w:r>
          </w:p>
        </w:tc>
        <w:tc>
          <w:tcPr>
            <w:tcW w:w="575" w:type="pct"/>
          </w:tcPr>
          <w:p w14:paraId="15D56E1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247</w:t>
            </w:r>
          </w:p>
        </w:tc>
        <w:tc>
          <w:tcPr>
            <w:tcW w:w="675" w:type="pct"/>
          </w:tcPr>
          <w:p w14:paraId="37EDC099"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.73</w:t>
            </w:r>
          </w:p>
        </w:tc>
        <w:tc>
          <w:tcPr>
            <w:tcW w:w="741" w:type="pct"/>
          </w:tcPr>
          <w:p w14:paraId="37028FAA"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.36</w:t>
            </w:r>
          </w:p>
        </w:tc>
      </w:tr>
      <w:tr w:rsidR="00F34E89" w:rsidRPr="00D83564" w14:paraId="5FDF7C44" w14:textId="77777777" w:rsidTr="009C1A23">
        <w:trPr>
          <w:trHeight w:val="482"/>
        </w:trPr>
        <w:tc>
          <w:tcPr>
            <w:tcW w:w="1302" w:type="pct"/>
            <w:shd w:val="clear" w:color="auto" w:fill="auto"/>
          </w:tcPr>
          <w:p w14:paraId="6CA11CA4"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t>M</w:t>
            </w:r>
            <w:r w:rsidRPr="00D83564">
              <w:rPr>
                <w:rFonts w:ascii="Times New Roman" w:hAnsi="Times New Roman"/>
                <w:kern w:val="0"/>
                <w:szCs w:val="20"/>
              </w:rPr>
              <w:t>EAN_equality</w:t>
            </w:r>
          </w:p>
        </w:tc>
        <w:tc>
          <w:tcPr>
            <w:tcW w:w="1706" w:type="pct"/>
            <w:shd w:val="clear" w:color="auto" w:fill="auto"/>
          </w:tcPr>
          <w:p w14:paraId="7BD4B716"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Average of opinions on equality</w:t>
            </w:r>
          </w:p>
        </w:tc>
        <w:tc>
          <w:tcPr>
            <w:tcW w:w="575" w:type="pct"/>
          </w:tcPr>
          <w:p w14:paraId="2A80BC6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247</w:t>
            </w:r>
          </w:p>
        </w:tc>
        <w:tc>
          <w:tcPr>
            <w:tcW w:w="675" w:type="pct"/>
          </w:tcPr>
          <w:p w14:paraId="27C8AD89"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5</w:t>
            </w:r>
            <w:r w:rsidRPr="00D83564">
              <w:rPr>
                <w:rFonts w:ascii="Times New Roman" w:eastAsia="HYSinMyeongJo-Medium" w:hAnsi="Times New Roman"/>
                <w:kern w:val="0"/>
                <w:szCs w:val="20"/>
              </w:rPr>
              <w:t>.75</w:t>
            </w:r>
          </w:p>
        </w:tc>
        <w:tc>
          <w:tcPr>
            <w:tcW w:w="741" w:type="pct"/>
          </w:tcPr>
          <w:p w14:paraId="58B62CB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.97</w:t>
            </w:r>
          </w:p>
        </w:tc>
      </w:tr>
      <w:tr w:rsidR="00F34E89" w:rsidRPr="00D83564" w14:paraId="68A5296D" w14:textId="77777777" w:rsidTr="009C1A23">
        <w:trPr>
          <w:trHeight w:val="482"/>
        </w:trPr>
        <w:tc>
          <w:tcPr>
            <w:tcW w:w="1302" w:type="pct"/>
            <w:shd w:val="clear" w:color="auto" w:fill="auto"/>
          </w:tcPr>
          <w:p w14:paraId="1BAF3797"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t>P</w:t>
            </w:r>
            <w:r w:rsidRPr="00D83564">
              <w:rPr>
                <w:rFonts w:ascii="Times New Roman" w:hAnsi="Times New Roman"/>
                <w:kern w:val="0"/>
                <w:szCs w:val="20"/>
              </w:rPr>
              <w:t>OL_ownership</w:t>
            </w:r>
          </w:p>
        </w:tc>
        <w:tc>
          <w:tcPr>
            <w:tcW w:w="1706" w:type="pct"/>
            <w:shd w:val="clear" w:color="auto" w:fill="auto"/>
          </w:tcPr>
          <w:p w14:paraId="2BF44B23"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S</w:t>
            </w:r>
            <w:r w:rsidRPr="00D83564">
              <w:rPr>
                <w:rFonts w:ascii="Times New Roman" w:eastAsia="HYSinMyeongJo-Medium" w:hAnsi="Times New Roman"/>
                <w:kern w:val="0"/>
                <w:szCs w:val="20"/>
              </w:rPr>
              <w:t>tandard deviation of opinions on ownership</w:t>
            </w:r>
          </w:p>
        </w:tc>
        <w:tc>
          <w:tcPr>
            <w:tcW w:w="575" w:type="pct"/>
          </w:tcPr>
          <w:p w14:paraId="55F348C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44</w:t>
            </w:r>
          </w:p>
        </w:tc>
        <w:tc>
          <w:tcPr>
            <w:tcW w:w="675" w:type="pct"/>
          </w:tcPr>
          <w:p w14:paraId="713C6DB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741" w:type="pct"/>
          </w:tcPr>
          <w:p w14:paraId="364AA4E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.43</w:t>
            </w:r>
          </w:p>
        </w:tc>
      </w:tr>
      <w:tr w:rsidR="00F34E89" w:rsidRPr="00D83564" w14:paraId="15620B5C" w14:textId="77777777" w:rsidTr="009C1A23">
        <w:trPr>
          <w:trHeight w:val="482"/>
        </w:trPr>
        <w:tc>
          <w:tcPr>
            <w:tcW w:w="1302" w:type="pct"/>
            <w:shd w:val="clear" w:color="auto" w:fill="auto"/>
          </w:tcPr>
          <w:p w14:paraId="23332FF0"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t>M</w:t>
            </w:r>
            <w:r w:rsidRPr="00D83564">
              <w:rPr>
                <w:rFonts w:ascii="Times New Roman" w:hAnsi="Times New Roman"/>
                <w:kern w:val="0"/>
                <w:szCs w:val="20"/>
              </w:rPr>
              <w:t>EAN_ownership</w:t>
            </w:r>
          </w:p>
        </w:tc>
        <w:tc>
          <w:tcPr>
            <w:tcW w:w="1706" w:type="pct"/>
            <w:shd w:val="clear" w:color="auto" w:fill="auto"/>
          </w:tcPr>
          <w:p w14:paraId="7DC2CEE5"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Average of opinions on ownership</w:t>
            </w:r>
          </w:p>
        </w:tc>
        <w:tc>
          <w:tcPr>
            <w:tcW w:w="575" w:type="pct"/>
          </w:tcPr>
          <w:p w14:paraId="358816B0"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44</w:t>
            </w:r>
          </w:p>
        </w:tc>
        <w:tc>
          <w:tcPr>
            <w:tcW w:w="675" w:type="pct"/>
          </w:tcPr>
          <w:p w14:paraId="40DB1C34"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5</w:t>
            </w:r>
            <w:r w:rsidRPr="00D83564">
              <w:rPr>
                <w:rFonts w:ascii="Times New Roman" w:eastAsia="HYSinMyeongJo-Medium" w:hAnsi="Times New Roman"/>
                <w:kern w:val="0"/>
                <w:szCs w:val="20"/>
              </w:rPr>
              <w:t>.83</w:t>
            </w:r>
          </w:p>
        </w:tc>
        <w:tc>
          <w:tcPr>
            <w:tcW w:w="741" w:type="pct"/>
          </w:tcPr>
          <w:p w14:paraId="30D5CE8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.84</w:t>
            </w:r>
          </w:p>
        </w:tc>
      </w:tr>
      <w:tr w:rsidR="00F34E89" w:rsidRPr="00D83564" w14:paraId="29E9BB2E" w14:textId="77777777" w:rsidTr="009C1A23">
        <w:trPr>
          <w:trHeight w:val="482"/>
        </w:trPr>
        <w:tc>
          <w:tcPr>
            <w:tcW w:w="1302" w:type="pct"/>
            <w:shd w:val="clear" w:color="auto" w:fill="auto"/>
          </w:tcPr>
          <w:p w14:paraId="6D5A7FDE"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t>P</w:t>
            </w:r>
            <w:r w:rsidRPr="00D83564">
              <w:rPr>
                <w:rFonts w:ascii="Times New Roman" w:hAnsi="Times New Roman"/>
                <w:kern w:val="0"/>
                <w:szCs w:val="20"/>
              </w:rPr>
              <w:t>OL_responsible</w:t>
            </w:r>
          </w:p>
        </w:tc>
        <w:tc>
          <w:tcPr>
            <w:tcW w:w="1706" w:type="pct"/>
            <w:shd w:val="clear" w:color="auto" w:fill="auto"/>
          </w:tcPr>
          <w:p w14:paraId="43E8515F"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S</w:t>
            </w:r>
            <w:r w:rsidRPr="00D83564">
              <w:rPr>
                <w:rFonts w:ascii="Times New Roman" w:eastAsia="HYSinMyeongJo-Medium" w:hAnsi="Times New Roman"/>
                <w:kern w:val="0"/>
                <w:szCs w:val="20"/>
              </w:rPr>
              <w:t>tandard deviation of opinions on being responsible</w:t>
            </w:r>
          </w:p>
        </w:tc>
        <w:tc>
          <w:tcPr>
            <w:tcW w:w="575" w:type="pct"/>
          </w:tcPr>
          <w:p w14:paraId="42868EBD"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56</w:t>
            </w:r>
          </w:p>
        </w:tc>
        <w:tc>
          <w:tcPr>
            <w:tcW w:w="675" w:type="pct"/>
          </w:tcPr>
          <w:p w14:paraId="3F1ED1B6"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.72</w:t>
            </w:r>
          </w:p>
        </w:tc>
        <w:tc>
          <w:tcPr>
            <w:tcW w:w="741" w:type="pct"/>
          </w:tcPr>
          <w:p w14:paraId="1C5FFFEC"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.35</w:t>
            </w:r>
          </w:p>
        </w:tc>
      </w:tr>
      <w:tr w:rsidR="00F34E89" w:rsidRPr="00D83564" w14:paraId="04A94FF6" w14:textId="77777777" w:rsidTr="009C1A23">
        <w:trPr>
          <w:trHeight w:val="482"/>
        </w:trPr>
        <w:tc>
          <w:tcPr>
            <w:tcW w:w="1302" w:type="pct"/>
            <w:shd w:val="clear" w:color="auto" w:fill="auto"/>
          </w:tcPr>
          <w:p w14:paraId="06BEA144"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t>M</w:t>
            </w:r>
            <w:r w:rsidRPr="00D83564">
              <w:rPr>
                <w:rFonts w:ascii="Times New Roman" w:hAnsi="Times New Roman"/>
                <w:kern w:val="0"/>
                <w:szCs w:val="20"/>
              </w:rPr>
              <w:t>EAN_responsible</w:t>
            </w:r>
          </w:p>
        </w:tc>
        <w:tc>
          <w:tcPr>
            <w:tcW w:w="1706" w:type="pct"/>
            <w:shd w:val="clear" w:color="auto" w:fill="auto"/>
          </w:tcPr>
          <w:p w14:paraId="5A3D611A"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Average of opinions on being responsible</w:t>
            </w:r>
          </w:p>
        </w:tc>
        <w:tc>
          <w:tcPr>
            <w:tcW w:w="575" w:type="pct"/>
          </w:tcPr>
          <w:p w14:paraId="7FC31382"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56</w:t>
            </w:r>
          </w:p>
        </w:tc>
        <w:tc>
          <w:tcPr>
            <w:tcW w:w="675" w:type="pct"/>
          </w:tcPr>
          <w:p w14:paraId="79D06619"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5</w:t>
            </w:r>
            <w:r w:rsidRPr="00D83564">
              <w:rPr>
                <w:rFonts w:ascii="Times New Roman" w:eastAsia="HYSinMyeongJo-Medium" w:hAnsi="Times New Roman"/>
                <w:kern w:val="0"/>
                <w:szCs w:val="20"/>
              </w:rPr>
              <w:t>.19</w:t>
            </w:r>
          </w:p>
        </w:tc>
        <w:tc>
          <w:tcPr>
            <w:tcW w:w="741" w:type="pct"/>
          </w:tcPr>
          <w:p w14:paraId="4AE9C14C"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1</w:t>
            </w:r>
            <w:r w:rsidRPr="00D83564">
              <w:rPr>
                <w:rFonts w:ascii="Times New Roman" w:eastAsia="HYSinMyeongJo-Medium" w:hAnsi="Times New Roman"/>
                <w:kern w:val="0"/>
                <w:szCs w:val="20"/>
              </w:rPr>
              <w:t>.05</w:t>
            </w:r>
          </w:p>
        </w:tc>
      </w:tr>
      <w:tr w:rsidR="00F34E89" w:rsidRPr="00D83564" w14:paraId="7DD2F1F1" w14:textId="77777777" w:rsidTr="009C1A23">
        <w:trPr>
          <w:trHeight w:val="482"/>
        </w:trPr>
        <w:tc>
          <w:tcPr>
            <w:tcW w:w="1302" w:type="pct"/>
            <w:shd w:val="clear" w:color="auto" w:fill="auto"/>
          </w:tcPr>
          <w:p w14:paraId="6E6D518D"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t>P</w:t>
            </w:r>
            <w:r w:rsidRPr="00D83564">
              <w:rPr>
                <w:rFonts w:ascii="Times New Roman" w:hAnsi="Times New Roman"/>
                <w:kern w:val="0"/>
                <w:szCs w:val="20"/>
              </w:rPr>
              <w:t>OL_compete</w:t>
            </w:r>
          </w:p>
        </w:tc>
        <w:tc>
          <w:tcPr>
            <w:tcW w:w="1706" w:type="pct"/>
            <w:shd w:val="clear" w:color="auto" w:fill="auto"/>
          </w:tcPr>
          <w:p w14:paraId="72DE8F79"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S</w:t>
            </w:r>
            <w:r w:rsidRPr="00D83564">
              <w:rPr>
                <w:rFonts w:ascii="Times New Roman" w:eastAsia="HYSinMyeongJo-Medium" w:hAnsi="Times New Roman"/>
                <w:kern w:val="0"/>
                <w:szCs w:val="20"/>
              </w:rPr>
              <w:t>tandard deviation of opinions on competition</w:t>
            </w:r>
          </w:p>
        </w:tc>
        <w:tc>
          <w:tcPr>
            <w:tcW w:w="575" w:type="pct"/>
          </w:tcPr>
          <w:p w14:paraId="5F32FB8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53</w:t>
            </w:r>
          </w:p>
        </w:tc>
        <w:tc>
          <w:tcPr>
            <w:tcW w:w="675" w:type="pct"/>
          </w:tcPr>
          <w:p w14:paraId="41E883D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.38</w:t>
            </w:r>
          </w:p>
        </w:tc>
        <w:tc>
          <w:tcPr>
            <w:tcW w:w="741" w:type="pct"/>
          </w:tcPr>
          <w:p w14:paraId="1017D855"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.34</w:t>
            </w:r>
          </w:p>
        </w:tc>
      </w:tr>
      <w:tr w:rsidR="00F34E89" w:rsidRPr="00D83564" w14:paraId="25214B83" w14:textId="77777777" w:rsidTr="009C1A23">
        <w:trPr>
          <w:trHeight w:val="482"/>
        </w:trPr>
        <w:tc>
          <w:tcPr>
            <w:tcW w:w="1302" w:type="pct"/>
            <w:shd w:val="clear" w:color="auto" w:fill="auto"/>
          </w:tcPr>
          <w:p w14:paraId="2098AC2E" w14:textId="77777777" w:rsidR="00F34E89" w:rsidRPr="00D83564" w:rsidRDefault="00F34E89" w:rsidP="009C1A23">
            <w:pPr>
              <w:adjustRightInd w:val="0"/>
              <w:ind w:firstLineChars="0" w:firstLine="0"/>
              <w:jc w:val="left"/>
              <w:rPr>
                <w:rFonts w:ascii="Times New Roman" w:hAnsi="Times New Roman"/>
                <w:kern w:val="0"/>
                <w:szCs w:val="20"/>
              </w:rPr>
            </w:pPr>
            <w:r w:rsidRPr="00D83564">
              <w:rPr>
                <w:rFonts w:ascii="Times New Roman" w:hAnsi="Times New Roman" w:hint="eastAsia"/>
                <w:kern w:val="0"/>
                <w:szCs w:val="20"/>
              </w:rPr>
              <w:lastRenderedPageBreak/>
              <w:t>M</w:t>
            </w:r>
            <w:r w:rsidRPr="00D83564">
              <w:rPr>
                <w:rFonts w:ascii="Times New Roman" w:hAnsi="Times New Roman"/>
                <w:kern w:val="0"/>
                <w:szCs w:val="20"/>
              </w:rPr>
              <w:t>EAN_compete</w:t>
            </w:r>
          </w:p>
        </w:tc>
        <w:tc>
          <w:tcPr>
            <w:tcW w:w="1706" w:type="pct"/>
            <w:shd w:val="clear" w:color="auto" w:fill="auto"/>
          </w:tcPr>
          <w:p w14:paraId="1C121D7B"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Average of opinions on competition</w:t>
            </w:r>
          </w:p>
        </w:tc>
        <w:tc>
          <w:tcPr>
            <w:tcW w:w="575" w:type="pct"/>
          </w:tcPr>
          <w:p w14:paraId="7E01B712"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53</w:t>
            </w:r>
          </w:p>
        </w:tc>
        <w:tc>
          <w:tcPr>
            <w:tcW w:w="675" w:type="pct"/>
          </w:tcPr>
          <w:p w14:paraId="22D92101"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7</w:t>
            </w:r>
            <w:r w:rsidRPr="00D83564">
              <w:rPr>
                <w:rFonts w:ascii="Times New Roman" w:eastAsia="HYSinMyeongJo-Medium" w:hAnsi="Times New Roman"/>
                <w:kern w:val="0"/>
                <w:szCs w:val="20"/>
              </w:rPr>
              <w:t>.25</w:t>
            </w:r>
          </w:p>
        </w:tc>
        <w:tc>
          <w:tcPr>
            <w:tcW w:w="741" w:type="pct"/>
          </w:tcPr>
          <w:p w14:paraId="7ED3F9C1"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.61</w:t>
            </w:r>
          </w:p>
        </w:tc>
      </w:tr>
      <w:tr w:rsidR="00F34E89" w:rsidRPr="00D83564" w14:paraId="0BEC561A" w14:textId="77777777" w:rsidTr="009C1A23">
        <w:trPr>
          <w:trHeight w:val="482"/>
        </w:trPr>
        <w:tc>
          <w:tcPr>
            <w:tcW w:w="1302" w:type="pct"/>
            <w:shd w:val="clear" w:color="auto" w:fill="auto"/>
          </w:tcPr>
          <w:p w14:paraId="095AB7BC" w14:textId="77777777" w:rsidR="00F34E89" w:rsidRPr="00D83564" w:rsidRDefault="00F34E89" w:rsidP="009C1A23">
            <w:pPr>
              <w:adjustRightInd w:val="0"/>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E</w:t>
            </w:r>
            <w:r w:rsidRPr="00D83564">
              <w:rPr>
                <w:rFonts w:ascii="Times New Roman" w:eastAsia="HYSinMyeongJo-Medium" w:hAnsi="Times New Roman"/>
                <w:kern w:val="0"/>
                <w:szCs w:val="20"/>
              </w:rPr>
              <w:t>steban and Ray</w:t>
            </w:r>
          </w:p>
        </w:tc>
        <w:tc>
          <w:tcPr>
            <w:tcW w:w="1706" w:type="pct"/>
            <w:shd w:val="clear" w:color="auto" w:fill="auto"/>
          </w:tcPr>
          <w:p w14:paraId="78476449"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 xml:space="preserve">Polarization measure in </w:t>
            </w:r>
            <w:r w:rsidRPr="00D83564">
              <w:rPr>
                <w:rFonts w:ascii="Times New Roman" w:eastAsia="HYSinMyeongJo-Medium" w:hAnsi="Times New Roman" w:hint="eastAsia"/>
                <w:kern w:val="0"/>
                <w:szCs w:val="20"/>
              </w:rPr>
              <w:t>E</w:t>
            </w:r>
            <w:r w:rsidRPr="00D83564">
              <w:rPr>
                <w:rFonts w:ascii="Times New Roman" w:eastAsia="HYSinMyeongJo-Medium" w:hAnsi="Times New Roman"/>
                <w:kern w:val="0"/>
                <w:szCs w:val="20"/>
              </w:rPr>
              <w:t>steban and Ray (1994)</w:t>
            </w:r>
          </w:p>
        </w:tc>
        <w:tc>
          <w:tcPr>
            <w:tcW w:w="575" w:type="pct"/>
          </w:tcPr>
          <w:p w14:paraId="65DF3F2D"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Pr>
          <w:p w14:paraId="40878886"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.13</w:t>
            </w:r>
          </w:p>
        </w:tc>
        <w:tc>
          <w:tcPr>
            <w:tcW w:w="741" w:type="pct"/>
          </w:tcPr>
          <w:p w14:paraId="2A8D5B17"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.09</w:t>
            </w:r>
          </w:p>
        </w:tc>
      </w:tr>
      <w:tr w:rsidR="00F34E89" w:rsidRPr="00D83564" w14:paraId="677785A0" w14:textId="77777777" w:rsidTr="009C1A23">
        <w:trPr>
          <w:trHeight w:val="482"/>
        </w:trPr>
        <w:tc>
          <w:tcPr>
            <w:tcW w:w="1302" w:type="pct"/>
            <w:tcBorders>
              <w:bottom w:val="nil"/>
            </w:tcBorders>
            <w:shd w:val="clear" w:color="auto" w:fill="auto"/>
          </w:tcPr>
          <w:p w14:paraId="04AFE7A2"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B</w:t>
            </w:r>
            <w:r w:rsidRPr="00D83564">
              <w:rPr>
                <w:rFonts w:ascii="Times New Roman" w:eastAsia="HYSinMyeongJo-Medium" w:hAnsi="Times New Roman"/>
                <w:kern w:val="0"/>
                <w:szCs w:val="20"/>
              </w:rPr>
              <w:t>ipolarization</w:t>
            </w:r>
          </w:p>
        </w:tc>
        <w:tc>
          <w:tcPr>
            <w:tcW w:w="1706" w:type="pct"/>
            <w:tcBorders>
              <w:bottom w:val="nil"/>
            </w:tcBorders>
            <w:shd w:val="clear" w:color="auto" w:fill="auto"/>
          </w:tcPr>
          <w:p w14:paraId="6B55F090"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Ratio of respondents that answer “1” or “10”</w:t>
            </w:r>
          </w:p>
        </w:tc>
        <w:tc>
          <w:tcPr>
            <w:tcW w:w="575" w:type="pct"/>
            <w:tcBorders>
              <w:bottom w:val="nil"/>
            </w:tcBorders>
          </w:tcPr>
          <w:p w14:paraId="5AFAC5CA"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57</w:t>
            </w:r>
          </w:p>
        </w:tc>
        <w:tc>
          <w:tcPr>
            <w:tcW w:w="675" w:type="pct"/>
            <w:tcBorders>
              <w:bottom w:val="nil"/>
            </w:tcBorders>
          </w:tcPr>
          <w:p w14:paraId="6182AB6D"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.86</w:t>
            </w:r>
          </w:p>
        </w:tc>
        <w:tc>
          <w:tcPr>
            <w:tcW w:w="741" w:type="pct"/>
            <w:tcBorders>
              <w:bottom w:val="nil"/>
            </w:tcBorders>
          </w:tcPr>
          <w:p w14:paraId="6CF754A7"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.16</w:t>
            </w:r>
          </w:p>
        </w:tc>
      </w:tr>
      <w:tr w:rsidR="00F34E89" w:rsidRPr="00D83564" w14:paraId="61E9801E" w14:textId="77777777" w:rsidTr="009C1A23">
        <w:trPr>
          <w:trHeight w:val="482"/>
        </w:trPr>
        <w:tc>
          <w:tcPr>
            <w:tcW w:w="1302" w:type="pct"/>
            <w:tcBorders>
              <w:top w:val="nil"/>
              <w:bottom w:val="nil"/>
            </w:tcBorders>
            <w:shd w:val="clear" w:color="auto" w:fill="auto"/>
          </w:tcPr>
          <w:p w14:paraId="6F4E27CF" w14:textId="77777777" w:rsidR="00F34E89" w:rsidRPr="00D83564" w:rsidRDefault="00F34E89" w:rsidP="009C1A23">
            <w:pPr>
              <w:adjustRightInd w:val="0"/>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G</w:t>
            </w:r>
            <w:r w:rsidRPr="00D83564">
              <w:rPr>
                <w:rFonts w:ascii="Times New Roman" w:eastAsia="HYSinMyeongJo-Medium" w:hAnsi="Times New Roman"/>
                <w:kern w:val="0"/>
                <w:szCs w:val="20"/>
              </w:rPr>
              <w:t>EE</w:t>
            </w:r>
          </w:p>
        </w:tc>
        <w:tc>
          <w:tcPr>
            <w:tcW w:w="1706" w:type="pct"/>
            <w:tcBorders>
              <w:top w:val="nil"/>
              <w:bottom w:val="nil"/>
            </w:tcBorders>
            <w:shd w:val="clear" w:color="auto" w:fill="auto"/>
          </w:tcPr>
          <w:p w14:paraId="245A247D"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kern w:val="0"/>
                <w:szCs w:val="20"/>
              </w:rPr>
              <w:t>Government effectiveness</w:t>
            </w:r>
          </w:p>
        </w:tc>
        <w:tc>
          <w:tcPr>
            <w:tcW w:w="575" w:type="pct"/>
            <w:tcBorders>
              <w:top w:val="nil"/>
              <w:bottom w:val="nil"/>
            </w:tcBorders>
          </w:tcPr>
          <w:p w14:paraId="3136A5A7"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2</w:t>
            </w:r>
            <w:r w:rsidRPr="00D83564">
              <w:rPr>
                <w:rFonts w:ascii="Times New Roman" w:eastAsia="HYSinMyeongJo-Medium" w:hAnsi="Times New Roman"/>
                <w:kern w:val="0"/>
                <w:szCs w:val="20"/>
              </w:rPr>
              <w:t>34</w:t>
            </w:r>
          </w:p>
        </w:tc>
        <w:tc>
          <w:tcPr>
            <w:tcW w:w="675" w:type="pct"/>
            <w:tcBorders>
              <w:top w:val="nil"/>
              <w:bottom w:val="nil"/>
            </w:tcBorders>
          </w:tcPr>
          <w:p w14:paraId="187DD422"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.51</w:t>
            </w:r>
          </w:p>
        </w:tc>
        <w:tc>
          <w:tcPr>
            <w:tcW w:w="741" w:type="pct"/>
            <w:tcBorders>
              <w:top w:val="nil"/>
              <w:bottom w:val="nil"/>
            </w:tcBorders>
          </w:tcPr>
          <w:p w14:paraId="2E3FD560"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.91</w:t>
            </w:r>
          </w:p>
        </w:tc>
      </w:tr>
      <w:tr w:rsidR="00F34E89" w:rsidRPr="00D83564" w14:paraId="66D6A21B" w14:textId="77777777" w:rsidTr="009C1A23">
        <w:trPr>
          <w:trHeight w:val="482"/>
        </w:trPr>
        <w:tc>
          <w:tcPr>
            <w:tcW w:w="1302" w:type="pct"/>
            <w:tcBorders>
              <w:top w:val="nil"/>
              <w:bottom w:val="nil"/>
            </w:tcBorders>
            <w:shd w:val="clear" w:color="auto" w:fill="auto"/>
          </w:tcPr>
          <w:p w14:paraId="55E4DA3C" w14:textId="77777777" w:rsidR="00F34E89" w:rsidRPr="00D83564" w:rsidRDefault="00F34E89" w:rsidP="009C1A23">
            <w:pPr>
              <w:adjustRightInd w:val="0"/>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R</w:t>
            </w:r>
            <w:r w:rsidRPr="00D83564">
              <w:rPr>
                <w:rFonts w:ascii="Times New Roman" w:eastAsia="HYSinMyeongJo-Medium" w:hAnsi="Times New Roman"/>
                <w:kern w:val="0"/>
                <w:szCs w:val="20"/>
              </w:rPr>
              <w:t>QE</w:t>
            </w:r>
          </w:p>
        </w:tc>
        <w:tc>
          <w:tcPr>
            <w:tcW w:w="1706" w:type="pct"/>
            <w:tcBorders>
              <w:top w:val="nil"/>
              <w:bottom w:val="nil"/>
            </w:tcBorders>
            <w:shd w:val="clear" w:color="auto" w:fill="auto"/>
          </w:tcPr>
          <w:p w14:paraId="479519BF"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R</w:t>
            </w:r>
            <w:r w:rsidRPr="00D83564">
              <w:rPr>
                <w:rFonts w:ascii="Times New Roman" w:eastAsia="HYSinMyeongJo-Medium" w:hAnsi="Times New Roman"/>
                <w:kern w:val="0"/>
                <w:szCs w:val="20"/>
              </w:rPr>
              <w:t>egulation quality</w:t>
            </w:r>
          </w:p>
        </w:tc>
        <w:tc>
          <w:tcPr>
            <w:tcW w:w="575" w:type="pct"/>
            <w:tcBorders>
              <w:top w:val="nil"/>
              <w:bottom w:val="nil"/>
            </w:tcBorders>
          </w:tcPr>
          <w:p w14:paraId="3E098815"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234</w:t>
            </w:r>
          </w:p>
        </w:tc>
        <w:tc>
          <w:tcPr>
            <w:tcW w:w="675" w:type="pct"/>
            <w:tcBorders>
              <w:top w:val="nil"/>
              <w:bottom w:val="nil"/>
            </w:tcBorders>
          </w:tcPr>
          <w:p w14:paraId="0EB6635A"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.56</w:t>
            </w:r>
          </w:p>
        </w:tc>
        <w:tc>
          <w:tcPr>
            <w:tcW w:w="741" w:type="pct"/>
            <w:tcBorders>
              <w:top w:val="nil"/>
              <w:bottom w:val="nil"/>
            </w:tcBorders>
          </w:tcPr>
          <w:p w14:paraId="060E1F62"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.88</w:t>
            </w:r>
          </w:p>
        </w:tc>
      </w:tr>
      <w:tr w:rsidR="00F34E89" w:rsidRPr="00D83564" w14:paraId="5AD1B803" w14:textId="77777777" w:rsidTr="009C1A23">
        <w:trPr>
          <w:trHeight w:val="483"/>
        </w:trPr>
        <w:tc>
          <w:tcPr>
            <w:tcW w:w="1302" w:type="pct"/>
            <w:tcBorders>
              <w:top w:val="nil"/>
              <w:bottom w:val="single" w:sz="4" w:space="0" w:color="auto"/>
            </w:tcBorders>
            <w:shd w:val="clear" w:color="auto" w:fill="auto"/>
          </w:tcPr>
          <w:p w14:paraId="5315C5CA" w14:textId="77777777" w:rsidR="00F34E89" w:rsidRPr="00D83564" w:rsidRDefault="00F34E89" w:rsidP="009C1A23">
            <w:pPr>
              <w:adjustRightInd w:val="0"/>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R</w:t>
            </w:r>
            <w:r w:rsidRPr="00D83564">
              <w:rPr>
                <w:rFonts w:ascii="Times New Roman" w:eastAsia="HYSinMyeongJo-Medium" w:hAnsi="Times New Roman"/>
                <w:kern w:val="0"/>
                <w:szCs w:val="20"/>
              </w:rPr>
              <w:t>LE</w:t>
            </w:r>
          </w:p>
        </w:tc>
        <w:tc>
          <w:tcPr>
            <w:tcW w:w="1706" w:type="pct"/>
            <w:tcBorders>
              <w:top w:val="nil"/>
              <w:bottom w:val="single" w:sz="4" w:space="0" w:color="auto"/>
            </w:tcBorders>
            <w:shd w:val="clear" w:color="auto" w:fill="auto"/>
          </w:tcPr>
          <w:p w14:paraId="0551CA60" w14:textId="77777777" w:rsidR="00F34E89" w:rsidRPr="00D83564" w:rsidRDefault="00F34E89" w:rsidP="009C1A23">
            <w:pPr>
              <w:spacing w:line="240" w:lineRule="auto"/>
              <w:ind w:firstLineChars="0" w:firstLine="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R</w:t>
            </w:r>
            <w:r w:rsidRPr="00D83564">
              <w:rPr>
                <w:rFonts w:ascii="Times New Roman" w:eastAsia="HYSinMyeongJo-Medium" w:hAnsi="Times New Roman"/>
                <w:kern w:val="0"/>
                <w:szCs w:val="20"/>
              </w:rPr>
              <w:t>ule of law</w:t>
            </w:r>
          </w:p>
        </w:tc>
        <w:tc>
          <w:tcPr>
            <w:tcW w:w="575" w:type="pct"/>
            <w:tcBorders>
              <w:top w:val="nil"/>
              <w:bottom w:val="single" w:sz="4" w:space="0" w:color="auto"/>
            </w:tcBorders>
          </w:tcPr>
          <w:p w14:paraId="2DCD7F3F"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kern w:val="0"/>
                <w:szCs w:val="20"/>
              </w:rPr>
              <w:t>235</w:t>
            </w:r>
          </w:p>
        </w:tc>
        <w:tc>
          <w:tcPr>
            <w:tcW w:w="675" w:type="pct"/>
            <w:tcBorders>
              <w:top w:val="nil"/>
              <w:bottom w:val="single" w:sz="4" w:space="0" w:color="auto"/>
            </w:tcBorders>
          </w:tcPr>
          <w:p w14:paraId="3F975A78"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.41</w:t>
            </w:r>
          </w:p>
        </w:tc>
        <w:tc>
          <w:tcPr>
            <w:tcW w:w="741" w:type="pct"/>
            <w:tcBorders>
              <w:top w:val="nil"/>
              <w:bottom w:val="single" w:sz="4" w:space="0" w:color="auto"/>
            </w:tcBorders>
          </w:tcPr>
          <w:p w14:paraId="2C768B7B" w14:textId="77777777" w:rsidR="00F34E89" w:rsidRPr="00D83564" w:rsidRDefault="00F34E89" w:rsidP="009C1A23">
            <w:pPr>
              <w:spacing w:line="240" w:lineRule="auto"/>
              <w:ind w:firstLine="400"/>
              <w:jc w:val="left"/>
              <w:rPr>
                <w:rFonts w:ascii="Times New Roman" w:eastAsia="HYSinMyeongJo-Medium" w:hAnsi="Times New Roman"/>
                <w:kern w:val="0"/>
                <w:szCs w:val="20"/>
              </w:rPr>
            </w:pPr>
            <w:r w:rsidRPr="00D83564">
              <w:rPr>
                <w:rFonts w:ascii="Times New Roman" w:eastAsia="HYSinMyeongJo-Medium" w:hAnsi="Times New Roman" w:hint="eastAsia"/>
                <w:kern w:val="0"/>
                <w:szCs w:val="20"/>
              </w:rPr>
              <w:t>0</w:t>
            </w:r>
            <w:r w:rsidRPr="00D83564">
              <w:rPr>
                <w:rFonts w:ascii="Times New Roman" w:eastAsia="HYSinMyeongJo-Medium" w:hAnsi="Times New Roman"/>
                <w:kern w:val="0"/>
                <w:szCs w:val="20"/>
              </w:rPr>
              <w:t>.97</w:t>
            </w:r>
          </w:p>
        </w:tc>
      </w:tr>
    </w:tbl>
    <w:p w14:paraId="3A8D2C1F" w14:textId="77777777" w:rsidR="00F34E89" w:rsidRPr="00D83564" w:rsidRDefault="00F34E89" w:rsidP="00F34E89">
      <w:pPr>
        <w:ind w:firstLineChars="0" w:firstLine="0"/>
        <w:rPr>
          <w:rFonts w:ascii="Times New Roman" w:hAnsi="Times New Roman"/>
          <w:kern w:val="0"/>
          <w:sz w:val="22"/>
        </w:rPr>
      </w:pPr>
    </w:p>
    <w:p w14:paraId="54E283B7" w14:textId="77777777" w:rsidR="00F34E89" w:rsidRPr="00D83564" w:rsidRDefault="00F34E89" w:rsidP="00F34E89">
      <w:pPr>
        <w:ind w:firstLineChars="0" w:firstLine="0"/>
        <w:rPr>
          <w:rFonts w:ascii="Times New Roman" w:hAnsi="Times New Roman"/>
          <w:sz w:val="24"/>
          <w:szCs w:val="24"/>
        </w:rPr>
      </w:pPr>
      <w:r w:rsidRPr="00D83564">
        <w:rPr>
          <w:rFonts w:ascii="Times New Roman" w:hAnsi="Times New Roman"/>
          <w:sz w:val="24"/>
          <w:szCs w:val="24"/>
        </w:rPr>
        <w:t>A3. Calculation of the relative contribution of each transmission component</w:t>
      </w:r>
      <w:r w:rsidRPr="00D83564">
        <w:rPr>
          <w:rFonts w:ascii="Times New Roman" w:hAnsi="Times New Roman" w:hint="eastAsia"/>
          <w:sz w:val="24"/>
          <w:szCs w:val="24"/>
        </w:rPr>
        <w:t xml:space="preserve"> </w:t>
      </w:r>
      <w:r w:rsidRPr="00D83564">
        <w:rPr>
          <w:rFonts w:ascii="Times New Roman" w:hAnsi="Times New Roman"/>
          <w:sz w:val="24"/>
          <w:szCs w:val="24"/>
        </w:rPr>
        <w:t>to the effect of polarization on growth</w:t>
      </w:r>
    </w:p>
    <w:p w14:paraId="10E3F73F" w14:textId="77777777" w:rsidR="00F34E89" w:rsidRPr="00D83564" w:rsidRDefault="00F34E89" w:rsidP="00F34E89">
      <w:pPr>
        <w:snapToGrid w:val="0"/>
        <w:ind w:firstLine="480"/>
        <w:rPr>
          <w:rFonts w:ascii="Times New Roman" w:eastAsia="Batang" w:hAnsi="Times New Roman"/>
          <w:sz w:val="24"/>
          <w:szCs w:val="24"/>
        </w:rPr>
      </w:pPr>
      <w:r w:rsidRPr="00D83564">
        <w:rPr>
          <w:rFonts w:ascii="Times New Roman" w:eastAsia="Batang" w:hAnsi="Times New Roman"/>
          <w:sz w:val="24"/>
          <w:szCs w:val="24"/>
        </w:rPr>
        <w:t xml:space="preserve">First, we estimate the relationship between per capita real GDP and all components of transmission mechanism: </w:t>
      </w:r>
    </w:p>
    <w:p w14:paraId="1490F7B8" w14:textId="77777777" w:rsidR="00F34E89" w:rsidRPr="00D83564" w:rsidRDefault="00F34E89" w:rsidP="00F34E89">
      <w:pPr>
        <w:ind w:firstLineChars="0" w:firstLine="0"/>
        <w:rPr>
          <w:rFonts w:ascii="Times New Roman" w:hAnsi="Times New Roman"/>
          <w:sz w:val="24"/>
          <w:szCs w:val="24"/>
        </w:rPr>
      </w:pPr>
      <m:oMath>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i,t</m:t>
                </m:r>
              </m:sub>
            </m:sSub>
          </m:e>
        </m:func>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PINV</m:t>
                </m:r>
              </m:e>
              <m:sub>
                <m:r>
                  <w:rPr>
                    <w:rFonts w:ascii="Cambria Math" w:hAnsi="Cambria Math"/>
                    <w:sz w:val="24"/>
                    <w:szCs w:val="24"/>
                  </w:rPr>
                  <m:t>i,t</m:t>
                </m:r>
              </m:sub>
            </m:sSub>
          </m:e>
        </m:func>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GINV</m:t>
                </m:r>
              </m:e>
              <m:sub>
                <m:r>
                  <w:rPr>
                    <w:rFonts w:ascii="Cambria Math" w:hAnsi="Cambria Math"/>
                    <w:sz w:val="24"/>
                    <w:szCs w:val="24"/>
                  </w:rPr>
                  <m:t>i,t</m:t>
                </m:r>
              </m:sub>
            </m:sSub>
          </m:e>
        </m:func>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HCAP</m:t>
                </m:r>
              </m:e>
              <m:sub>
                <m:r>
                  <w:rPr>
                    <w:rFonts w:ascii="Cambria Math" w:hAnsi="Cambria Math"/>
                    <w:sz w:val="24"/>
                    <w:szCs w:val="24"/>
                  </w:rPr>
                  <m:t>i,t</m:t>
                </m:r>
              </m:sub>
            </m:sSub>
          </m:e>
        </m:func>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TFP</m:t>
                </m:r>
              </m:e>
              <m:sub>
                <m:r>
                  <w:rPr>
                    <w:rFonts w:ascii="Cambria Math" w:hAnsi="Cambria Math"/>
                    <w:sz w:val="24"/>
                    <w:szCs w:val="24"/>
                  </w:rPr>
                  <m:t>i,t</m:t>
                </m:r>
              </m:sub>
            </m:sSub>
          </m:e>
        </m:func>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α</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θ</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Pr="00D83564">
        <w:rPr>
          <w:rFonts w:ascii="Times New Roman" w:hAnsi="Times New Roman" w:hint="eastAsia"/>
          <w:sz w:val="24"/>
          <w:szCs w:val="24"/>
        </w:rPr>
        <w:t xml:space="preserve"> </w:t>
      </w:r>
      <w:r w:rsidRPr="00D83564">
        <w:rPr>
          <w:rFonts w:ascii="Times New Roman" w:hAnsi="Times New Roman"/>
          <w:sz w:val="24"/>
          <w:szCs w:val="24"/>
        </w:rPr>
        <w:t xml:space="preserve">  (A1)</w:t>
      </w:r>
    </w:p>
    <w:p w14:paraId="187BFA6E" w14:textId="77777777" w:rsidR="00F34E89" w:rsidRPr="00D83564" w:rsidRDefault="00F34E89" w:rsidP="00F34E89">
      <w:pPr>
        <w:ind w:firstLineChars="0" w:firstLine="0"/>
        <w:rPr>
          <w:rFonts w:ascii="Times New Roman" w:hAnsi="Times New Roman"/>
          <w:sz w:val="24"/>
          <w:szCs w:val="24"/>
        </w:rPr>
      </w:pPr>
      <w:r w:rsidRPr="00D83564">
        <w:rPr>
          <w:rFonts w:ascii="Times New Roman" w:hAnsi="Times New Roman"/>
          <w:sz w:val="24"/>
          <w:szCs w:val="24"/>
        </w:rPr>
        <w:t xml:space="preserve">where </w:t>
      </w:r>
      <m:oMath>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i,t</m:t>
                </m:r>
              </m:sub>
            </m:sSub>
          </m:e>
        </m:func>
      </m:oMath>
      <w:r w:rsidRPr="00D83564">
        <w:rPr>
          <w:rFonts w:ascii="Times New Roman" w:hAnsi="Times New Roman"/>
          <w:sz w:val="24"/>
          <w:szCs w:val="24"/>
        </w:rPr>
        <w:t xml:space="preserve"> is the log of real GDP per capita; </w:t>
      </w:r>
      <m:oMath>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PINV</m:t>
                </m:r>
              </m:e>
              <m:sub>
                <m:r>
                  <w:rPr>
                    <w:rFonts w:ascii="Cambria Math" w:hAnsi="Cambria Math"/>
                    <w:sz w:val="24"/>
                    <w:szCs w:val="24"/>
                  </w:rPr>
                  <m:t>i,t</m:t>
                </m:r>
              </m:sub>
            </m:sSub>
          </m:e>
        </m:func>
      </m:oMath>
      <w:r w:rsidRPr="00D83564">
        <w:rPr>
          <w:rFonts w:ascii="Times New Roman" w:hAnsi="Times New Roman" w:hint="eastAsia"/>
          <w:sz w:val="24"/>
          <w:szCs w:val="24"/>
        </w:rPr>
        <w:t xml:space="preserve"> </w:t>
      </w:r>
      <w:r w:rsidRPr="00D83564">
        <w:rPr>
          <w:rFonts w:ascii="Times New Roman" w:hAnsi="Times New Roman"/>
          <w:sz w:val="24"/>
          <w:szCs w:val="24"/>
        </w:rPr>
        <w:t xml:space="preserve">is the log of real per capita private investment, </w:t>
      </w:r>
      <m:oMath>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GINV</m:t>
                </m:r>
              </m:e>
              <m:sub>
                <m:r>
                  <w:rPr>
                    <w:rFonts w:ascii="Cambria Math" w:hAnsi="Cambria Math"/>
                    <w:sz w:val="24"/>
                    <w:szCs w:val="24"/>
                  </w:rPr>
                  <m:t>i,t</m:t>
                </m:r>
              </m:sub>
            </m:sSub>
          </m:e>
        </m:func>
      </m:oMath>
      <w:r w:rsidRPr="00D83564">
        <w:rPr>
          <w:rFonts w:ascii="Times New Roman" w:hAnsi="Times New Roman" w:hint="eastAsia"/>
          <w:sz w:val="24"/>
          <w:szCs w:val="24"/>
        </w:rPr>
        <w:t xml:space="preserve"> </w:t>
      </w:r>
      <w:r w:rsidRPr="00D83564">
        <w:rPr>
          <w:rFonts w:ascii="Times New Roman" w:hAnsi="Times New Roman"/>
          <w:sz w:val="24"/>
          <w:szCs w:val="24"/>
        </w:rPr>
        <w:t xml:space="preserve">is the log of real per capita general government investment, </w:t>
      </w:r>
      <m:oMath>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HCAP</m:t>
                </m:r>
              </m:e>
              <m:sub>
                <m:r>
                  <w:rPr>
                    <w:rFonts w:ascii="Cambria Math" w:hAnsi="Cambria Math"/>
                    <w:sz w:val="24"/>
                    <w:szCs w:val="24"/>
                  </w:rPr>
                  <m:t>i,t</m:t>
                </m:r>
              </m:sub>
            </m:sSub>
          </m:e>
        </m:func>
      </m:oMath>
      <w:r w:rsidRPr="00D83564">
        <w:rPr>
          <w:rFonts w:ascii="Times New Roman" w:hAnsi="Times New Roman"/>
          <w:sz w:val="24"/>
          <w:szCs w:val="24"/>
        </w:rPr>
        <w:t xml:space="preserve"> is the log of human capital investment per worker, and </w:t>
      </w:r>
      <m:oMath>
        <m:func>
          <m:funcPr>
            <m:ctrlPr>
              <w:rPr>
                <w:rFonts w:ascii="Cambria Math" w:hAnsi="Cambria Math"/>
                <w:sz w:val="24"/>
                <w:szCs w:val="24"/>
              </w:rPr>
            </m:ctrlPr>
          </m:funcPr>
          <m:fName>
            <m:r>
              <m:rPr>
                <m:sty m:val="p"/>
              </m:rPr>
              <w:rPr>
                <w:rFonts w:ascii="Cambria Math" w:hAnsi="Cambria Math"/>
                <w:sz w:val="24"/>
                <w:szCs w:val="24"/>
              </w:rPr>
              <m:t>ln</m:t>
            </m:r>
          </m:fName>
          <m:e>
            <m:sSub>
              <m:sSubPr>
                <m:ctrlPr>
                  <w:rPr>
                    <w:rFonts w:ascii="Cambria Math" w:hAnsi="Cambria Math"/>
                    <w:i/>
                    <w:sz w:val="24"/>
                    <w:szCs w:val="24"/>
                  </w:rPr>
                </m:ctrlPr>
              </m:sSubPr>
              <m:e>
                <m:r>
                  <w:rPr>
                    <w:rFonts w:ascii="Cambria Math" w:hAnsi="Cambria Math"/>
                    <w:sz w:val="24"/>
                    <w:szCs w:val="24"/>
                  </w:rPr>
                  <m:t>TFP</m:t>
                </m:r>
              </m:e>
              <m:sub>
                <m:r>
                  <w:rPr>
                    <w:rFonts w:ascii="Cambria Math" w:hAnsi="Cambria Math"/>
                    <w:sz w:val="24"/>
                    <w:szCs w:val="24"/>
                  </w:rPr>
                  <m:t>i,t</m:t>
                </m:r>
              </m:sub>
            </m:sSub>
          </m:e>
        </m:func>
      </m:oMath>
      <w:r w:rsidRPr="00D83564">
        <w:rPr>
          <w:rFonts w:ascii="Times New Roman" w:hAnsi="Times New Roman" w:hint="eastAsia"/>
          <w:sz w:val="24"/>
          <w:szCs w:val="24"/>
        </w:rPr>
        <w:t xml:space="preserve"> </w:t>
      </w:r>
      <w:r w:rsidRPr="00D83564">
        <w:rPr>
          <w:rFonts w:ascii="Times New Roman" w:hAnsi="Times New Roman"/>
          <w:sz w:val="24"/>
          <w:szCs w:val="24"/>
        </w:rPr>
        <w:t>is the log of total factor productivity.</w:t>
      </w:r>
    </w:p>
    <w:p w14:paraId="6743045B" w14:textId="77777777" w:rsidR="00F34E89" w:rsidRPr="00D83564" w:rsidRDefault="00F34E89" w:rsidP="00F34E89">
      <w:pPr>
        <w:ind w:firstLine="480"/>
        <w:rPr>
          <w:rFonts w:ascii="Times New Roman" w:eastAsiaTheme="minorEastAsia" w:hAnsi="Times New Roman"/>
          <w:sz w:val="24"/>
          <w:szCs w:val="24"/>
        </w:rPr>
      </w:pPr>
      <w:r w:rsidRPr="00D83564">
        <w:rPr>
          <w:rFonts w:ascii="Times New Roman" w:eastAsia="Batang" w:hAnsi="Times New Roman"/>
          <w:sz w:val="24"/>
          <w:szCs w:val="24"/>
        </w:rPr>
        <w:t xml:space="preserve">Column 1 of Appendix Table A3 presents the results of estimating Equation (A1). The coefficients of all transmission components are positive and significant at the 5% level. Column 2 of Appendix Table A3 reproduces the estimated effects of polarization on each component presented in Table 2. In Column 3, we multiply Column 1 by Column 2 which gives </w:t>
      </w:r>
      <w:r w:rsidRPr="00D83564">
        <w:rPr>
          <w:rFonts w:ascii="Times New Roman" w:hAnsi="Times New Roman"/>
          <w:sz w:val="24"/>
          <w:szCs w:val="24"/>
        </w:rPr>
        <w:t>the relative contribution of each component to the effect of polarization on growth</w:t>
      </w:r>
      <w:r w:rsidRPr="00D83564">
        <w:rPr>
          <w:rFonts w:ascii="Times New Roman" w:eastAsia="Batang" w:hAnsi="Times New Roman"/>
          <w:sz w:val="24"/>
          <w:szCs w:val="24"/>
        </w:rPr>
        <w:t xml:space="preserve">. </w:t>
      </w:r>
      <w:r w:rsidRPr="00D83564">
        <w:rPr>
          <w:rFonts w:ascii="Times New Roman" w:eastAsia="Times New Roman" w:hAnsi="Times New Roman"/>
          <w:sz w:val="24"/>
          <w:szCs w:val="24"/>
        </w:rPr>
        <w:t xml:space="preserve">Finally, Column 4 reports the share of </w:t>
      </w:r>
      <w:r w:rsidRPr="00D83564">
        <w:rPr>
          <w:rFonts w:ascii="Times New Roman" w:hAnsi="Times New Roman"/>
          <w:sz w:val="24"/>
          <w:szCs w:val="24"/>
        </w:rPr>
        <w:t xml:space="preserve">the contribution of each component </w:t>
      </w:r>
      <w:r w:rsidRPr="00D83564">
        <w:rPr>
          <w:rFonts w:ascii="Times New Roman" w:eastAsia="Times New Roman" w:hAnsi="Times New Roman"/>
          <w:sz w:val="24"/>
          <w:szCs w:val="24"/>
        </w:rPr>
        <w:t xml:space="preserve">to the sum of the contribution of all components. </w:t>
      </w:r>
    </w:p>
    <w:p w14:paraId="110B1252" w14:textId="77777777" w:rsidR="00F34E89" w:rsidRPr="00D83564" w:rsidRDefault="00F34E89" w:rsidP="00F34E89">
      <w:pPr>
        <w:ind w:firstLineChars="0" w:firstLine="0"/>
        <w:rPr>
          <w:rFonts w:ascii="Times New Roman" w:eastAsia="Batang" w:hAnsi="Times New Roman"/>
          <w:sz w:val="24"/>
          <w:szCs w:val="24"/>
        </w:rPr>
      </w:pPr>
    </w:p>
    <w:p w14:paraId="70CA7F8B" w14:textId="77777777" w:rsidR="00F34E89" w:rsidRPr="00D83564" w:rsidRDefault="00F34E89" w:rsidP="00F34E89">
      <w:pPr>
        <w:spacing w:line="254" w:lineRule="auto"/>
        <w:ind w:firstLineChars="0" w:firstLine="0"/>
        <w:rPr>
          <w:rFonts w:ascii="Times New Roman" w:eastAsia="Batang" w:hAnsi="Times New Roman"/>
          <w:sz w:val="24"/>
          <w:szCs w:val="24"/>
        </w:rPr>
      </w:pPr>
      <w:r w:rsidRPr="00D83564">
        <w:rPr>
          <w:rFonts w:ascii="Times New Roman" w:eastAsia="Batang" w:hAnsi="Times New Roman" w:hint="eastAsia"/>
          <w:sz w:val="24"/>
          <w:szCs w:val="24"/>
        </w:rPr>
        <w:t>T</w:t>
      </w:r>
      <w:r w:rsidRPr="00D83564">
        <w:rPr>
          <w:rFonts w:ascii="Times New Roman" w:eastAsia="Batang" w:hAnsi="Times New Roman"/>
          <w:sz w:val="24"/>
          <w:szCs w:val="24"/>
        </w:rPr>
        <w:t>able A3. Relative contribution of each transmission component to the effect of polarization on growth</w:t>
      </w:r>
    </w:p>
    <w:p w14:paraId="238BFAB3" w14:textId="77777777" w:rsidR="00F34E89" w:rsidRPr="00D83564" w:rsidRDefault="00F34E89" w:rsidP="00F34E89">
      <w:pPr>
        <w:spacing w:line="240" w:lineRule="auto"/>
        <w:ind w:firstLineChars="0" w:firstLine="0"/>
        <w:rPr>
          <w:rFonts w:ascii="Times New Roman" w:eastAsia="Batang" w:hAnsi="Times New Roman"/>
          <w:sz w:val="24"/>
          <w:szCs w:val="24"/>
        </w:rPr>
      </w:pPr>
    </w:p>
    <w:tbl>
      <w:tblPr>
        <w:tblW w:w="8931" w:type="dxa"/>
        <w:tblLayout w:type="fixed"/>
        <w:tblCellMar>
          <w:left w:w="75" w:type="dxa"/>
          <w:right w:w="75" w:type="dxa"/>
        </w:tblCellMar>
        <w:tblLook w:val="0000" w:firstRow="0" w:lastRow="0" w:firstColumn="0" w:lastColumn="0" w:noHBand="0" w:noVBand="0"/>
      </w:tblPr>
      <w:tblGrid>
        <w:gridCol w:w="1786"/>
        <w:gridCol w:w="1786"/>
        <w:gridCol w:w="1786"/>
        <w:gridCol w:w="1786"/>
        <w:gridCol w:w="1787"/>
      </w:tblGrid>
      <w:tr w:rsidR="00F34E89" w:rsidRPr="00D83564" w14:paraId="3562F1D0" w14:textId="77777777" w:rsidTr="009C1A23">
        <w:trPr>
          <w:trHeight w:val="256"/>
        </w:trPr>
        <w:tc>
          <w:tcPr>
            <w:tcW w:w="1786" w:type="dxa"/>
            <w:tcBorders>
              <w:top w:val="double" w:sz="4" w:space="0" w:color="auto"/>
              <w:left w:val="nil"/>
            </w:tcBorders>
            <w:vAlign w:val="center"/>
          </w:tcPr>
          <w:p w14:paraId="4C1D5A9A" w14:textId="77777777" w:rsidR="00F34E89" w:rsidRPr="00D83564" w:rsidRDefault="00F34E89" w:rsidP="009C1A23">
            <w:pPr>
              <w:widowControl w:val="0"/>
              <w:wordWrap w:val="0"/>
              <w:autoSpaceDE w:val="0"/>
              <w:autoSpaceDN w:val="0"/>
              <w:adjustRightInd w:val="0"/>
              <w:spacing w:line="240" w:lineRule="auto"/>
              <w:ind w:firstLineChars="0" w:firstLine="0"/>
              <w:rPr>
                <w:rFonts w:ascii="Times New Roman" w:eastAsia="Batang" w:hAnsi="Times New Roman"/>
                <w:sz w:val="24"/>
                <w:szCs w:val="24"/>
              </w:rPr>
            </w:pPr>
          </w:p>
        </w:tc>
        <w:tc>
          <w:tcPr>
            <w:tcW w:w="1786" w:type="dxa"/>
            <w:tcBorders>
              <w:top w:val="double" w:sz="4" w:space="0" w:color="auto"/>
              <w:right w:val="nil"/>
            </w:tcBorders>
            <w:vAlign w:val="center"/>
          </w:tcPr>
          <w:p w14:paraId="1D299AEB"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1</w:t>
            </w:r>
          </w:p>
        </w:tc>
        <w:tc>
          <w:tcPr>
            <w:tcW w:w="1786" w:type="dxa"/>
            <w:tcBorders>
              <w:top w:val="double" w:sz="4" w:space="0" w:color="auto"/>
              <w:left w:val="nil"/>
            </w:tcBorders>
            <w:vAlign w:val="center"/>
          </w:tcPr>
          <w:p w14:paraId="6028DC1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2</w:t>
            </w:r>
          </w:p>
        </w:tc>
        <w:tc>
          <w:tcPr>
            <w:tcW w:w="1786" w:type="dxa"/>
            <w:tcBorders>
              <w:top w:val="double" w:sz="4" w:space="0" w:color="auto"/>
              <w:right w:val="nil"/>
            </w:tcBorders>
            <w:vAlign w:val="center"/>
          </w:tcPr>
          <w:p w14:paraId="1A9083CD"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3</w:t>
            </w:r>
          </w:p>
        </w:tc>
        <w:tc>
          <w:tcPr>
            <w:tcW w:w="1787" w:type="dxa"/>
            <w:tcBorders>
              <w:top w:val="double" w:sz="4" w:space="0" w:color="auto"/>
              <w:left w:val="nil"/>
              <w:right w:val="nil"/>
            </w:tcBorders>
            <w:vAlign w:val="center"/>
          </w:tcPr>
          <w:p w14:paraId="351D055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4</w:t>
            </w:r>
          </w:p>
        </w:tc>
      </w:tr>
      <w:tr w:rsidR="00F34E89" w:rsidRPr="00D83564" w14:paraId="19CC89A1" w14:textId="77777777" w:rsidTr="009C1A23">
        <w:trPr>
          <w:trHeight w:val="256"/>
        </w:trPr>
        <w:tc>
          <w:tcPr>
            <w:tcW w:w="1786" w:type="dxa"/>
            <w:tcBorders>
              <w:left w:val="nil"/>
              <w:bottom w:val="single" w:sz="4" w:space="0" w:color="auto"/>
            </w:tcBorders>
          </w:tcPr>
          <w:p w14:paraId="2FE3812B"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 w:val="24"/>
                <w:szCs w:val="24"/>
              </w:rPr>
            </w:pPr>
          </w:p>
        </w:tc>
        <w:tc>
          <w:tcPr>
            <w:tcW w:w="1786" w:type="dxa"/>
            <w:tcBorders>
              <w:bottom w:val="single" w:sz="4" w:space="0" w:color="auto"/>
              <w:right w:val="nil"/>
            </w:tcBorders>
            <w:vAlign w:val="center"/>
          </w:tcPr>
          <w:p w14:paraId="45DF28D6"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ln per capita real GDP</w:t>
            </w:r>
          </w:p>
          <w:p w14:paraId="1D2E67E5"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p w14:paraId="185480FA"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Fixed effects</w:t>
            </w:r>
          </w:p>
          <w:p w14:paraId="7CE4C6EA"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left w:val="nil"/>
              <w:bottom w:val="single" w:sz="4" w:space="0" w:color="auto"/>
            </w:tcBorders>
            <w:vAlign w:val="center"/>
          </w:tcPr>
          <w:p w14:paraId="6FB005E0"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Estimates from Table 2</w:t>
            </w:r>
          </w:p>
          <w:p w14:paraId="4EDE60C7"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p w14:paraId="44339C9E"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p w14:paraId="0B0C2993"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bottom w:val="single" w:sz="4" w:space="0" w:color="auto"/>
              <w:right w:val="nil"/>
            </w:tcBorders>
            <w:vAlign w:val="center"/>
          </w:tcPr>
          <w:p w14:paraId="6CA3AD83"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Col. 1</w:t>
            </w:r>
            <m:oMath>
              <m:r>
                <m:rPr>
                  <m:sty m:val="p"/>
                </m:rPr>
                <w:rPr>
                  <w:rFonts w:ascii="Cambria Math" w:eastAsia="Batang" w:hAnsi="Cambria Math"/>
                  <w:szCs w:val="20"/>
                </w:rPr>
                <m:t>×</m:t>
              </m:r>
            </m:oMath>
            <w:r w:rsidRPr="00D83564">
              <w:rPr>
                <w:rFonts w:ascii="Times New Roman" w:eastAsia="Batang" w:hAnsi="Times New Roman"/>
                <w:szCs w:val="20"/>
              </w:rPr>
              <w:t>Col. 2</w:t>
            </w:r>
          </w:p>
          <w:p w14:paraId="5E4474DF"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p w14:paraId="034479A4"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p w14:paraId="74FB27E5"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p w14:paraId="6236798C"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left w:val="nil"/>
              <w:bottom w:val="single" w:sz="4" w:space="0" w:color="auto"/>
              <w:right w:val="nil"/>
            </w:tcBorders>
          </w:tcPr>
          <w:p w14:paraId="5EE1DC47"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Relative size of contribution to per capita real GDP growth</w:t>
            </w:r>
          </w:p>
        </w:tc>
      </w:tr>
      <w:tr w:rsidR="00F34E89" w:rsidRPr="00D83564" w14:paraId="6294F0E8" w14:textId="77777777" w:rsidTr="009C1A23">
        <w:trPr>
          <w:trHeight w:val="460"/>
        </w:trPr>
        <w:tc>
          <w:tcPr>
            <w:tcW w:w="1786" w:type="dxa"/>
            <w:tcBorders>
              <w:top w:val="single" w:sz="4" w:space="0" w:color="auto"/>
              <w:left w:val="nil"/>
            </w:tcBorders>
          </w:tcPr>
          <w:p w14:paraId="56C8A64D" w14:textId="77777777" w:rsidR="00F34E89" w:rsidRPr="00D83564" w:rsidRDefault="00F34E89" w:rsidP="009C1A23">
            <w:pPr>
              <w:adjustRightInd w:val="0"/>
              <w:spacing w:line="240" w:lineRule="auto"/>
              <w:ind w:firstLineChars="0" w:firstLine="0"/>
              <w:rPr>
                <w:rFonts w:ascii="Times New Roman" w:eastAsia="Batang" w:hAnsi="Times New Roman"/>
                <w:iCs/>
                <w:szCs w:val="20"/>
              </w:rPr>
            </w:pPr>
            <w:r w:rsidRPr="00D83564">
              <w:rPr>
                <w:rFonts w:ascii="Times New Roman" w:eastAsia="Batang" w:hAnsi="Times New Roman"/>
                <w:iCs/>
                <w:szCs w:val="20"/>
              </w:rPr>
              <w:t xml:space="preserve">ln </w:t>
            </w:r>
            <w:r w:rsidRPr="00D83564">
              <w:rPr>
                <w:rFonts w:ascii="Times New Roman" w:eastAsia="Batang" w:hAnsi="Times New Roman"/>
                <w:szCs w:val="20"/>
              </w:rPr>
              <w:t>PINV</w:t>
            </w:r>
          </w:p>
        </w:tc>
        <w:tc>
          <w:tcPr>
            <w:tcW w:w="1786" w:type="dxa"/>
            <w:tcBorders>
              <w:top w:val="single" w:sz="4" w:space="0" w:color="auto"/>
              <w:right w:val="nil"/>
            </w:tcBorders>
            <w:vAlign w:val="center"/>
          </w:tcPr>
          <w:p w14:paraId="6AA0B661" w14:textId="77777777" w:rsidR="00F34E89" w:rsidRPr="00D83564" w:rsidRDefault="00F34E89" w:rsidP="009C1A23">
            <w:pPr>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0.181***</w:t>
            </w:r>
          </w:p>
          <w:p w14:paraId="3281A25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(0.032)</w:t>
            </w:r>
          </w:p>
        </w:tc>
        <w:tc>
          <w:tcPr>
            <w:tcW w:w="1786" w:type="dxa"/>
            <w:tcBorders>
              <w:top w:val="single" w:sz="4" w:space="0" w:color="auto"/>
              <w:left w:val="nil"/>
            </w:tcBorders>
            <w:vAlign w:val="center"/>
          </w:tcPr>
          <w:p w14:paraId="323DF485"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-0.189**</w:t>
            </w:r>
          </w:p>
          <w:p w14:paraId="0DDA510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top w:val="single" w:sz="4" w:space="0" w:color="auto"/>
              <w:right w:val="nil"/>
            </w:tcBorders>
            <w:vAlign w:val="center"/>
          </w:tcPr>
          <w:p w14:paraId="0B637B06"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-0.034</w:t>
            </w:r>
          </w:p>
          <w:p w14:paraId="027343DD"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top w:val="single" w:sz="4" w:space="0" w:color="auto"/>
              <w:left w:val="nil"/>
              <w:right w:val="nil"/>
            </w:tcBorders>
            <w:vAlign w:val="center"/>
          </w:tcPr>
          <w:p w14:paraId="1AFF2EFC"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37.3%</w:t>
            </w:r>
          </w:p>
          <w:p w14:paraId="4ABA27C8"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r>
      <w:tr w:rsidR="00F34E89" w:rsidRPr="00D83564" w14:paraId="4B1467E5" w14:textId="77777777" w:rsidTr="009C1A23">
        <w:trPr>
          <w:trHeight w:val="460"/>
        </w:trPr>
        <w:tc>
          <w:tcPr>
            <w:tcW w:w="1786" w:type="dxa"/>
            <w:tcBorders>
              <w:top w:val="nil"/>
              <w:left w:val="nil"/>
            </w:tcBorders>
          </w:tcPr>
          <w:p w14:paraId="06EAD88A" w14:textId="77777777" w:rsidR="00F34E89" w:rsidRPr="00D83564" w:rsidRDefault="00F34E89" w:rsidP="009C1A23">
            <w:pPr>
              <w:adjustRightInd w:val="0"/>
              <w:spacing w:line="240" w:lineRule="auto"/>
              <w:ind w:firstLineChars="0" w:firstLine="0"/>
              <w:rPr>
                <w:rFonts w:ascii="Times New Roman" w:eastAsia="Batang" w:hAnsi="Times New Roman"/>
                <w:iCs/>
                <w:szCs w:val="20"/>
              </w:rPr>
            </w:pPr>
            <w:r w:rsidRPr="00D83564">
              <w:rPr>
                <w:rFonts w:ascii="Times New Roman" w:eastAsia="Batang" w:hAnsi="Times New Roman"/>
                <w:iCs/>
                <w:szCs w:val="20"/>
              </w:rPr>
              <w:t>ln GINV</w:t>
            </w:r>
          </w:p>
        </w:tc>
        <w:tc>
          <w:tcPr>
            <w:tcW w:w="1786" w:type="dxa"/>
            <w:tcBorders>
              <w:top w:val="nil"/>
              <w:right w:val="nil"/>
            </w:tcBorders>
            <w:vAlign w:val="center"/>
          </w:tcPr>
          <w:p w14:paraId="7A81DAF4" w14:textId="77777777" w:rsidR="00F34E89" w:rsidRPr="00D83564" w:rsidRDefault="00F34E89" w:rsidP="009C1A23">
            <w:pPr>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0.047**</w:t>
            </w:r>
          </w:p>
          <w:p w14:paraId="62B9C504"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(0.022)</w:t>
            </w:r>
          </w:p>
        </w:tc>
        <w:tc>
          <w:tcPr>
            <w:tcW w:w="1786" w:type="dxa"/>
            <w:tcBorders>
              <w:top w:val="nil"/>
              <w:left w:val="nil"/>
            </w:tcBorders>
            <w:vAlign w:val="center"/>
          </w:tcPr>
          <w:p w14:paraId="0BC80665" w14:textId="77777777" w:rsidR="00F34E89" w:rsidRPr="00D83564" w:rsidRDefault="00F34E89" w:rsidP="009C1A23">
            <w:pPr>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-0.045</w:t>
            </w:r>
          </w:p>
          <w:p w14:paraId="13A9FF4D"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top w:val="nil"/>
              <w:right w:val="nil"/>
            </w:tcBorders>
            <w:vAlign w:val="center"/>
          </w:tcPr>
          <w:p w14:paraId="7BB3DFB2"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-0.002</w:t>
            </w:r>
          </w:p>
          <w:p w14:paraId="3E99AEBE"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top w:val="nil"/>
              <w:left w:val="nil"/>
              <w:right w:val="nil"/>
            </w:tcBorders>
            <w:vAlign w:val="center"/>
          </w:tcPr>
          <w:p w14:paraId="28D18B43"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2.3%</w:t>
            </w:r>
          </w:p>
          <w:p w14:paraId="09D853D2"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r>
      <w:tr w:rsidR="00F34E89" w:rsidRPr="00D83564" w14:paraId="64983723" w14:textId="77777777" w:rsidTr="009C1A23">
        <w:trPr>
          <w:trHeight w:val="460"/>
        </w:trPr>
        <w:tc>
          <w:tcPr>
            <w:tcW w:w="1786" w:type="dxa"/>
            <w:tcBorders>
              <w:top w:val="nil"/>
              <w:left w:val="nil"/>
            </w:tcBorders>
          </w:tcPr>
          <w:p w14:paraId="68E29667" w14:textId="77777777" w:rsidR="00F34E89" w:rsidRPr="00D83564" w:rsidRDefault="00F34E89" w:rsidP="009C1A23">
            <w:pPr>
              <w:adjustRightInd w:val="0"/>
              <w:spacing w:line="240" w:lineRule="auto"/>
              <w:ind w:firstLineChars="0" w:firstLine="0"/>
              <w:rPr>
                <w:rFonts w:ascii="Times New Roman" w:eastAsia="Batang" w:hAnsi="Times New Roman"/>
                <w:iCs/>
                <w:szCs w:val="20"/>
              </w:rPr>
            </w:pPr>
            <w:r w:rsidRPr="00D83564">
              <w:rPr>
                <w:rFonts w:ascii="Times New Roman" w:eastAsia="Batang" w:hAnsi="Times New Roman"/>
                <w:iCs/>
                <w:szCs w:val="20"/>
              </w:rPr>
              <w:t>ln HCAP</w:t>
            </w:r>
          </w:p>
        </w:tc>
        <w:tc>
          <w:tcPr>
            <w:tcW w:w="1786" w:type="dxa"/>
            <w:tcBorders>
              <w:top w:val="nil"/>
              <w:right w:val="nil"/>
            </w:tcBorders>
            <w:vAlign w:val="center"/>
          </w:tcPr>
          <w:p w14:paraId="57B0E1EE" w14:textId="77777777" w:rsidR="00F34E89" w:rsidRPr="00D83564" w:rsidRDefault="00F34E89" w:rsidP="009C1A23">
            <w:pPr>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0.801**</w:t>
            </w:r>
          </w:p>
          <w:p w14:paraId="37D8529C"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(0.347)</w:t>
            </w:r>
          </w:p>
        </w:tc>
        <w:tc>
          <w:tcPr>
            <w:tcW w:w="1786" w:type="dxa"/>
            <w:tcBorders>
              <w:top w:val="nil"/>
              <w:left w:val="nil"/>
            </w:tcBorders>
            <w:vAlign w:val="center"/>
          </w:tcPr>
          <w:p w14:paraId="00E5FAC6"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-0.019*</w:t>
            </w:r>
          </w:p>
          <w:p w14:paraId="11D23814"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top w:val="nil"/>
              <w:right w:val="nil"/>
            </w:tcBorders>
            <w:vAlign w:val="center"/>
          </w:tcPr>
          <w:p w14:paraId="48BE08F2"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-0.015</w:t>
            </w:r>
          </w:p>
          <w:p w14:paraId="3D69FB4D"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top w:val="nil"/>
              <w:left w:val="nil"/>
              <w:right w:val="nil"/>
            </w:tcBorders>
            <w:vAlign w:val="center"/>
          </w:tcPr>
          <w:p w14:paraId="25DA90CA"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16.6%</w:t>
            </w:r>
          </w:p>
          <w:p w14:paraId="4CF16ABA"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r>
      <w:tr w:rsidR="00F34E89" w:rsidRPr="00D83564" w14:paraId="339DA97C" w14:textId="77777777" w:rsidTr="009C1A23">
        <w:trPr>
          <w:trHeight w:val="509"/>
        </w:trPr>
        <w:tc>
          <w:tcPr>
            <w:tcW w:w="1786" w:type="dxa"/>
            <w:tcBorders>
              <w:top w:val="nil"/>
              <w:left w:val="nil"/>
            </w:tcBorders>
          </w:tcPr>
          <w:p w14:paraId="3E882430" w14:textId="77777777" w:rsidR="00F34E89" w:rsidRPr="00D83564" w:rsidRDefault="00F34E89" w:rsidP="009C1A23">
            <w:pPr>
              <w:adjustRightInd w:val="0"/>
              <w:spacing w:line="240" w:lineRule="auto"/>
              <w:ind w:firstLineChars="0" w:firstLine="0"/>
              <w:rPr>
                <w:rFonts w:ascii="Times New Roman" w:eastAsia="Batang" w:hAnsi="Times New Roman"/>
                <w:iCs/>
                <w:szCs w:val="20"/>
              </w:rPr>
            </w:pPr>
            <w:r w:rsidRPr="00D83564">
              <w:rPr>
                <w:rFonts w:ascii="Times New Roman" w:eastAsia="Batang" w:hAnsi="Times New Roman"/>
                <w:iCs/>
                <w:szCs w:val="20"/>
              </w:rPr>
              <w:t>ln TFP</w:t>
            </w:r>
          </w:p>
        </w:tc>
        <w:tc>
          <w:tcPr>
            <w:tcW w:w="1786" w:type="dxa"/>
            <w:tcBorders>
              <w:top w:val="nil"/>
              <w:right w:val="nil"/>
            </w:tcBorders>
            <w:vAlign w:val="center"/>
          </w:tcPr>
          <w:p w14:paraId="07E1238D" w14:textId="77777777" w:rsidR="00F34E89" w:rsidRPr="00D83564" w:rsidRDefault="00F34E89" w:rsidP="009C1A23">
            <w:pPr>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0.573***</w:t>
            </w:r>
          </w:p>
          <w:p w14:paraId="631D9117"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(0.134)</w:t>
            </w:r>
          </w:p>
        </w:tc>
        <w:tc>
          <w:tcPr>
            <w:tcW w:w="1786" w:type="dxa"/>
            <w:tcBorders>
              <w:top w:val="nil"/>
              <w:left w:val="nil"/>
            </w:tcBorders>
            <w:vAlign w:val="center"/>
          </w:tcPr>
          <w:p w14:paraId="00541A64"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-0.07***</w:t>
            </w:r>
          </w:p>
          <w:p w14:paraId="35852B8C"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top w:val="nil"/>
              <w:right w:val="nil"/>
            </w:tcBorders>
            <w:vAlign w:val="center"/>
          </w:tcPr>
          <w:p w14:paraId="50E45CB2"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-0.040</w:t>
            </w:r>
          </w:p>
          <w:p w14:paraId="63C501C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top w:val="nil"/>
              <w:left w:val="nil"/>
              <w:right w:val="nil"/>
            </w:tcBorders>
            <w:vAlign w:val="center"/>
          </w:tcPr>
          <w:p w14:paraId="17E27628"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43.8%</w:t>
            </w:r>
          </w:p>
          <w:p w14:paraId="65DB92DA"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r>
      <w:tr w:rsidR="00F34E89" w:rsidRPr="00D83564" w14:paraId="6DB746A5" w14:textId="77777777" w:rsidTr="009C1A23">
        <w:trPr>
          <w:trHeight w:val="349"/>
        </w:trPr>
        <w:tc>
          <w:tcPr>
            <w:tcW w:w="1786" w:type="dxa"/>
            <w:tcBorders>
              <w:top w:val="single" w:sz="4" w:space="0" w:color="auto"/>
              <w:left w:val="nil"/>
              <w:bottom w:val="nil"/>
            </w:tcBorders>
            <w:vAlign w:val="center"/>
          </w:tcPr>
          <w:p w14:paraId="427BD04A" w14:textId="77777777" w:rsidR="00F34E89" w:rsidRPr="00D83564" w:rsidRDefault="00F34E89" w:rsidP="009C1A23">
            <w:pPr>
              <w:widowControl w:val="0"/>
              <w:wordWrap w:val="0"/>
              <w:autoSpaceDE w:val="0"/>
              <w:autoSpaceDN w:val="0"/>
              <w:adjustRightInd w:val="0"/>
              <w:spacing w:line="240" w:lineRule="auto"/>
              <w:ind w:firstLineChars="0" w:firstLine="0"/>
              <w:rPr>
                <w:rFonts w:ascii="Times New Roman" w:eastAsia="Batang" w:hAnsi="Times New Roman"/>
                <w:szCs w:val="20"/>
              </w:rPr>
            </w:pPr>
            <w:r w:rsidRPr="00D83564">
              <w:rPr>
                <w:rFonts w:ascii="Times New Roman" w:eastAsia="Batang" w:hAnsi="Times New Roman"/>
                <w:szCs w:val="20"/>
              </w:rPr>
              <w:t>Observations</w:t>
            </w:r>
          </w:p>
        </w:tc>
        <w:tc>
          <w:tcPr>
            <w:tcW w:w="1786" w:type="dxa"/>
            <w:tcBorders>
              <w:top w:val="single" w:sz="4" w:space="0" w:color="auto"/>
              <w:bottom w:val="nil"/>
              <w:right w:val="nil"/>
            </w:tcBorders>
            <w:vAlign w:val="center"/>
          </w:tcPr>
          <w:p w14:paraId="22F2835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225</w:t>
            </w:r>
          </w:p>
        </w:tc>
        <w:tc>
          <w:tcPr>
            <w:tcW w:w="1786" w:type="dxa"/>
            <w:tcBorders>
              <w:top w:val="single" w:sz="4" w:space="0" w:color="auto"/>
              <w:left w:val="nil"/>
              <w:bottom w:val="nil"/>
            </w:tcBorders>
            <w:vAlign w:val="center"/>
          </w:tcPr>
          <w:p w14:paraId="4CA5A65A"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top w:val="single" w:sz="4" w:space="0" w:color="auto"/>
              <w:bottom w:val="nil"/>
              <w:right w:val="nil"/>
            </w:tcBorders>
            <w:vAlign w:val="center"/>
          </w:tcPr>
          <w:p w14:paraId="09EBAD4E"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top w:val="single" w:sz="4" w:space="0" w:color="auto"/>
              <w:left w:val="nil"/>
              <w:bottom w:val="nil"/>
              <w:right w:val="nil"/>
            </w:tcBorders>
            <w:vAlign w:val="center"/>
          </w:tcPr>
          <w:p w14:paraId="31643E50"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r>
      <w:tr w:rsidR="00F34E89" w:rsidRPr="00D83564" w14:paraId="71C7B472" w14:textId="77777777" w:rsidTr="009C1A23">
        <w:tc>
          <w:tcPr>
            <w:tcW w:w="1786" w:type="dxa"/>
            <w:tcBorders>
              <w:top w:val="nil"/>
              <w:left w:val="nil"/>
              <w:bottom w:val="single" w:sz="4" w:space="0" w:color="auto"/>
            </w:tcBorders>
            <w:vAlign w:val="center"/>
          </w:tcPr>
          <w:p w14:paraId="2B1E2200" w14:textId="77777777" w:rsidR="00F34E89" w:rsidRPr="00D83564" w:rsidRDefault="00F34E89" w:rsidP="009C1A23">
            <w:pPr>
              <w:widowControl w:val="0"/>
              <w:wordWrap w:val="0"/>
              <w:autoSpaceDE w:val="0"/>
              <w:autoSpaceDN w:val="0"/>
              <w:adjustRightInd w:val="0"/>
              <w:spacing w:line="240" w:lineRule="auto"/>
              <w:ind w:firstLineChars="0" w:firstLine="0"/>
              <w:rPr>
                <w:rFonts w:ascii="Times New Roman" w:eastAsia="Batang" w:hAnsi="Times New Roman"/>
                <w:szCs w:val="20"/>
              </w:rPr>
            </w:pPr>
            <w:r w:rsidRPr="00D83564">
              <w:rPr>
                <w:rFonts w:ascii="Times New Roman" w:eastAsia="Batang" w:hAnsi="Times New Roman"/>
                <w:szCs w:val="20"/>
              </w:rPr>
              <w:t>No. countries</w:t>
            </w:r>
          </w:p>
        </w:tc>
        <w:tc>
          <w:tcPr>
            <w:tcW w:w="1786" w:type="dxa"/>
            <w:tcBorders>
              <w:top w:val="nil"/>
              <w:bottom w:val="single" w:sz="4" w:space="0" w:color="auto"/>
              <w:right w:val="nil"/>
            </w:tcBorders>
            <w:vAlign w:val="center"/>
          </w:tcPr>
          <w:p w14:paraId="3E0B2FCB"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r w:rsidRPr="00D83564">
              <w:rPr>
                <w:rFonts w:ascii="Times New Roman" w:eastAsia="Batang" w:hAnsi="Times New Roman"/>
                <w:szCs w:val="20"/>
              </w:rPr>
              <w:t>67</w:t>
            </w:r>
          </w:p>
        </w:tc>
        <w:tc>
          <w:tcPr>
            <w:tcW w:w="1786" w:type="dxa"/>
            <w:tcBorders>
              <w:top w:val="nil"/>
              <w:left w:val="nil"/>
              <w:bottom w:val="single" w:sz="4" w:space="0" w:color="auto"/>
            </w:tcBorders>
            <w:vAlign w:val="center"/>
          </w:tcPr>
          <w:p w14:paraId="4E3557C3"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6" w:type="dxa"/>
            <w:tcBorders>
              <w:top w:val="nil"/>
              <w:bottom w:val="single" w:sz="4" w:space="0" w:color="auto"/>
              <w:right w:val="nil"/>
            </w:tcBorders>
            <w:vAlign w:val="center"/>
          </w:tcPr>
          <w:p w14:paraId="6F74A596"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c>
          <w:tcPr>
            <w:tcW w:w="1787" w:type="dxa"/>
            <w:tcBorders>
              <w:top w:val="nil"/>
              <w:left w:val="nil"/>
              <w:bottom w:val="single" w:sz="4" w:space="0" w:color="auto"/>
              <w:right w:val="nil"/>
            </w:tcBorders>
            <w:vAlign w:val="center"/>
          </w:tcPr>
          <w:p w14:paraId="69014BD9" w14:textId="77777777" w:rsidR="00F34E89" w:rsidRPr="00D83564" w:rsidRDefault="00F34E89" w:rsidP="009C1A23">
            <w:pPr>
              <w:widowControl w:val="0"/>
              <w:wordWrap w:val="0"/>
              <w:autoSpaceDE w:val="0"/>
              <w:autoSpaceDN w:val="0"/>
              <w:adjustRightInd w:val="0"/>
              <w:spacing w:line="240" w:lineRule="auto"/>
              <w:ind w:firstLineChars="0" w:firstLine="0"/>
              <w:jc w:val="left"/>
              <w:rPr>
                <w:rFonts w:ascii="Times New Roman" w:eastAsia="Batang" w:hAnsi="Times New Roman"/>
                <w:szCs w:val="20"/>
              </w:rPr>
            </w:pPr>
          </w:p>
        </w:tc>
      </w:tr>
    </w:tbl>
    <w:p w14:paraId="156279D8" w14:textId="77777777" w:rsidR="00F34E89" w:rsidRPr="00D83564" w:rsidRDefault="00F34E89" w:rsidP="00F34E89">
      <w:pPr>
        <w:spacing w:line="259" w:lineRule="auto"/>
        <w:ind w:firstLineChars="0" w:firstLine="0"/>
        <w:rPr>
          <w:rFonts w:ascii="Times New Roman" w:hAnsi="Times New Roman"/>
          <w:sz w:val="22"/>
        </w:rPr>
      </w:pPr>
      <w:r w:rsidRPr="00D83564">
        <w:rPr>
          <w:rFonts w:ascii="Times New Roman" w:hAnsi="Times New Roman"/>
          <w:sz w:val="22"/>
        </w:rPr>
        <w:t xml:space="preserve">Notes. Column 1 includes country fixed effects and wave dummies. Robust standard errors are reported in parentheses. </w:t>
      </w:r>
      <w:r w:rsidRPr="00D83564">
        <w:rPr>
          <w:rFonts w:ascii="Times New Roman" w:hAnsi="Times New Roman"/>
          <w:kern w:val="0"/>
          <w:sz w:val="22"/>
        </w:rPr>
        <w:t>*** p&lt;0.01, ** p&lt;0.05, * p&lt;0.1.</w:t>
      </w:r>
    </w:p>
    <w:p w14:paraId="7DE913D4" w14:textId="77777777" w:rsidR="00F34E89" w:rsidRPr="00D83564" w:rsidRDefault="00F34E89" w:rsidP="00F34E89">
      <w:pPr>
        <w:spacing w:line="259" w:lineRule="auto"/>
        <w:ind w:firstLineChars="0" w:firstLine="0"/>
        <w:rPr>
          <w:rFonts w:ascii="Times New Roman" w:hAnsi="Times New Roman"/>
          <w:sz w:val="24"/>
          <w:szCs w:val="24"/>
        </w:rPr>
      </w:pPr>
    </w:p>
    <w:p w14:paraId="71AAAD57" w14:textId="77777777" w:rsidR="00F34E89" w:rsidRPr="00D83564" w:rsidRDefault="00F34E89" w:rsidP="00F34E89">
      <w:pPr>
        <w:ind w:firstLineChars="0" w:firstLine="0"/>
        <w:rPr>
          <w:rFonts w:ascii="Times New Roman" w:hAnsi="Times New Roman"/>
          <w:kern w:val="0"/>
          <w:sz w:val="22"/>
        </w:rPr>
      </w:pPr>
    </w:p>
    <w:p w14:paraId="2FF29BAC" w14:textId="77777777" w:rsidR="00F35240" w:rsidRDefault="00F35240">
      <w:pPr>
        <w:ind w:firstLine="400"/>
      </w:pPr>
    </w:p>
    <w:sectPr w:rsidR="00F35240" w:rsidSect="0066627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HYSinMyeongJo-Medium">
    <w:altName w:val="Batang"/>
    <w:charset w:val="81"/>
    <w:family w:val="roman"/>
    <w:pitch w:val="variable"/>
    <w:sig w:usb0="900002A7" w:usb1="29D77CF9"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E89"/>
    <w:rsid w:val="00342DA6"/>
    <w:rsid w:val="005868F4"/>
    <w:rsid w:val="00666275"/>
    <w:rsid w:val="00703469"/>
    <w:rsid w:val="00753CA0"/>
    <w:rsid w:val="007D23AF"/>
    <w:rsid w:val="0090563E"/>
    <w:rsid w:val="00AA3094"/>
    <w:rsid w:val="00AC3DA1"/>
    <w:rsid w:val="00AD5955"/>
    <w:rsid w:val="00D07031"/>
    <w:rsid w:val="00F34E89"/>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E7D33"/>
  <w15:chartTrackingRefBased/>
  <w15:docId w15:val="{85CCD14A-7946-4770-8162-4F28B3378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E89"/>
    <w:pPr>
      <w:spacing w:after="0" w:line="480" w:lineRule="auto"/>
      <w:ind w:firstLineChars="200" w:firstLine="200"/>
      <w:jc w:val="both"/>
    </w:pPr>
    <w:rPr>
      <w:rFonts w:ascii="Malgun Gothic" w:eastAsia="Malgun Gothic" w:hAnsi="Malgun Gothic" w:cs="Times New Roman"/>
      <w:sz w:val="20"/>
      <w:lang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691</Words>
  <Characters>3944</Characters>
  <Application>Microsoft Office Word</Application>
  <DocSecurity>0</DocSecurity>
  <Lines>32</Lines>
  <Paragraphs>9</Paragraphs>
  <ScaleCrop>false</ScaleCrop>
  <Company>Springer Nature</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2024-04-17T09:02:00Z</dcterms:created>
  <dcterms:modified xsi:type="dcterms:W3CDTF">2024-04-17T09:02:00Z</dcterms:modified>
</cp:coreProperties>
</file>