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200" w:line="276" w:lineRule="auto"/>
        <w:rPr>
          <w:b/>
        </w:rPr>
      </w:pPr>
      <w:r>
        <w:rPr>
          <w:b/>
        </w:rPr>
        <w:t>Supplementary material 2</w:t>
      </w:r>
    </w:p>
    <w:p>
      <w:pPr>
        <w:spacing w:after="200" w:line="276" w:lineRule="auto"/>
        <w:rPr>
          <w:b/>
        </w:rPr>
      </w:pPr>
      <w:r>
        <w:rPr>
          <w:b/>
        </w:rPr>
        <w:t xml:space="preserve"> </w:t>
      </w:r>
      <w:r>
        <w:rPr>
          <w:b/>
          <w:noProof/>
          <w:lang w:eastAsia="en-US"/>
        </w:rPr>
        <w:drawing>
          <wp:inline distT="0" distB="0" distL="0" distR="0">
            <wp:extent cx="5617172" cy="5059680"/>
            <wp:effectExtent l="0" t="0" r="317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650" cy="5063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after="200"/>
        <w:jc w:val="both"/>
      </w:pPr>
      <w:r>
        <w:rPr>
          <w:b/>
        </w:rPr>
        <w:t>Figure S2.</w:t>
      </w:r>
      <w:r>
        <w:t xml:space="preserve"> Squared estimated genomic values for genomic best linear unbiased prediction (G-BLUP) and extended genomic best linear unbiased prediction (EG-BLUP) models. (</w:t>
      </w:r>
      <w:r>
        <w:rPr>
          <w:b/>
        </w:rPr>
        <w:t>a</w:t>
      </w:r>
      <w:r>
        <w:t>) Squared Genomic Estimated Breeding Value (GEBVs) for G-BLUP model. (</w:t>
      </w:r>
      <w:r>
        <w:rPr>
          <w:b/>
        </w:rPr>
        <w:t>b</w:t>
      </w:r>
      <w:r>
        <w:t>) Squared Genomic Estimated Breeding Value (GEBVs) for EG-BLUP model. (</w:t>
      </w:r>
      <w:r>
        <w:rPr>
          <w:b/>
        </w:rPr>
        <w:t>c</w:t>
      </w:r>
      <w:r>
        <w:t>) Squared Genomic Estimated Breeding Epistatic (GEEVs) for EG-BLUP model.</w:t>
      </w:r>
      <w:bookmarkStart w:id="0" w:name="_GoBack"/>
      <w:bookmarkEnd w:id="0"/>
    </w:p>
    <w:sectPr>
      <w:footerReference w:type="default" r:id="rId5"/>
      <w:pgSz w:w="11906" w:h="16838" w:code="9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768915"/>
      <w:docPartObj>
        <w:docPartGallery w:val="Page Numbers (Bottom of Page)"/>
        <w:docPartUnique/>
      </w:docPartObj>
    </w:sdtPr>
    <w:sdtEndPr>
      <w:rPr>
        <w:noProof/>
      </w:rPr>
    </w:sdtEndPr>
    <w:sdtContent>
      <w:p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1MbYwtDQxszQ1MDNV0lEKTi0uzszPAykwrAUADPqvriwAAAA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C401E3-1199-419B-A4ED-AE911C85B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0" w:line="240" w:lineRule="auto"/>
    </w:pPr>
    <w:rPr>
      <w:rFonts w:ascii="Times New Roman" w:eastAsiaTheme="minorEastAsia" w:hAnsi="Times New Roman" w:cs="Times New Roman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Theme="minorEastAsia" w:hAnsi="Times New Roman" w:cs="Times New Roman"/>
      <w:sz w:val="20"/>
      <w:szCs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Aarhus University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Angel Raffo Busco</dc:creator>
  <cp:keywords/>
  <dc:description/>
  <cp:lastModifiedBy>Miguel Angel Raffo Busco</cp:lastModifiedBy>
  <cp:revision>2</cp:revision>
  <dcterms:created xsi:type="dcterms:W3CDTF">2021-04-10T15:56:00Z</dcterms:created>
  <dcterms:modified xsi:type="dcterms:W3CDTF">2021-04-10T15:57:00Z</dcterms:modified>
</cp:coreProperties>
</file>