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hint="default" w:ascii="Times New Roman" w:hAnsi="Times New Roman" w:eastAsia="宋体" w:cs="Times New Roman"/>
          <w:b/>
          <w:bCs/>
          <w:kern w:val="2"/>
          <w:sz w:val="24"/>
          <w:szCs w:val="32"/>
          <w:lang w:val="en-US" w:eastAsia="zh-CN" w:bidi="ar-SA"/>
        </w:rPr>
        <w:id w:val="147479938"/>
        <w15:color w:val="DBDBDB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default" w:ascii="Times New Roman" w:hAnsi="Times New Roman" w:eastAsia="宋体" w:cs="Times New Roman"/>
              <w:b/>
              <w:bCs/>
              <w:kern w:val="2"/>
              <w:sz w:val="24"/>
              <w:szCs w:val="32"/>
              <w:lang w:val="en-US" w:eastAsia="zh-CN" w:bidi="ar-SA"/>
            </w:rPr>
          </w:pPr>
          <w:bookmarkStart w:id="0" w:name="_Toc5004_WPSOffice_Type1"/>
          <w:r>
            <w:rPr>
              <w:rFonts w:hint="eastAsia" w:ascii="Times New Roman" w:hAnsi="Times New Roman" w:eastAsia="宋体" w:cs="Times New Roman"/>
              <w:b/>
              <w:bCs/>
              <w:kern w:val="2"/>
              <w:sz w:val="24"/>
              <w:szCs w:val="32"/>
              <w:lang w:val="en-US" w:eastAsia="zh-CN" w:bidi="ar-SA"/>
            </w:rPr>
            <w:t>C</w:t>
          </w:r>
          <w:r>
            <w:rPr>
              <w:rFonts w:hint="default" w:ascii="Times New Roman" w:hAnsi="Times New Roman" w:eastAsia="宋体" w:cs="Times New Roman"/>
              <w:b/>
              <w:bCs/>
              <w:kern w:val="2"/>
              <w:sz w:val="24"/>
              <w:szCs w:val="32"/>
              <w:lang w:val="en-US" w:eastAsia="zh-CN" w:bidi="ar-SA"/>
            </w:rPr>
            <w:t>atalog</w:t>
          </w:r>
        </w:p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default" w:ascii="Times New Roman" w:hAnsi="Times New Roman" w:eastAsia="宋体" w:cs="Times New Roman"/>
              <w:kern w:val="2"/>
              <w:sz w:val="21"/>
              <w:szCs w:val="24"/>
              <w:lang w:val="en-US" w:eastAsia="zh-CN" w:bidi="ar-SA"/>
            </w:rPr>
          </w:pPr>
        </w:p>
        <w:p>
          <w:pPr>
            <w:pStyle w:val="8"/>
            <w:tabs>
              <w:tab w:val="right" w:leader="dot" w:pos="8306"/>
            </w:tabs>
          </w:pPr>
          <w:sdt>
            <w:sdt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9938"/>
              <w:placeholder>
                <w:docPart w:val="{ed6f200b-d718-481c-98fd-32d2bd7bb92b}"/>
              </w:placeholder>
              <w15:color w:val="509DF3"/>
            </w:sdtPr>
            <w:sdtEnd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Style w:val="6"/>
                  <w:rFonts w:hint="default" w:ascii="Times New Roman" w:hAnsi="Times New Roman" w:eastAsia="宋体" w:cs="Times New Roman"/>
                  <w:sz w:val="21"/>
                  <w:szCs w:val="21"/>
                  <w:lang w:val="en-US" w:eastAsia="zh-CN" w:bidi="ar"/>
                </w:rPr>
                <w:t>Supplement 1 6 component determination results</w:t>
              </w:r>
              <w:r>
                <w:rPr>
                  <w:rStyle w:val="7"/>
                  <w:rFonts w:hint="default" w:ascii="Times New Roman" w:hAnsi="Times New Roman" w:cs="Times New Roman"/>
                  <w:sz w:val="21"/>
                  <w:szCs w:val="21"/>
                  <w:lang w:val="en-US" w:eastAsia="zh-CN" w:bidi="ar"/>
                </w:rPr>
                <w:t>（</w:t>
              </w:r>
              <w:r>
                <w:rPr>
                  <w:rStyle w:val="6"/>
                  <w:rFonts w:hint="default" w:ascii="Times New Roman" w:hAnsi="Times New Roman" w:eastAsia="宋体" w:cs="Times New Roman"/>
                  <w:sz w:val="21"/>
                  <w:szCs w:val="21"/>
                  <w:lang w:val="en-US" w:eastAsia="zh-CN" w:bidi="ar"/>
                </w:rPr>
                <w:t>x±s</w:t>
              </w:r>
              <w:r>
                <w:rPr>
                  <w:rStyle w:val="7"/>
                  <w:rFonts w:hint="default" w:ascii="Times New Roman" w:hAnsi="Times New Roman" w:cs="Times New Roman"/>
                  <w:sz w:val="21"/>
                  <w:szCs w:val="21"/>
                  <w:lang w:val="en-US" w:eastAsia="zh-CN" w:bidi="ar"/>
                </w:rPr>
                <w:t>，</w:t>
              </w:r>
              <w:r>
                <w:rPr>
                  <w:rStyle w:val="6"/>
                  <w:rFonts w:hint="default" w:ascii="Times New Roman" w:hAnsi="Times New Roman" w:eastAsia="宋体" w:cs="Times New Roman"/>
                  <w:sz w:val="21"/>
                  <w:szCs w:val="21"/>
                  <w:lang w:val="en-US" w:eastAsia="zh-CN" w:bidi="ar"/>
                </w:rPr>
                <w:t>n=3</w:t>
              </w:r>
              <w:r>
                <w:rPr>
                  <w:rStyle w:val="7"/>
                  <w:rFonts w:hint="default" w:ascii="Times New Roman" w:hAnsi="Times New Roman" w:cs="Times New Roman"/>
                  <w:sz w:val="21"/>
                  <w:szCs w:val="21"/>
                  <w:lang w:val="en-US" w:eastAsia="zh-CN" w:bidi="ar"/>
                </w:rPr>
                <w:t>）</w:t>
              </w:r>
            </w:sdtContent>
          </w:sdt>
          <w:r>
            <w:tab/>
          </w:r>
          <w:r>
            <w:t>1</w:t>
          </w:r>
        </w:p>
        <w:p>
          <w:pPr>
            <w:pStyle w:val="8"/>
            <w:tabs>
              <w:tab w:val="right" w:leader="dot" w:pos="8306"/>
            </w:tabs>
          </w:pPr>
          <w:sdt>
            <w:sdt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9938"/>
              <w:placeholder>
                <w:docPart w:val="{77b6a413-6954-409a-a7c8-9e3348e29dd0}"/>
              </w:placeholder>
              <w15:color w:val="509DF3"/>
            </w:sdtPr>
            <w:sdtEnd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Style w:val="7"/>
                  <w:rFonts w:hint="default" w:ascii="Times New Roman" w:hAnsi="Times New Roman" w:cs="Times New Roman"/>
                  <w:sz w:val="21"/>
                  <w:szCs w:val="21"/>
                  <w:lang w:val="en-US" w:eastAsia="zh-CN" w:bidi="ar"/>
                </w:rPr>
                <w:t xml:space="preserve">Supplement 2 Anti-inflammatory effect（x±SD，n=3) </w:t>
              </w:r>
            </w:sdtContent>
          </w:sdt>
          <w:r>
            <w:tab/>
          </w:r>
          <w:r>
            <w:t>2</w:t>
          </w:r>
          <w:bookmarkEnd w:id="0"/>
        </w:p>
      </w:sdtContent>
    </w:sdt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1" w:name="_GoBack"/>
      <w:bookmarkEnd w:id="1"/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jc w:val="center"/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</w:pPr>
      <w:r>
        <w:rPr>
          <w:rStyle w:val="6"/>
          <w:rFonts w:hint="default" w:ascii="Times New Roman" w:hAnsi="Times New Roman" w:eastAsia="宋体" w:cs="Times New Roman"/>
          <w:sz w:val="21"/>
          <w:szCs w:val="21"/>
          <w:lang w:val="en-US" w:eastAsia="zh-CN" w:bidi="ar"/>
        </w:rPr>
        <w:t>Supplement 1 6 component determination results</w:t>
      </w:r>
      <w:r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  <w:t>（</w:t>
      </w:r>
      <w:r>
        <w:rPr>
          <w:rStyle w:val="6"/>
          <w:rFonts w:hint="default" w:ascii="Times New Roman" w:hAnsi="Times New Roman" w:eastAsia="宋体" w:cs="Times New Roman"/>
          <w:sz w:val="21"/>
          <w:szCs w:val="21"/>
          <w:lang w:val="en-US" w:eastAsia="zh-CN" w:bidi="ar"/>
        </w:rPr>
        <w:t>x±s</w:t>
      </w:r>
      <w:r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  <w:t>，</w:t>
      </w:r>
      <w:r>
        <w:rPr>
          <w:rStyle w:val="6"/>
          <w:rFonts w:hint="default" w:ascii="Times New Roman" w:hAnsi="Times New Roman" w:eastAsia="宋体" w:cs="Times New Roman"/>
          <w:sz w:val="21"/>
          <w:szCs w:val="21"/>
          <w:lang w:val="en-US" w:eastAsia="zh-CN" w:bidi="ar"/>
        </w:rPr>
        <w:t>n=3</w:t>
      </w:r>
      <w:r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  <w:t>）</w:t>
      </w:r>
    </w:p>
    <w:tbl>
      <w:tblPr>
        <w:tblW w:w="14295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2648"/>
        <w:gridCol w:w="2235"/>
        <w:gridCol w:w="1988"/>
        <w:gridCol w:w="2146"/>
        <w:gridCol w:w="1868"/>
        <w:gridCol w:w="24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Sample</w:t>
            </w:r>
          </w:p>
        </w:tc>
        <w:tc>
          <w:tcPr>
            <w:tcW w:w="264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Magnoflorine</w:t>
            </w:r>
          </w:p>
        </w:tc>
        <w:tc>
          <w:tcPr>
            <w:tcW w:w="223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Ecdyson</w:t>
            </w:r>
          </w:p>
        </w:tc>
        <w:tc>
          <w:tcPr>
            <w:tcW w:w="198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Columbamine</w:t>
            </w:r>
          </w:p>
        </w:tc>
        <w:tc>
          <w:tcPr>
            <w:tcW w:w="214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Ateorhizine</w:t>
            </w:r>
          </w:p>
        </w:tc>
        <w:tc>
          <w:tcPr>
            <w:tcW w:w="186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Palmatine</w:t>
            </w:r>
          </w:p>
        </w:tc>
        <w:tc>
          <w:tcPr>
            <w:tcW w:w="24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Guerumbin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0.24±0.004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0.10±0.003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1.31±0.007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2.62±0.009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1.93±0.004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0.61±0.008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0.04±0.004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0.35±0.019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1.19±0.029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2.60±0.058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2.23±0.018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2.48±0.038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1.35±0.002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1.00±0.011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0.30±0.007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1.94±0.010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1.52±0.015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1.27±0.070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S4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0.12±0.002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2.35±0.019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0.25±0.002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0.85±0.011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0.68±0.010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4.20±0.133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S5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0.06±0.001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2.39±0.035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0.36±0.004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1.92±0.032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1.28±0.009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5.19±0.235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0.21±0.010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2.03±0.003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0.40±0.014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1.47±0.011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1.05±0.012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5.59±0.283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0.86±0.003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2.28±0.003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0.64±0.009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0.34±0.006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1.41±0.019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9.67±0.076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0.15±0.006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1.52±0.004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0.61±0.008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0.80±0.020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1.28±0.025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7.82±0.043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S9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0.43±0.002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0.90±0.005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0.39±0.014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0.64±0.011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2.05±0.012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9.36±0.283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S10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0.26±0.002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1.12±0.015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0.15±0.002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0.18±0.002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0.48±0.002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3.56±0.116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S11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0.44±0.004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2.71±0.003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0.47±0.008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1.19±0.006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1.22±0.004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7.05±0.057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S12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0.28±0.004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2.78±0.005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0.36±0.006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1.24±0.033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1.04±0.003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11.92±0.215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S13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0.7±0.005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2.70±0.054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0.00±0.004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0.30±0.004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0.50±0.009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16.10±0.159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S14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0.18±0.002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0.79±0.003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0.10±0.006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0.45±0.005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0.29±0.004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10.08±0.128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S15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0.9±0.003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0.90±0.003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0.10±0.008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0.70±0.008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0.80±0.008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30.50±0.586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S16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0.22±0.002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3.00±0.036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0.24±0.011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0.33±0.011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0.74±0.009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9.18±0.050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S17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0.80±0.005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2.50±0.049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0.07±0.002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0.06±0.003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0.16±0.002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13.18±0.366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S18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0.67±0.033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2.77±0.026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0.03±0.004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0.21±0.009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0.34±0.009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22.21±0.218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S19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0.60±0.005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2.27±0.062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0.13±0.004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0.12±0.002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0.34±0.003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10.66±0.303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S20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0.69±0.013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1.54±0.027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0.14±0.001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0.18±0.003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0.94±0.011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19.01±0.566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S21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0.69±0.004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1.86±0.021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0.04±0.002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0.09±0.002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0.15±0.002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11.79±0.288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S22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0.70±0.017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2.30±0.013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0.10±0.003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0.40±0.002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0.50±0.011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13.50±0.210</w:t>
            </w:r>
          </w:p>
        </w:tc>
      </w:tr>
    </w:tbl>
    <w:p>
      <w:pPr>
        <w:rPr>
          <w:rStyle w:val="7"/>
          <w:rFonts w:hint="default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</w:pPr>
      <w:r>
        <w:rPr>
          <w:rStyle w:val="7"/>
          <w:rFonts w:hint="default" w:ascii="Times New Roman" w:hAnsi="Times New Roman" w:cs="Times New Roman"/>
          <w:sz w:val="21"/>
          <w:szCs w:val="21"/>
          <w:lang w:val="en-US" w:eastAsia="zh-CN" w:bidi="ar"/>
        </w:rPr>
        <w:t>Supplement 2 Anti-inflammatory effect（x±SD，n=3)</w:t>
      </w:r>
    </w:p>
    <w:tbl>
      <w:tblPr>
        <w:tblW w:w="9015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2704"/>
        <w:gridCol w:w="3005"/>
        <w:gridCol w:w="27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4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NO.</w:t>
            </w:r>
          </w:p>
        </w:tc>
        <w:tc>
          <w:tcPr>
            <w:tcW w:w="270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The inhibition rate of NO/%</w:t>
            </w:r>
          </w:p>
        </w:tc>
        <w:tc>
          <w:tcPr>
            <w:tcW w:w="300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The inhibition rate of TNF-α/%</w:t>
            </w:r>
          </w:p>
        </w:tc>
        <w:tc>
          <w:tcPr>
            <w:tcW w:w="276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The inhibition rate of IL-6/%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84.00±3.73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79.30±4.00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85.00±4.00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68.00±6.08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78.77±2.00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79.00±2.00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50.00±2.65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60.02±1.00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60.00±1.00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33.50±2.50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38.24±2.04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42.80±2.04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41.40±2.89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76.77±1.00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63.00±1.00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40.00±2.59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47.74±2.80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54.80±2.80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45.80±2.03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54.71±3.20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65.30±3.20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42.30±2.59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49.67±3.20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61.10±3.20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46.60±2.59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55.26±4.98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71.80±4.98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29.20±5.63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45.76±4.23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36.20±4.23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42.70±3.75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43.86±5.14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59.00±5.14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48.90±2.48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46.2±2.00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73.00±2.00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49.40±3.88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53.62±3.00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69.00±3.00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39.00±4.28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43.86±3.80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57.20±3.80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65.00±4.00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67.67±2.00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80.00±2.00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39.70±5.52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53.62±2.43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55.80±2.43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43.50±3.01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50.67±4.87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62.40±4.87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58.00±5.86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60.04±4.16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78.00±4.16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40.20±5.52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62.33±1.89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56.40±1.89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55.40±3.44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59.67±2.00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77.00±2.00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40.90±6.15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55.67±2.43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58.40±2.43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54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S22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46.40±1.51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57.67±1.99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68.60±1.99</w:t>
            </w:r>
          </w:p>
        </w:tc>
      </w:tr>
    </w:tbl>
    <w:p>
      <w:pPr>
        <w:rPr>
          <w:rStyle w:val="7"/>
          <w:rFonts w:hint="default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zYmYxODdhZDA5NTI1MDE1MzMwMDRjNzE4MjM5YzgifQ=="/>
  </w:docVars>
  <w:rsids>
    <w:rsidRoot w:val="602863C3"/>
    <w:rsid w:val="01622231"/>
    <w:rsid w:val="01870443"/>
    <w:rsid w:val="03D15DFD"/>
    <w:rsid w:val="03F153F4"/>
    <w:rsid w:val="04EF7B91"/>
    <w:rsid w:val="05C97F0E"/>
    <w:rsid w:val="067238A9"/>
    <w:rsid w:val="07BD568C"/>
    <w:rsid w:val="08A602AC"/>
    <w:rsid w:val="0ACF5474"/>
    <w:rsid w:val="0BE01B11"/>
    <w:rsid w:val="0C6F2AF1"/>
    <w:rsid w:val="0ED66FBC"/>
    <w:rsid w:val="11B8404A"/>
    <w:rsid w:val="12C32D86"/>
    <w:rsid w:val="13554342"/>
    <w:rsid w:val="14816F0C"/>
    <w:rsid w:val="14F24C9C"/>
    <w:rsid w:val="169061D7"/>
    <w:rsid w:val="17631375"/>
    <w:rsid w:val="178C74FC"/>
    <w:rsid w:val="1C043651"/>
    <w:rsid w:val="1D055B90"/>
    <w:rsid w:val="1FC666EF"/>
    <w:rsid w:val="23EB6B99"/>
    <w:rsid w:val="23F41319"/>
    <w:rsid w:val="25D46D02"/>
    <w:rsid w:val="29E20E1C"/>
    <w:rsid w:val="2A460FE0"/>
    <w:rsid w:val="2D05364C"/>
    <w:rsid w:val="2D116B03"/>
    <w:rsid w:val="2D9706B6"/>
    <w:rsid w:val="2DF75463"/>
    <w:rsid w:val="2DF926D4"/>
    <w:rsid w:val="2E0373C7"/>
    <w:rsid w:val="2F175168"/>
    <w:rsid w:val="303E0798"/>
    <w:rsid w:val="35B45B8E"/>
    <w:rsid w:val="3616010A"/>
    <w:rsid w:val="36920A9E"/>
    <w:rsid w:val="36D207EE"/>
    <w:rsid w:val="378700B6"/>
    <w:rsid w:val="390C23A3"/>
    <w:rsid w:val="3A4F6F5E"/>
    <w:rsid w:val="3B061FA3"/>
    <w:rsid w:val="3BC41032"/>
    <w:rsid w:val="3CCD3403"/>
    <w:rsid w:val="3D13174B"/>
    <w:rsid w:val="3DD03662"/>
    <w:rsid w:val="3E8F15C0"/>
    <w:rsid w:val="3F5C1B25"/>
    <w:rsid w:val="3FD75D15"/>
    <w:rsid w:val="3FDC132D"/>
    <w:rsid w:val="401857FA"/>
    <w:rsid w:val="40CC6D52"/>
    <w:rsid w:val="4140491B"/>
    <w:rsid w:val="42064EB1"/>
    <w:rsid w:val="42533BF4"/>
    <w:rsid w:val="46E36B11"/>
    <w:rsid w:val="47CF2D58"/>
    <w:rsid w:val="47D715B9"/>
    <w:rsid w:val="484D023D"/>
    <w:rsid w:val="48656FCC"/>
    <w:rsid w:val="493559E5"/>
    <w:rsid w:val="49CA0C7E"/>
    <w:rsid w:val="4ABA4D4C"/>
    <w:rsid w:val="4ABD62FB"/>
    <w:rsid w:val="4CBA14DD"/>
    <w:rsid w:val="4EFA4F8F"/>
    <w:rsid w:val="4F500D58"/>
    <w:rsid w:val="51BA0081"/>
    <w:rsid w:val="52465339"/>
    <w:rsid w:val="53E15740"/>
    <w:rsid w:val="56387DC9"/>
    <w:rsid w:val="565E7E6C"/>
    <w:rsid w:val="56827DE8"/>
    <w:rsid w:val="57257CDB"/>
    <w:rsid w:val="599A2A11"/>
    <w:rsid w:val="59EC49C1"/>
    <w:rsid w:val="5BC90FA2"/>
    <w:rsid w:val="5DE61D22"/>
    <w:rsid w:val="5FA331E9"/>
    <w:rsid w:val="5FEF191B"/>
    <w:rsid w:val="602863C3"/>
    <w:rsid w:val="60983A72"/>
    <w:rsid w:val="62A224FF"/>
    <w:rsid w:val="63C05E83"/>
    <w:rsid w:val="67714D38"/>
    <w:rsid w:val="68EC408F"/>
    <w:rsid w:val="6A1A4926"/>
    <w:rsid w:val="6A3C28AA"/>
    <w:rsid w:val="6AD07520"/>
    <w:rsid w:val="6BE040DC"/>
    <w:rsid w:val="704D062A"/>
    <w:rsid w:val="71410D36"/>
    <w:rsid w:val="75A602DB"/>
    <w:rsid w:val="7601533E"/>
    <w:rsid w:val="76BB157C"/>
    <w:rsid w:val="76F1183F"/>
    <w:rsid w:val="773601FF"/>
    <w:rsid w:val="77CF18BB"/>
    <w:rsid w:val="7A2506B2"/>
    <w:rsid w:val="7A6F3643"/>
    <w:rsid w:val="7B262C14"/>
    <w:rsid w:val="7C033968"/>
    <w:rsid w:val="7C4932FF"/>
    <w:rsid w:val="7E6548F2"/>
    <w:rsid w:val="7EDD1B73"/>
    <w:rsid w:val="7F7A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4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8">
    <w:name w:val="WPSOffice手动目录 1"/>
    <w:uiPriority w:val="0"/>
    <w:pPr>
      <w:ind w:leftChars="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ed6f200b-d718-481c-98fd-32d2bd7bb92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d6f200b-d718-481c-98fd-32d2bd7bb92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7b6a413-6954-409a-a7c8-9e3348e29dd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7b6a413-6954-409a-a7c8-9e3348e29dd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2024-04-08T08:33:00Z</dcterms:created>
  <dc:creator>有朝</dc:creator>
  <cp:lastModifiedBy>有朝</cp:lastModifiedBy>
  <dcterms:modified xsi:type="dcterms:W3CDTF">2024-04-08T08:40:37Z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B659C2E68E3E4461850C5346E8A3750B_11</vt:lpwstr>
  </property>
</Properties>
</file>