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1EFA" w14:textId="77777777" w:rsidR="002656EF" w:rsidRPr="002646CE" w:rsidRDefault="002656EF" w:rsidP="002656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Supplementary T</w:t>
      </w:r>
      <w:r w:rsidRPr="002646CE">
        <w:rPr>
          <w:rFonts w:ascii="Times New Roman" w:hAnsi="Times New Roman" w:cs="Times New Roman"/>
          <w:b/>
          <w:sz w:val="24"/>
          <w:szCs w:val="32"/>
        </w:rPr>
        <w:t>able 1</w:t>
      </w:r>
      <w:r>
        <w:rPr>
          <w:rFonts w:ascii="Times New Roman" w:hAnsi="Times New Roman" w:cs="Times New Roman"/>
          <w:b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Baseline characteristics of </w:t>
      </w:r>
      <w:r>
        <w:rPr>
          <w:rFonts w:ascii="Times New Roman" w:eastAsia="맑은 고딕" w:hAnsi="Times New Roman" w:cs="Times New Roman"/>
          <w:sz w:val="24"/>
          <w:szCs w:val="32"/>
        </w:rPr>
        <w:t>the patients included</w:t>
      </w:r>
      <w:r>
        <w:rPr>
          <w:rFonts w:ascii="Times New Roman" w:hAnsi="Times New Roman" w:cs="Times New Roman"/>
          <w:sz w:val="24"/>
          <w:szCs w:val="32"/>
        </w:rPr>
        <w:t xml:space="preserve"> in this study.</w:t>
      </w:r>
    </w:p>
    <w:tbl>
      <w:tblPr>
        <w:tblStyle w:val="aa"/>
        <w:tblpPr w:leftFromText="142" w:rightFromText="142" w:vertAnchor="text" w:tblpY="1"/>
        <w:tblOverlap w:val="never"/>
        <w:tblW w:w="3866" w:type="pct"/>
        <w:tblLook w:val="04A0" w:firstRow="1" w:lastRow="0" w:firstColumn="1" w:lastColumn="0" w:noHBand="0" w:noVBand="1"/>
      </w:tblPr>
      <w:tblGrid>
        <w:gridCol w:w="4253"/>
        <w:gridCol w:w="3400"/>
        <w:gridCol w:w="3403"/>
        <w:gridCol w:w="850"/>
      </w:tblGrid>
      <w:tr w:rsidR="002656EF" w14:paraId="61F9BF13" w14:textId="77777777" w:rsidTr="008011B6">
        <w:trPr>
          <w:trHeight w:val="397"/>
        </w:trPr>
        <w:tc>
          <w:tcPr>
            <w:tcW w:w="17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521265" w14:textId="77777777" w:rsidR="002656EF" w:rsidRPr="00913584" w:rsidRDefault="002656EF" w:rsidP="00A05D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81A8" w14:textId="77777777" w:rsidR="002656EF" w:rsidRPr="002646CE" w:rsidRDefault="002656EF" w:rsidP="00A05D0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No PH treatment (n = 90</w:t>
            </w:r>
            <w:r w:rsidRPr="002646CE">
              <w:rPr>
                <w:rFonts w:ascii="Times New Roman" w:hAnsi="Times New Roman" w:cs="Times New Roman"/>
                <w:b/>
                <w:sz w:val="24"/>
                <w:szCs w:val="32"/>
              </w:rPr>
              <w:t>)</w:t>
            </w:r>
          </w:p>
        </w:tc>
        <w:tc>
          <w:tcPr>
            <w:tcW w:w="14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3097C" w14:textId="77777777" w:rsidR="002656EF" w:rsidRPr="002646CE" w:rsidRDefault="002656EF" w:rsidP="00A05D0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PH treatment (n = 67</w:t>
            </w:r>
            <w:r w:rsidRPr="002646CE">
              <w:rPr>
                <w:rFonts w:ascii="Times New Roman" w:hAnsi="Times New Roman" w:cs="Times New Roman"/>
                <w:b/>
                <w:sz w:val="24"/>
                <w:szCs w:val="32"/>
              </w:rPr>
              <w:t>)</w:t>
            </w:r>
          </w:p>
        </w:tc>
        <w:tc>
          <w:tcPr>
            <w:tcW w:w="3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FB2C2" w14:textId="77777777" w:rsidR="002656EF" w:rsidRPr="002646CE" w:rsidRDefault="002656EF" w:rsidP="00A05D0F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2646CE">
              <w:rPr>
                <w:rFonts w:ascii="Times New Roman" w:hAnsi="Times New Roman" w:cs="Times New Roman"/>
                <w:b/>
                <w:sz w:val="24"/>
                <w:szCs w:val="32"/>
              </w:rPr>
              <w:t>P</w:t>
            </w:r>
          </w:p>
        </w:tc>
      </w:tr>
      <w:tr w:rsidR="002656EF" w14:paraId="77CC9E76" w14:textId="77777777" w:rsidTr="008011B6">
        <w:trPr>
          <w:trHeight w:val="397"/>
        </w:trPr>
        <w:tc>
          <w:tcPr>
            <w:tcW w:w="17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42CD2" w14:textId="77777777" w:rsidR="002656EF" w:rsidRPr="00081C7B" w:rsidRDefault="002656EF" w:rsidP="00A05D0F">
            <w:pP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081C7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Maternal factors</w:t>
            </w:r>
          </w:p>
        </w:tc>
        <w:tc>
          <w:tcPr>
            <w:tcW w:w="14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843DE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4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04B60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3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896C4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2656EF" w14:paraId="7C082EC3" w14:textId="77777777" w:rsidTr="00A05D0F">
        <w:trPr>
          <w:trHeight w:val="397"/>
        </w:trPr>
        <w:tc>
          <w:tcPr>
            <w:tcW w:w="1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81D15" w14:textId="77777777" w:rsidR="002656EF" w:rsidRPr="006E5D2C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Maternal age, y</w:t>
            </w: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0B760" w14:textId="77777777" w:rsidR="002656EF" w:rsidRPr="006E5D2C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5.0 [32.0;37.0]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7A462" w14:textId="77777777" w:rsidR="002656EF" w:rsidRPr="006E5D2C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5.0 [32.0;37.0]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A1A85" w14:textId="77777777" w:rsidR="002656EF" w:rsidRPr="006E5D2C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.839</w:t>
            </w:r>
          </w:p>
        </w:tc>
      </w:tr>
      <w:tr w:rsidR="002656EF" w14:paraId="6E277241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6F5DC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Oligohydramnios,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2DEE5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 (22.2%)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DFF91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2 (32.8%)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0144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.192</w:t>
            </w:r>
          </w:p>
        </w:tc>
      </w:tr>
      <w:tr w:rsidR="002656EF" w14:paraId="560FDE59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1EAC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ROM,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09E72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3 (58.9%)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B8641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 (44.8%)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A5BC8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.112</w:t>
            </w:r>
          </w:p>
        </w:tc>
      </w:tr>
      <w:tr w:rsidR="002656EF" w14:paraId="56340182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1DC3E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PROM duration, d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FD2E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.0 [2.0;17.5]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FB291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3.0 [5.0;42.0]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2AE3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.009</w:t>
            </w:r>
          </w:p>
        </w:tc>
      </w:tr>
      <w:tr w:rsidR="002656EF" w14:paraId="7A2DBAAA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AB72A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horioamnionitis,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17F0E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(64.8%)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409CA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1 (46.3%)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84BB8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18</w:t>
            </w:r>
          </w:p>
        </w:tc>
      </w:tr>
      <w:tr w:rsidR="002656EF" w14:paraId="338EAF4E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1061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Antenatal corticosteroids,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44669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3 (92.2%)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DF693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3 (94.0%)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9235F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.760</w:t>
            </w:r>
          </w:p>
        </w:tc>
      </w:tr>
      <w:tr w:rsidR="002656EF" w14:paraId="7C5E3BB6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81B3B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esarean section,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95C61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9 (54.4%)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ED0D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2 (47.8%)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7D049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.505</w:t>
            </w:r>
          </w:p>
        </w:tc>
      </w:tr>
      <w:tr w:rsidR="002656EF" w14:paraId="698497B8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A1FD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Maternal diabetes mellitus,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43DE7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DM 8 (8.9%)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vert DM 4 (4.4%)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79C55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DM 6 (9.0%)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vert DM 2 (3.0%)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56BC8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.000</w:t>
            </w:r>
          </w:p>
        </w:tc>
      </w:tr>
      <w:tr w:rsidR="002656EF" w14:paraId="1975A3C4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D534D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Maternal hypertensive disorder, n (%)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16233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IH 4 (4.4%)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hronic HTN 1 (1.1%)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12554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IH 6 (9.0%)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hronic HTN 5 (7.5%)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1E973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.057</w:t>
            </w:r>
          </w:p>
        </w:tc>
      </w:tr>
      <w:tr w:rsidR="002656EF" w14:paraId="17F40AD1" w14:textId="77777777" w:rsidTr="008011B6">
        <w:trPr>
          <w:trHeight w:val="397"/>
        </w:trPr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85884" w14:textId="77777777" w:rsidR="002656EF" w:rsidRPr="00C16CCC" w:rsidRDefault="002656EF" w:rsidP="00A05D0F">
            <w:pPr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>Neonatal factor</w:t>
            </w: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89047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3C2D8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6A425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2656EF" w14:paraId="19B3C4C5" w14:textId="77777777" w:rsidTr="008011B6">
        <w:trPr>
          <w:trHeight w:val="397"/>
        </w:trPr>
        <w:tc>
          <w:tcPr>
            <w:tcW w:w="1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B292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GA,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8"/>
              </w:rPr>
              <w:t>wk</w:t>
            </w:r>
            <w:proofErr w:type="spellEnd"/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38D1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6.1</w:t>
            </w:r>
            <w:r>
              <w:t xml:space="preserve"> </w:t>
            </w:r>
            <w:r w:rsidRPr="00955925">
              <w:rPr>
                <w:rFonts w:ascii="Times New Roman" w:hAnsi="Times New Roman" w:cs="Times New Roman"/>
                <w:sz w:val="22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1.2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AA974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5.2 </w:t>
            </w:r>
            <w:r w:rsidRPr="00955925">
              <w:rPr>
                <w:rFonts w:ascii="Times New Roman" w:hAnsi="Times New Roman" w:cs="Times New Roman"/>
                <w:sz w:val="22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1.4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A6D2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.000</w:t>
            </w:r>
          </w:p>
        </w:tc>
      </w:tr>
      <w:tr w:rsidR="002656EF" w14:paraId="15033CCF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0846C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ody weight, g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4E851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31</w:t>
            </w:r>
            <w:r>
              <w:t xml:space="preserve"> </w:t>
            </w:r>
            <w:r w:rsidRPr="008838DC">
              <w:rPr>
                <w:rFonts w:ascii="Times New Roman" w:hAnsi="Times New Roman" w:cs="Times New Roman"/>
                <w:sz w:val="22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185.3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5765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06.3</w:t>
            </w:r>
            <w:r>
              <w:t xml:space="preserve"> </w:t>
            </w:r>
            <w:r w:rsidRPr="008838DC">
              <w:rPr>
                <w:rFonts w:ascii="Times New Roman" w:hAnsi="Times New Roman" w:cs="Times New Roman"/>
                <w:sz w:val="22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187.8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2B414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.000</w:t>
            </w:r>
          </w:p>
        </w:tc>
      </w:tr>
      <w:tr w:rsidR="002656EF" w14:paraId="73FC4F5F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8700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mall for gestational age,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CE83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(8.9%)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A4451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 (14.9%)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BB144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.312</w:t>
            </w:r>
          </w:p>
        </w:tc>
      </w:tr>
      <w:tr w:rsidR="002656EF" w14:paraId="097EE818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DEF44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ultiple gestation,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0D201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ingleton 28 (31.1%)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  <w:t>Twin 50 (55.6%)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riplet 12(13.3%)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4317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ingleton 20 (29.4%)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win 37 (55.2%)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br/>
            </w:r>
            <w:r>
              <w:rPr>
                <w:rFonts w:ascii="Times New Roman" w:hAnsi="Times New Roman" w:cs="Times New Roman" w:hint="eastAsia"/>
                <w:sz w:val="22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riplet 10 (14.9%)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B6AD9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.956</w:t>
            </w:r>
          </w:p>
        </w:tc>
      </w:tr>
      <w:tr w:rsidR="002656EF" w14:paraId="28266A43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AA25B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pgar score 1 min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35B65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[2; 5]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5FF77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[1; 4]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666E5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.004</w:t>
            </w:r>
          </w:p>
        </w:tc>
      </w:tr>
      <w:tr w:rsidR="002656EF" w14:paraId="348256F2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7449C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pgar score 5 min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FFE52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[5;7]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6DF9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[4;7]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CFA9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.008</w:t>
            </w:r>
          </w:p>
        </w:tc>
      </w:tr>
      <w:tr w:rsidR="002656EF" w14:paraId="4BFAB427" w14:textId="77777777" w:rsidTr="008011B6">
        <w:trPr>
          <w:trHeight w:val="397"/>
        </w:trPr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E3F82" w14:textId="77777777" w:rsidR="002656EF" w:rsidRPr="00C16CCC" w:rsidRDefault="002656EF" w:rsidP="00A05D0F">
            <w:pPr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Other outcomes, 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>n(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8"/>
              </w:rPr>
              <w:t>%)</w:t>
            </w: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71D8A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523A1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4B1EE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2656EF" w14:paraId="150132D4" w14:textId="77777777" w:rsidTr="008011B6">
        <w:trPr>
          <w:trHeight w:val="397"/>
        </w:trPr>
        <w:tc>
          <w:tcPr>
            <w:tcW w:w="1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E1AF4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espiratory distress syndrome, n (%)</w:t>
            </w: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CEADE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7 (85.6%)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B1399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7 (98.5%)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BC353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.004</w:t>
            </w:r>
          </w:p>
        </w:tc>
      </w:tr>
      <w:tr w:rsidR="002656EF" w14:paraId="5D583BE2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7A32A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ir leak,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B6C48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(2.2%)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5E0D2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3 (19.4%)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EA9E3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.000</w:t>
            </w:r>
          </w:p>
        </w:tc>
      </w:tr>
      <w:tr w:rsidR="002656EF" w14:paraId="26F7AC7B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E45D0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ulmonary hemorrhage,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907F0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(10.0%)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2780C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 (14.9%)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59D9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.459</w:t>
            </w:r>
          </w:p>
        </w:tc>
      </w:tr>
      <w:tr w:rsidR="002656EF" w14:paraId="7D2E8438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0AB93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eonatal seizure,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E56A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(4.4%)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80A7F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7 (10.4%)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76EB3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.207</w:t>
            </w:r>
          </w:p>
        </w:tc>
      </w:tr>
      <w:tr w:rsidR="002656EF" w14:paraId="583999E3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4536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ntraventricular hemorrhage,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325F9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(8.0%)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496F4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4 (22.6%)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FCBC9" w14:textId="77777777" w:rsidR="002656EF" w:rsidRPr="00AD57A7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AD57A7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AD57A7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6</w:t>
            </w:r>
          </w:p>
        </w:tc>
      </w:tr>
      <w:tr w:rsidR="002656EF" w14:paraId="2190311A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7853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ongenital infection,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1E057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(2.2%)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861CA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(3.0%)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C69B6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.000</w:t>
            </w:r>
          </w:p>
        </w:tc>
      </w:tr>
      <w:tr w:rsidR="002656EF" w14:paraId="043A759E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87EF3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arly onset sepsis,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AF536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6 (6.7%)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DF6A8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13 (19.4%)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C3CEF" w14:textId="77777777" w:rsidR="002656EF" w:rsidRPr="00615495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615495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615495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4</w:t>
            </w:r>
          </w:p>
        </w:tc>
      </w:tr>
      <w:tr w:rsidR="002656EF" w14:paraId="1294FFB3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EEB3D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ate onset sepsis,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6FE2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6 (17.8%)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7FA15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12 (17.9%)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1CE52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.000</w:t>
            </w:r>
          </w:p>
        </w:tc>
      </w:tr>
      <w:tr w:rsidR="002656EF" w14:paraId="6D62767A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23CAE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Necrotizing enterocolitis,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EEA6E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(7.8%)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442B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(4.5%)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0706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.518</w:t>
            </w:r>
          </w:p>
        </w:tc>
      </w:tr>
      <w:tr w:rsidR="002656EF" w14:paraId="12BC3BD6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8058D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Spontaneous intestinal perforation,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9ED55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(7.8%)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29A24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(11.9%)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01CC3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.420</w:t>
            </w:r>
          </w:p>
        </w:tc>
      </w:tr>
      <w:tr w:rsidR="002656EF" w14:paraId="7CBFD5A4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02FCC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urgical necrotizing enterocolitis,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681A5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(6.7%)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87D4C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(4.5%)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B84BB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.734</w:t>
            </w:r>
          </w:p>
        </w:tc>
      </w:tr>
      <w:tr w:rsidR="002656EF" w14:paraId="0655442D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4015E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urgical retinopathy of prematurity,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58AE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9 (54.4%)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7C368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4 (50.7%)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04F77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.766</w:t>
            </w:r>
          </w:p>
        </w:tc>
      </w:tr>
      <w:tr w:rsidR="002656EF" w14:paraId="51498FDE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531D1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Moderate to large PDA,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CCA1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8 (75.6%)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B350D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6 (68.7%)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EF13D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.437</w:t>
            </w:r>
          </w:p>
        </w:tc>
      </w:tr>
      <w:tr w:rsidR="002656EF" w14:paraId="7C7CA0EB" w14:textId="77777777" w:rsidTr="008011B6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12845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PDA treatment, n (%)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292C5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60 (66.7%)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54FC8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 (52.2%)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278AF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.096</w:t>
            </w:r>
          </w:p>
        </w:tc>
      </w:tr>
      <w:tr w:rsidR="002656EF" w14:paraId="7EC7E73B" w14:textId="77777777" w:rsidTr="00A05D0F">
        <w:trPr>
          <w:trHeight w:val="397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66549" w14:textId="77777777" w:rsidR="002656EF" w:rsidRPr="00991600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PDA ligation operation, n (%)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87C68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25 (27.8%)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98849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21 (31.3%)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E1E93" w14:textId="77777777" w:rsidR="002656EF" w:rsidRPr="00991600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.758</w:t>
            </w:r>
          </w:p>
        </w:tc>
      </w:tr>
    </w:tbl>
    <w:p w14:paraId="55FECFF9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2B7D61F1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04233644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55E58EC4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62A2DAA7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CAB36A0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6F5B5890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E616E3F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ACF29F3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889188F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5E7FF226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0C1EB69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56150B87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3287E585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2B088649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6D799197" w14:textId="227CDBCA" w:rsidR="002656EF" w:rsidRDefault="002656EF" w:rsidP="002656EF">
      <w:pPr>
        <w:rPr>
          <w:rFonts w:ascii="Times New Roman" w:eastAsiaTheme="minorHAnsi" w:hAnsi="Times New Roman" w:cs="Times New Roman"/>
          <w:sz w:val="22"/>
          <w:szCs w:val="28"/>
        </w:rPr>
      </w:pPr>
      <w:r w:rsidRPr="002646CE">
        <w:rPr>
          <w:rFonts w:ascii="Times New Roman" w:hAnsi="Times New Roman" w:cs="Times New Roman"/>
          <w:sz w:val="22"/>
          <w:szCs w:val="28"/>
        </w:rPr>
        <w:t xml:space="preserve">Data are expressed as </w:t>
      </w:r>
      <w:r w:rsidRPr="002646CE">
        <w:rPr>
          <w:rFonts w:ascii="Times New Roman" w:eastAsiaTheme="minorHAnsi" w:hAnsi="Times New Roman" w:cs="Times New Roman"/>
          <w:sz w:val="22"/>
          <w:szCs w:val="28"/>
        </w:rPr>
        <w:t>number</w:t>
      </w:r>
      <w:r>
        <w:rPr>
          <w:rFonts w:ascii="Times New Roman" w:eastAsia="맑은 고딕" w:hAnsi="Times New Roman" w:cs="Times New Roman"/>
          <w:sz w:val="22"/>
          <w:szCs w:val="28"/>
        </w:rPr>
        <w:t>s (%)</w:t>
      </w:r>
      <w:r w:rsidRPr="002646CE">
        <w:rPr>
          <w:rFonts w:ascii="Times New Roman" w:eastAsiaTheme="minorHAnsi" w:hAnsi="Times New Roman" w:cs="Times New Roman"/>
          <w:sz w:val="22"/>
          <w:szCs w:val="28"/>
        </w:rPr>
        <w:t xml:space="preserve"> or median</w:t>
      </w:r>
      <w:r>
        <w:rPr>
          <w:rFonts w:ascii="Times New Roman" w:eastAsia="맑은 고딕" w:hAnsi="Times New Roman" w:cs="Times New Roman"/>
          <w:sz w:val="22"/>
          <w:szCs w:val="28"/>
        </w:rPr>
        <w:t>s [</w:t>
      </w:r>
      <w:r>
        <w:rPr>
          <w:rFonts w:ascii="Times New Roman" w:eastAsiaTheme="minorHAnsi" w:hAnsi="Times New Roman" w:cs="Times New Roman"/>
          <w:sz w:val="22"/>
          <w:szCs w:val="28"/>
        </w:rPr>
        <w:t xml:space="preserve">interquartile </w:t>
      </w:r>
      <w:r w:rsidRPr="002646CE">
        <w:rPr>
          <w:rFonts w:ascii="Times New Roman" w:eastAsiaTheme="minorHAnsi" w:hAnsi="Times New Roman" w:cs="Times New Roman"/>
          <w:sz w:val="22"/>
          <w:szCs w:val="28"/>
        </w:rPr>
        <w:t>range].</w:t>
      </w:r>
      <w:r>
        <w:rPr>
          <w:rFonts w:ascii="Times New Roman" w:eastAsiaTheme="minorHAnsi" w:hAnsi="Times New Roman" w:cs="Times New Roman"/>
          <w:sz w:val="22"/>
          <w:szCs w:val="28"/>
        </w:rPr>
        <w:t xml:space="preserve"> </w:t>
      </w:r>
    </w:p>
    <w:p w14:paraId="6BD33C5F" w14:textId="77777777" w:rsidR="002656EF" w:rsidRDefault="002656EF" w:rsidP="002656EF">
      <w:pPr>
        <w:rPr>
          <w:rFonts w:ascii="Times New Roman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2"/>
          <w:szCs w:val="28"/>
        </w:rPr>
        <w:t xml:space="preserve">GA, gestational age; </w:t>
      </w:r>
      <w:r>
        <w:rPr>
          <w:rFonts w:ascii="Times New Roman" w:hAnsi="Times New Roman" w:cs="Times New Roman"/>
          <w:sz w:val="24"/>
        </w:rPr>
        <w:t>PDA,</w:t>
      </w:r>
      <w:r w:rsidRPr="00C16CC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patent ductus arteriosus; PROM, premature rupture of membranes; PH, pulmonary hypertension</w:t>
      </w:r>
    </w:p>
    <w:p w14:paraId="21C005B8" w14:textId="77777777" w:rsidR="002656EF" w:rsidRDefault="002656EF" w:rsidP="002656EF">
      <w:pPr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Chi-square test, Fisher’s exact test, t-test, and Wilcoxon rank-sum test were performed to describe </w:t>
      </w:r>
      <w:r>
        <w:rPr>
          <w:rFonts w:ascii="Times New Roman" w:eastAsia="맑은 고딕" w:hAnsi="Times New Roman" w:cs="Times New Roman"/>
          <w:sz w:val="24"/>
        </w:rPr>
        <w:t>the differences.</w:t>
      </w:r>
    </w:p>
    <w:p w14:paraId="5EA82B66" w14:textId="77777777" w:rsidR="002656EF" w:rsidRDefault="002656EF" w:rsidP="002656EF">
      <w:pPr>
        <w:widowControl/>
        <w:wordWrap/>
        <w:autoSpaceDE/>
        <w:autoSpaceDN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br w:type="page"/>
      </w:r>
    </w:p>
    <w:p w14:paraId="7495D3CC" w14:textId="77777777" w:rsidR="002656EF" w:rsidRPr="002646CE" w:rsidRDefault="002656EF" w:rsidP="002656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lastRenderedPageBreak/>
        <w:t>Supplementary T</w:t>
      </w:r>
      <w:r w:rsidRPr="002646CE">
        <w:rPr>
          <w:rFonts w:ascii="Times New Roman" w:hAnsi="Times New Roman" w:cs="Times New Roman"/>
          <w:b/>
          <w:sz w:val="24"/>
          <w:szCs w:val="32"/>
        </w:rPr>
        <w:t xml:space="preserve">able </w:t>
      </w:r>
      <w:r>
        <w:rPr>
          <w:rFonts w:ascii="Times New Roman" w:hAnsi="Times New Roman" w:cs="Times New Roman"/>
          <w:b/>
          <w:sz w:val="24"/>
          <w:szCs w:val="32"/>
        </w:rPr>
        <w:t>2.</w:t>
      </w:r>
      <w:r>
        <w:rPr>
          <w:rFonts w:ascii="Times New Roman" w:hAnsi="Times New Roman" w:cs="Times New Roman"/>
          <w:sz w:val="24"/>
          <w:szCs w:val="32"/>
        </w:rPr>
        <w:t xml:space="preserve"> Outcomes of </w:t>
      </w:r>
      <w:r>
        <w:rPr>
          <w:rFonts w:ascii="Times New Roman" w:eastAsia="맑은 고딕" w:hAnsi="Times New Roman" w:cs="Times New Roman"/>
          <w:sz w:val="24"/>
          <w:szCs w:val="32"/>
        </w:rPr>
        <w:t>patients included</w:t>
      </w:r>
      <w:r>
        <w:rPr>
          <w:rFonts w:ascii="Times New Roman" w:hAnsi="Times New Roman" w:cs="Times New Roman"/>
          <w:sz w:val="24"/>
          <w:szCs w:val="32"/>
        </w:rPr>
        <w:t xml:space="preserve"> in this study.</w:t>
      </w:r>
    </w:p>
    <w:tbl>
      <w:tblPr>
        <w:tblStyle w:val="aa"/>
        <w:tblpPr w:leftFromText="142" w:rightFromText="142" w:vertAnchor="text" w:tblpY="1"/>
        <w:tblOverlap w:val="never"/>
        <w:tblW w:w="4097" w:type="pct"/>
        <w:tblLook w:val="04A0" w:firstRow="1" w:lastRow="0" w:firstColumn="1" w:lastColumn="0" w:noHBand="0" w:noVBand="1"/>
      </w:tblPr>
      <w:tblGrid>
        <w:gridCol w:w="4823"/>
        <w:gridCol w:w="3472"/>
        <w:gridCol w:w="3472"/>
        <w:gridCol w:w="850"/>
      </w:tblGrid>
      <w:tr w:rsidR="002656EF" w14:paraId="4FCF68DA" w14:textId="77777777" w:rsidTr="008011B6">
        <w:trPr>
          <w:trHeight w:val="397"/>
        </w:trPr>
        <w:tc>
          <w:tcPr>
            <w:tcW w:w="191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B40F5" w14:textId="77777777" w:rsidR="002656EF" w:rsidRPr="00913584" w:rsidRDefault="002656EF" w:rsidP="00A05D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7B69F" w14:textId="77777777" w:rsidR="002656EF" w:rsidRPr="002646CE" w:rsidRDefault="002656EF" w:rsidP="00A05D0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No PH treatment (n = 90</w:t>
            </w:r>
            <w:r w:rsidRPr="002646CE">
              <w:rPr>
                <w:rFonts w:ascii="Times New Roman" w:hAnsi="Times New Roman" w:cs="Times New Roman"/>
                <w:b/>
                <w:sz w:val="24"/>
                <w:szCs w:val="32"/>
              </w:rPr>
              <w:t>)</w:t>
            </w:r>
          </w:p>
        </w:tc>
        <w:tc>
          <w:tcPr>
            <w:tcW w:w="13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5AD68" w14:textId="77777777" w:rsidR="002656EF" w:rsidRPr="002646CE" w:rsidRDefault="002656EF" w:rsidP="00A05D0F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PH treatment (n = 67</w:t>
            </w:r>
            <w:r w:rsidRPr="002646CE">
              <w:rPr>
                <w:rFonts w:ascii="Times New Roman" w:hAnsi="Times New Roman" w:cs="Times New Roman"/>
                <w:b/>
                <w:sz w:val="24"/>
                <w:szCs w:val="32"/>
              </w:rPr>
              <w:t>)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A38BC" w14:textId="77777777" w:rsidR="002656EF" w:rsidRPr="002646CE" w:rsidRDefault="002656EF" w:rsidP="00A05D0F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2646CE">
              <w:rPr>
                <w:rFonts w:ascii="Times New Roman" w:hAnsi="Times New Roman" w:cs="Times New Roman"/>
                <w:b/>
                <w:sz w:val="24"/>
                <w:szCs w:val="32"/>
              </w:rPr>
              <w:t>P</w:t>
            </w:r>
          </w:p>
        </w:tc>
      </w:tr>
      <w:tr w:rsidR="002656EF" w14:paraId="59612F07" w14:textId="77777777" w:rsidTr="00A05D0F">
        <w:trPr>
          <w:trHeight w:val="397"/>
        </w:trPr>
        <w:tc>
          <w:tcPr>
            <w:tcW w:w="1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643E4" w14:textId="77777777" w:rsidR="002656EF" w:rsidRPr="006E5D2C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Death at discharge, n (%)</w:t>
            </w:r>
          </w:p>
        </w:tc>
        <w:tc>
          <w:tcPr>
            <w:tcW w:w="1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73B9" w14:textId="77777777" w:rsidR="002656EF" w:rsidRPr="006E5D2C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4 (4.4%)</w:t>
            </w:r>
          </w:p>
        </w:tc>
        <w:tc>
          <w:tcPr>
            <w:tcW w:w="1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F3747" w14:textId="77777777" w:rsidR="002656EF" w:rsidRPr="006E5D2C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29 (43.3%)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88C0B" w14:textId="77777777" w:rsidR="002656EF" w:rsidRPr="00995AE4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95AE4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0.000</w:t>
            </w:r>
          </w:p>
        </w:tc>
      </w:tr>
      <w:tr w:rsidR="002656EF" w14:paraId="40AABF3D" w14:textId="77777777" w:rsidTr="008011B6">
        <w:trPr>
          <w:trHeight w:val="397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5FFC1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Duration of admission*, d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14B47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96.5 [81.0;121.0]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1DD87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133.5 [103.0;163.0]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C5A23" w14:textId="77777777" w:rsidR="002656EF" w:rsidRPr="00995AE4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95AE4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0.000</w:t>
            </w:r>
          </w:p>
        </w:tc>
      </w:tr>
      <w:tr w:rsidR="002656EF" w14:paraId="7C97ECD5" w14:textId="77777777" w:rsidTr="00A05D0F">
        <w:trPr>
          <w:trHeight w:val="397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6EC9" w14:textId="77777777" w:rsidR="002656EF" w:rsidRPr="00E816C1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BPD severity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(2019 NICHD-NRN </w:t>
            </w:r>
            <w:proofErr w:type="gramStart"/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Jensen)*</w:t>
            </w:r>
            <w:proofErr w:type="gramEnd"/>
            <w:r>
              <w:rPr>
                <w:rFonts w:ascii="Times New Roman" w:hAnsi="Times New Roman" w:cs="Times New Roman"/>
                <w:sz w:val="22"/>
                <w:szCs w:val="28"/>
              </w:rPr>
              <w:t>, n (%)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1F6E1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No BPD 43 (50.0</w:t>
            </w: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%</w:t>
            </w: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)</w:t>
            </w:r>
          </w:p>
          <w:p w14:paraId="30C8D1C2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Grade 1 19 (22.1%)</w:t>
            </w:r>
          </w:p>
          <w:p w14:paraId="2323C5E9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Grade 2 21 (24.4%)</w:t>
            </w:r>
          </w:p>
          <w:p w14:paraId="2E6C4B98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Grade 3 3 (3.5%)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CD8CB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No BPD 7 (1</w:t>
            </w: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8.4</w:t>
            </w:r>
            <w:r w:rsidRPr="00E816C1">
              <w:rPr>
                <w:rFonts w:ascii="Times New Roman" w:hAnsi="Times New Roman" w:cs="Times New Roman" w:hint="eastAsia"/>
                <w:sz w:val="22"/>
                <w:szCs w:val="28"/>
              </w:rPr>
              <w:t>%)</w:t>
            </w:r>
          </w:p>
          <w:p w14:paraId="1B359DAB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Grade 1 2 (5.3%)</w:t>
            </w:r>
          </w:p>
          <w:p w14:paraId="72EE6C41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Grade 2 20 (52.6%)</w:t>
            </w:r>
          </w:p>
          <w:p w14:paraId="3FBBF03A" w14:textId="77777777" w:rsidR="002656EF" w:rsidRPr="00E816C1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/>
                <w:sz w:val="22"/>
                <w:szCs w:val="28"/>
              </w:rPr>
              <w:t>Grade 3 9 (22.7%)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BA93A" w14:textId="77777777" w:rsidR="002656EF" w:rsidRPr="00E816C1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E816C1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0.000</w:t>
            </w:r>
          </w:p>
        </w:tc>
      </w:tr>
      <w:tr w:rsidR="002656EF" w14:paraId="5CC42EA4" w14:textId="77777777" w:rsidTr="008011B6">
        <w:trPr>
          <w:trHeight w:val="397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5B49E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Duration of invasive ventilation*, d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EFA60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17.5 [6.0;40.0]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FAC9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45.5 [32.0;67.0]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CB68E" w14:textId="77777777" w:rsidR="002656EF" w:rsidRPr="00995AE4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95AE4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0.000</w:t>
            </w:r>
          </w:p>
        </w:tc>
      </w:tr>
      <w:tr w:rsidR="002656EF" w14:paraId="3B8097C3" w14:textId="77777777" w:rsidTr="00A05D0F">
        <w:trPr>
          <w:trHeight w:val="397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E273C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Duration of noninvasive ventilation*, d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42AF4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>37.5 [27.0;50.0]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07362" w14:textId="77777777" w:rsidR="002656EF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>45.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</w:t>
            </w: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 xml:space="preserve"> [2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8</w:t>
            </w: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</w:t>
            </w: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>;6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</w:t>
            </w: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>.0]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75EE6" w14:textId="77777777" w:rsidR="002656EF" w:rsidRDefault="002656EF" w:rsidP="00A05D0F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91D0E">
              <w:rPr>
                <w:rFonts w:ascii="Times New Roman" w:hAnsi="Times New Roman" w:cs="Times New Roman"/>
                <w:sz w:val="22"/>
                <w:szCs w:val="28"/>
              </w:rPr>
              <w:t>0.1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22</w:t>
            </w:r>
          </w:p>
        </w:tc>
      </w:tr>
      <w:tr w:rsidR="002656EF" w14:paraId="432F9117" w14:textId="77777777" w:rsidTr="008011B6">
        <w:trPr>
          <w:trHeight w:val="397"/>
        </w:trPr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AF77E" w14:textId="77777777" w:rsidR="002656EF" w:rsidRDefault="002656EF" w:rsidP="00A05D0F">
            <w:pPr>
              <w:ind w:firstLineChars="50" w:firstLine="11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Duration of supplemental oxygen*, d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58CF2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 w:hint="eastAsia"/>
                <w:sz w:val="2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5.5 [54.0;117.0]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CD02C" w14:textId="77777777" w:rsidR="002656EF" w:rsidRPr="00991600" w:rsidRDefault="002656EF" w:rsidP="00A05D0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BC6442">
              <w:rPr>
                <w:rFonts w:ascii="Times New Roman" w:hAnsi="Times New Roman" w:cs="Times New Roman"/>
                <w:sz w:val="22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7</w:t>
            </w:r>
            <w:r w:rsidRPr="00BC6442">
              <w:rPr>
                <w:rFonts w:ascii="Times New Roman" w:hAnsi="Times New Roman" w:cs="Times New Roman"/>
                <w:sz w:val="2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5</w:t>
            </w:r>
            <w:r w:rsidRPr="00BC6442">
              <w:rPr>
                <w:rFonts w:ascii="Times New Roman" w:hAnsi="Times New Roman" w:cs="Times New Roman"/>
                <w:sz w:val="22"/>
                <w:szCs w:val="28"/>
              </w:rPr>
              <w:t xml:space="preserve"> [1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02</w:t>
            </w:r>
            <w:r w:rsidRPr="00BC6442">
              <w:rPr>
                <w:rFonts w:ascii="Times New Roman" w:hAnsi="Times New Roman" w:cs="Times New Roman"/>
                <w:sz w:val="22"/>
                <w:szCs w:val="28"/>
              </w:rPr>
              <w:t>.0;2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61</w:t>
            </w:r>
            <w:r w:rsidRPr="00BC6442">
              <w:rPr>
                <w:rFonts w:ascii="Times New Roman" w:hAnsi="Times New Roman" w:cs="Times New Roman"/>
                <w:sz w:val="2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0</w:t>
            </w:r>
            <w:r w:rsidRPr="00BC6442">
              <w:rPr>
                <w:rFonts w:ascii="Times New Roman" w:hAnsi="Times New Roman" w:cs="Times New Roman"/>
                <w:sz w:val="22"/>
                <w:szCs w:val="28"/>
              </w:rPr>
              <w:t>]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ADA90" w14:textId="77777777" w:rsidR="002656EF" w:rsidRPr="00995AE4" w:rsidRDefault="002656EF" w:rsidP="00A05D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95AE4">
              <w:rPr>
                <w:rFonts w:ascii="Times New Roman" w:hAnsi="Times New Roman" w:cs="Times New Roman" w:hint="eastAsia"/>
                <w:b/>
                <w:bCs/>
                <w:sz w:val="22"/>
                <w:szCs w:val="28"/>
              </w:rPr>
              <w:t>0</w:t>
            </w:r>
            <w:r w:rsidRPr="00995AE4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.000</w:t>
            </w:r>
          </w:p>
        </w:tc>
      </w:tr>
    </w:tbl>
    <w:p w14:paraId="12DE03D6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6A45F278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873DB9C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2FBCA65F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734754EA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12917D03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7275940F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23BDF797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5925E6AC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494B427C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7B42ACAD" w14:textId="77777777" w:rsidR="002656EF" w:rsidRDefault="002656EF" w:rsidP="002656EF">
      <w:pPr>
        <w:rPr>
          <w:rFonts w:ascii="Times New Roman" w:hAnsi="Times New Roman" w:cs="Times New Roman"/>
          <w:sz w:val="22"/>
          <w:szCs w:val="28"/>
        </w:rPr>
      </w:pPr>
    </w:p>
    <w:p w14:paraId="49D02429" w14:textId="67427300" w:rsidR="002656EF" w:rsidRDefault="002656EF" w:rsidP="002656EF">
      <w:pPr>
        <w:rPr>
          <w:rFonts w:ascii="Times New Roman" w:eastAsiaTheme="minorHAnsi" w:hAnsi="Times New Roman" w:cs="Times New Roman"/>
          <w:sz w:val="22"/>
          <w:szCs w:val="28"/>
        </w:rPr>
      </w:pPr>
      <w:r w:rsidRPr="002646CE">
        <w:rPr>
          <w:rFonts w:ascii="Times New Roman" w:hAnsi="Times New Roman" w:cs="Times New Roman"/>
          <w:sz w:val="22"/>
          <w:szCs w:val="28"/>
        </w:rPr>
        <w:t xml:space="preserve">Data are expressed as </w:t>
      </w:r>
      <w:r w:rsidRPr="002646CE">
        <w:rPr>
          <w:rFonts w:ascii="Times New Roman" w:eastAsiaTheme="minorHAnsi" w:hAnsi="Times New Roman" w:cs="Times New Roman"/>
          <w:sz w:val="22"/>
          <w:szCs w:val="28"/>
        </w:rPr>
        <w:t>number</w:t>
      </w:r>
      <w:r>
        <w:rPr>
          <w:rFonts w:ascii="Times New Roman" w:eastAsia="맑은 고딕" w:hAnsi="Times New Roman" w:cs="Times New Roman"/>
          <w:sz w:val="22"/>
          <w:szCs w:val="28"/>
        </w:rPr>
        <w:t>s (%)</w:t>
      </w:r>
      <w:r w:rsidRPr="002646CE">
        <w:rPr>
          <w:rFonts w:ascii="Times New Roman" w:eastAsiaTheme="minorHAnsi" w:hAnsi="Times New Roman" w:cs="Times New Roman"/>
          <w:sz w:val="22"/>
          <w:szCs w:val="28"/>
        </w:rPr>
        <w:t xml:space="preserve"> or median</w:t>
      </w:r>
      <w:r>
        <w:rPr>
          <w:rFonts w:ascii="Times New Roman" w:eastAsia="맑은 고딕" w:hAnsi="Times New Roman" w:cs="Times New Roman"/>
          <w:sz w:val="22"/>
          <w:szCs w:val="28"/>
        </w:rPr>
        <w:t>s [</w:t>
      </w:r>
      <w:r>
        <w:rPr>
          <w:rFonts w:ascii="Times New Roman" w:eastAsiaTheme="minorHAnsi" w:hAnsi="Times New Roman" w:cs="Times New Roman"/>
          <w:sz w:val="22"/>
          <w:szCs w:val="28"/>
        </w:rPr>
        <w:t xml:space="preserve">interquartile </w:t>
      </w:r>
      <w:r w:rsidRPr="002646CE">
        <w:rPr>
          <w:rFonts w:ascii="Times New Roman" w:eastAsiaTheme="minorHAnsi" w:hAnsi="Times New Roman" w:cs="Times New Roman"/>
          <w:sz w:val="22"/>
          <w:szCs w:val="28"/>
        </w:rPr>
        <w:t>range].</w:t>
      </w:r>
      <w:r>
        <w:rPr>
          <w:rFonts w:ascii="Times New Roman" w:eastAsiaTheme="minorHAnsi" w:hAnsi="Times New Roman" w:cs="Times New Roman"/>
          <w:sz w:val="22"/>
          <w:szCs w:val="28"/>
        </w:rPr>
        <w:t xml:space="preserve"> * Except</w:t>
      </w:r>
      <w:r>
        <w:rPr>
          <w:rFonts w:ascii="Times New Roman" w:eastAsia="맑은 고딕" w:hAnsi="Times New Roman" w:cs="Times New Roman"/>
          <w:sz w:val="22"/>
          <w:szCs w:val="28"/>
        </w:rPr>
        <w:t xml:space="preserve"> for</w:t>
      </w:r>
      <w:r>
        <w:rPr>
          <w:rFonts w:ascii="Times New Roman" w:eastAsiaTheme="minorHAnsi" w:hAnsi="Times New Roman" w:cs="Times New Roman"/>
          <w:sz w:val="22"/>
          <w:szCs w:val="28"/>
        </w:rPr>
        <w:t xml:space="preserve"> infants who died at discharge. </w:t>
      </w:r>
    </w:p>
    <w:p w14:paraId="51081D99" w14:textId="77777777" w:rsidR="002656EF" w:rsidRDefault="002656EF" w:rsidP="002656EF">
      <w:pPr>
        <w:rPr>
          <w:rFonts w:ascii="Times New Roman" w:eastAsiaTheme="minorHAnsi" w:hAnsi="Times New Roman" w:cs="Times New Roman"/>
          <w:sz w:val="22"/>
          <w:szCs w:val="28"/>
        </w:rPr>
      </w:pPr>
      <w:r>
        <w:rPr>
          <w:rFonts w:ascii="Times New Roman" w:eastAsiaTheme="minorHAnsi" w:hAnsi="Times New Roman" w:cs="Times New Roman"/>
          <w:sz w:val="22"/>
          <w:szCs w:val="28"/>
        </w:rPr>
        <w:t>PH, pulmonary hypertension; BPD, bronchopulmonary dysplasia; NRN, Neonatal Research Network; NICHD, Eunice Kennedy Shriver National Institute of Child Health and Human Development.</w:t>
      </w:r>
    </w:p>
    <w:p w14:paraId="3F645538" w14:textId="77777777" w:rsidR="002656EF" w:rsidRPr="00BB7052" w:rsidRDefault="002656EF" w:rsidP="002656EF">
      <w:pPr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Fisher’s exact test and Wilcoxon rank-sum test were performed to describe </w:t>
      </w:r>
      <w:r>
        <w:rPr>
          <w:rFonts w:ascii="Times New Roman" w:eastAsia="맑은 고딕" w:hAnsi="Times New Roman" w:cs="Times New Roman"/>
          <w:sz w:val="24"/>
        </w:rPr>
        <w:t>the differences.</w:t>
      </w:r>
    </w:p>
    <w:p w14:paraId="4FCDA9E2" w14:textId="01147750" w:rsidR="002656EF" w:rsidRDefault="002656EF">
      <w:pPr>
        <w:widowControl/>
        <w:wordWrap/>
        <w:autoSpaceDE/>
        <w:autoSpaceDN/>
        <w:spacing w:after="0" w:line="240" w:lineRule="auto"/>
      </w:pPr>
      <w:r>
        <w:br w:type="page"/>
      </w:r>
    </w:p>
    <w:p w14:paraId="0931F4E8" w14:textId="2F431E10" w:rsidR="005C4F5E" w:rsidRDefault="002656EF">
      <w:r>
        <w:rPr>
          <w:noProof/>
          <w14:ligatures w14:val="standardContextual"/>
        </w:rPr>
        <w:lastRenderedPageBreak/>
        <w:drawing>
          <wp:inline distT="0" distB="0" distL="0" distR="0" wp14:anchorId="3CE50AD4" wp14:editId="423EBEC5">
            <wp:extent cx="6324600" cy="4775200"/>
            <wp:effectExtent l="0" t="0" r="0" b="0"/>
            <wp:docPr id="47110773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07738" name="그림 4711077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ABF15" w14:textId="77777777" w:rsidR="002656EF" w:rsidRDefault="002656EF" w:rsidP="002656EF">
      <w:pPr>
        <w:pStyle w:val="ab"/>
        <w:spacing w:line="480" w:lineRule="auto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sz w:val="24"/>
        </w:rPr>
        <w:t>Supplementary F</w:t>
      </w:r>
      <w:r w:rsidRPr="00C16CCC">
        <w:rPr>
          <w:rFonts w:ascii="Times New Roman" w:hAnsi="Times New Roman" w:cs="Times New Roman"/>
          <w:sz w:val="24"/>
        </w:rPr>
        <w:t xml:space="preserve">igure </w:t>
      </w:r>
      <w:r>
        <w:rPr>
          <w:rFonts w:ascii="Times New Roman" w:hAnsi="Times New Roman" w:cs="Times New Roman"/>
          <w:sz w:val="24"/>
        </w:rPr>
        <w:t>1.</w:t>
      </w:r>
      <w:r w:rsidRPr="00C16CCC">
        <w:rPr>
          <w:rFonts w:ascii="Times New Roman" w:hAnsi="Times New Roman" w:cs="Times New Roman"/>
          <w:sz w:val="24"/>
        </w:rPr>
        <w:t xml:space="preserve"> </w:t>
      </w:r>
      <w:r w:rsidRPr="004B3C28">
        <w:rPr>
          <w:rFonts w:ascii="Times New Roman" w:hAnsi="Times New Roman" w:cs="Times New Roman"/>
          <w:b w:val="0"/>
          <w:sz w:val="24"/>
        </w:rPr>
        <w:t xml:space="preserve">Kaplan-Meier curve of </w:t>
      </w:r>
      <w:r>
        <w:rPr>
          <w:rFonts w:ascii="Times New Roman" w:hAnsi="Times New Roman" w:cs="Times New Roman"/>
          <w:b w:val="0"/>
          <w:sz w:val="24"/>
        </w:rPr>
        <w:t>supplemental oxygen duration</w:t>
      </w:r>
      <w:r w:rsidRPr="004B3C28">
        <w:rPr>
          <w:rFonts w:ascii="Times New Roman" w:hAnsi="Times New Roman" w:cs="Times New Roman"/>
          <w:b w:val="0"/>
          <w:sz w:val="24"/>
        </w:rPr>
        <w:t xml:space="preserve"> by </w:t>
      </w:r>
      <w:r>
        <w:rPr>
          <w:rFonts w:ascii="Times New Roman" w:hAnsi="Times New Roman" w:cs="Times New Roman"/>
          <w:b w:val="0"/>
          <w:sz w:val="24"/>
        </w:rPr>
        <w:t xml:space="preserve">the initial treatment period of PH. </w:t>
      </w:r>
    </w:p>
    <w:p w14:paraId="467145D8" w14:textId="77777777" w:rsidR="002656EF" w:rsidRDefault="002656EF" w:rsidP="002656EF">
      <w:pPr>
        <w:pStyle w:val="ab"/>
        <w:spacing w:line="480" w:lineRule="auto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PH, pulmonary hypertension.</w:t>
      </w:r>
    </w:p>
    <w:p w14:paraId="029158AC" w14:textId="77777777" w:rsidR="002656EF" w:rsidRPr="00007331" w:rsidRDefault="002656EF" w:rsidP="002656EF">
      <w:pPr>
        <w:pStyle w:val="ab"/>
        <w:spacing w:line="480" w:lineRule="auto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A log-rank test was performed to determine difference</w:t>
      </w:r>
      <w:r>
        <w:rPr>
          <w:rFonts w:ascii="Times New Roman" w:eastAsia="맑은 고딕" w:hAnsi="Times New Roman" w:cs="Times New Roman"/>
          <w:b w:val="0"/>
          <w:sz w:val="24"/>
        </w:rPr>
        <w:t>s.</w:t>
      </w:r>
    </w:p>
    <w:p w14:paraId="11C6FB7E" w14:textId="77777777" w:rsidR="002656EF" w:rsidRPr="002656EF" w:rsidRDefault="002656EF"/>
    <w:sectPr w:rsidR="002656EF" w:rsidRPr="002656EF" w:rsidSect="002656EF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EF"/>
    <w:rsid w:val="00006ABA"/>
    <w:rsid w:val="0003520C"/>
    <w:rsid w:val="001F2387"/>
    <w:rsid w:val="002656EF"/>
    <w:rsid w:val="00382678"/>
    <w:rsid w:val="003F3256"/>
    <w:rsid w:val="00487EEF"/>
    <w:rsid w:val="005B0DE1"/>
    <w:rsid w:val="005C4F5E"/>
    <w:rsid w:val="00794BFE"/>
    <w:rsid w:val="007E2A8C"/>
    <w:rsid w:val="008011B6"/>
    <w:rsid w:val="0093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3E650"/>
  <w15:chartTrackingRefBased/>
  <w15:docId w15:val="{35DF4AD0-E77B-5447-9CE6-60CEFD26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6EF"/>
    <w:pPr>
      <w:widowControl w:val="0"/>
      <w:wordWrap w:val="0"/>
      <w:autoSpaceDE w:val="0"/>
      <w:autoSpaceDN w:val="0"/>
      <w:spacing w:after="160" w:line="259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56EF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56E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56E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56EF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56EF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56EF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56EF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56EF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56EF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56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56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56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56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56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56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56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56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56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56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265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56EF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2656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56EF"/>
    <w:pPr>
      <w:spacing w:before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2656E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56EF"/>
    <w:pPr>
      <w:spacing w:after="0" w:line="240" w:lineRule="auto"/>
      <w:ind w:left="720"/>
      <w:contextualSpacing/>
    </w:pPr>
    <w:rPr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2656E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5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2656E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56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56EF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2656EF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홍기택</dc:creator>
  <cp:keywords/>
  <dc:description/>
  <cp:lastModifiedBy>홍기택(의료원)</cp:lastModifiedBy>
  <cp:revision>2</cp:revision>
  <dcterms:created xsi:type="dcterms:W3CDTF">2024-03-15T13:08:00Z</dcterms:created>
  <dcterms:modified xsi:type="dcterms:W3CDTF">2024-04-06T03:54:00Z</dcterms:modified>
</cp:coreProperties>
</file>