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7C250" w14:textId="4A762E25" w:rsidR="00A546E6" w:rsidRPr="00E70488" w:rsidRDefault="00A546E6" w:rsidP="00A546E6">
      <w:pPr>
        <w:spacing w:after="0" w:line="240" w:lineRule="auto"/>
        <w:textAlignment w:val="baseline"/>
        <w:rPr>
          <w:rFonts w:ascii="Segoe UI" w:eastAsia="Times New Roman" w:hAnsi="Segoe UI" w:cs="Segoe UI"/>
          <w:sz w:val="18"/>
          <w:szCs w:val="18"/>
          <w:lang w:eastAsia="en-GB"/>
        </w:rPr>
      </w:pPr>
      <w:r w:rsidRPr="00E70488">
        <w:rPr>
          <w:rFonts w:ascii="Calibri" w:eastAsia="Times New Roman" w:hAnsi="Calibri" w:cs="Calibri"/>
          <w:b/>
          <w:bCs/>
          <w:lang w:eastAsia="en-GB"/>
        </w:rPr>
        <w:t>Appendix One</w:t>
      </w:r>
      <w:r>
        <w:rPr>
          <w:rFonts w:ascii="Calibri" w:eastAsia="Times New Roman" w:hAnsi="Calibri" w:cs="Calibri"/>
          <w:b/>
          <w:bCs/>
          <w:lang w:eastAsia="en-GB"/>
        </w:rPr>
        <w:t>: Learning Objectives and Workshop Content</w:t>
      </w:r>
      <w:r w:rsidRPr="00E70488">
        <w:rPr>
          <w:rFonts w:ascii="Calibri" w:eastAsia="Times New Roman" w:hAnsi="Calibri" w:cs="Calibri"/>
          <w:lang w:eastAsia="en-GB"/>
        </w:rPr>
        <w:t> </w:t>
      </w:r>
    </w:p>
    <w:tbl>
      <w:tblPr>
        <w:tblW w:w="147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0"/>
        <w:gridCol w:w="12544"/>
      </w:tblGrid>
      <w:tr w:rsidR="00A546E6" w:rsidRPr="00E70488" w14:paraId="36E16235" w14:textId="77777777" w:rsidTr="00A546E6">
        <w:trPr>
          <w:trHeight w:val="300"/>
        </w:trPr>
        <w:tc>
          <w:tcPr>
            <w:tcW w:w="2190" w:type="dxa"/>
            <w:tcBorders>
              <w:top w:val="single" w:sz="6" w:space="0" w:color="BFBFBF"/>
              <w:left w:val="single" w:sz="6" w:space="0" w:color="BFBFBF"/>
              <w:bottom w:val="single" w:sz="6" w:space="0" w:color="BFBFBF"/>
              <w:right w:val="single" w:sz="6" w:space="0" w:color="BFBFBF"/>
            </w:tcBorders>
            <w:shd w:val="clear" w:color="auto" w:fill="B4C6E7"/>
            <w:hideMark/>
          </w:tcPr>
          <w:p w14:paraId="1F866F8D"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color w:val="000000"/>
                <w:lang w:eastAsia="en-GB"/>
              </w:rPr>
              <w:t>Target audience </w:t>
            </w:r>
          </w:p>
          <w:p w14:paraId="03722AB3"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tc>
        <w:tc>
          <w:tcPr>
            <w:tcW w:w="12544" w:type="dxa"/>
            <w:tcBorders>
              <w:top w:val="single" w:sz="6" w:space="0" w:color="BFBFBF"/>
              <w:left w:val="single" w:sz="6" w:space="0" w:color="BFBFBF"/>
              <w:bottom w:val="single" w:sz="6" w:space="0" w:color="BFBFBF"/>
              <w:right w:val="single" w:sz="6" w:space="0" w:color="BFBFBF"/>
            </w:tcBorders>
            <w:shd w:val="clear" w:color="auto" w:fill="B4C6E7"/>
            <w:hideMark/>
          </w:tcPr>
          <w:p w14:paraId="4DDCCA87"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Calibri" w:eastAsia="Times New Roman" w:hAnsi="Calibri" w:cs="Calibri"/>
                <w:b/>
                <w:bCs/>
                <w:color w:val="000000"/>
                <w:lang w:eastAsia="en-GB"/>
              </w:rPr>
              <w:t>Clinical and governance staff involved in adverse event reviews across NHS Scotland </w:t>
            </w:r>
          </w:p>
          <w:p w14:paraId="2A526B0C"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Calibri" w:eastAsia="Times New Roman" w:hAnsi="Calibri" w:cs="Calibri"/>
                <w:b/>
                <w:bCs/>
                <w:color w:val="000000"/>
                <w:lang w:eastAsia="en-GB"/>
              </w:rPr>
              <w:t xml:space="preserve">Participants to date </w:t>
            </w:r>
            <w:proofErr w:type="gramStart"/>
            <w:r w:rsidRPr="00E70488">
              <w:rPr>
                <w:rFonts w:ascii="Calibri" w:eastAsia="Times New Roman" w:hAnsi="Calibri" w:cs="Calibri"/>
                <w:b/>
                <w:bCs/>
                <w:color w:val="000000"/>
                <w:lang w:eastAsia="en-GB"/>
              </w:rPr>
              <w:t>include:</w:t>
            </w:r>
            <w:proofErr w:type="gramEnd"/>
            <w:r w:rsidRPr="00E70488">
              <w:rPr>
                <w:rFonts w:ascii="Calibri" w:eastAsia="Times New Roman" w:hAnsi="Calibri" w:cs="Calibri"/>
                <w:b/>
                <w:bCs/>
                <w:color w:val="000000"/>
                <w:lang w:eastAsia="en-GB"/>
              </w:rPr>
              <w:t xml:space="preserve"> Governance leads, consultants, AHPs, nurses, health care chaplains, adverse event reviewers, pharmacists, associate medical directors.  </w:t>
            </w:r>
          </w:p>
        </w:tc>
      </w:tr>
      <w:tr w:rsidR="00A546E6" w:rsidRPr="00E70488" w14:paraId="4AA26127" w14:textId="77777777" w:rsidTr="00A546E6">
        <w:trPr>
          <w:trHeight w:val="300"/>
        </w:trPr>
        <w:tc>
          <w:tcPr>
            <w:tcW w:w="2190" w:type="dxa"/>
            <w:tcBorders>
              <w:top w:val="single" w:sz="6" w:space="0" w:color="BFBFBF"/>
              <w:left w:val="single" w:sz="6" w:space="0" w:color="BFBFBF"/>
              <w:bottom w:val="single" w:sz="6" w:space="0" w:color="BFBFBF"/>
              <w:right w:val="single" w:sz="6" w:space="0" w:color="BFBFBF"/>
            </w:tcBorders>
            <w:shd w:val="clear" w:color="auto" w:fill="FFFFFF"/>
            <w:hideMark/>
          </w:tcPr>
          <w:p w14:paraId="7F816397"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color w:val="000000"/>
                <w:lang w:eastAsia="en-GB"/>
              </w:rPr>
              <w:t xml:space="preserve">Programme </w:t>
            </w:r>
            <w:proofErr w:type="gramStart"/>
            <w:r w:rsidRPr="00E70488">
              <w:rPr>
                <w:rFonts w:ascii="Source Sans Pro" w:eastAsia="Times New Roman" w:hAnsi="Source Sans Pro" w:cs="Times New Roman"/>
                <w:b/>
                <w:bCs/>
                <w:color w:val="000000"/>
                <w:lang w:eastAsia="en-GB"/>
              </w:rPr>
              <w:t>aim</w:t>
            </w:r>
            <w:proofErr w:type="gramEnd"/>
            <w:r w:rsidRPr="00E70488">
              <w:rPr>
                <w:rFonts w:ascii="Source Sans Pro" w:eastAsia="Times New Roman" w:hAnsi="Source Sans Pro" w:cs="Times New Roman"/>
                <w:b/>
                <w:bCs/>
                <w:color w:val="000000"/>
                <w:lang w:eastAsia="en-GB"/>
              </w:rPr>
              <w:t>  </w:t>
            </w:r>
          </w:p>
          <w:p w14:paraId="21D69DFB"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tc>
        <w:tc>
          <w:tcPr>
            <w:tcW w:w="12544" w:type="dxa"/>
            <w:tcBorders>
              <w:top w:val="single" w:sz="6" w:space="0" w:color="BFBFBF"/>
              <w:left w:val="single" w:sz="6" w:space="0" w:color="BFBFBF"/>
              <w:bottom w:val="single" w:sz="6" w:space="0" w:color="BFBFBF"/>
              <w:right w:val="single" w:sz="6" w:space="0" w:color="BFBFBF"/>
            </w:tcBorders>
            <w:shd w:val="clear" w:color="auto" w:fill="FFFFFF"/>
            <w:hideMark/>
          </w:tcPr>
          <w:p w14:paraId="41775F0E"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Calibri" w:eastAsia="Times New Roman" w:hAnsi="Calibri" w:cs="Calibri"/>
                <w:color w:val="202124"/>
                <w:lang w:eastAsia="en-GB"/>
              </w:rPr>
              <w:t xml:space="preserve">Compassionate communication helps people remain empathetic with each other, even in situations fraught with anger or frustration. It </w:t>
            </w:r>
            <w:r w:rsidRPr="00E70488">
              <w:rPr>
                <w:rFonts w:ascii="Calibri" w:eastAsia="Times New Roman" w:hAnsi="Calibri" w:cs="Calibri"/>
                <w:b/>
                <w:bCs/>
                <w:color w:val="202124"/>
                <w:lang w:eastAsia="en-GB"/>
              </w:rPr>
              <w:t>teaches people techniques to manage difficult conversations, to speak to others without blaming and to hear personal criticisms</w:t>
            </w:r>
            <w:r w:rsidRPr="00E70488">
              <w:rPr>
                <w:rFonts w:ascii="Calibri" w:eastAsia="Times New Roman" w:hAnsi="Calibri" w:cs="Calibri"/>
                <w:color w:val="202124"/>
                <w:lang w:eastAsia="en-GB"/>
              </w:rPr>
              <w:t xml:space="preserve"> without withdrawing or becoming defensive, inspiring trust and mutual respect. This is important when learning from adverse events. </w:t>
            </w:r>
          </w:p>
          <w:p w14:paraId="1B8670C2"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Calibri" w:eastAsia="Times New Roman" w:hAnsi="Calibri" w:cs="Calibri"/>
                <w:b/>
                <w:bCs/>
                <w:color w:val="202124"/>
                <w:lang w:eastAsia="en-GB"/>
              </w:rPr>
              <w:t> </w:t>
            </w:r>
            <w:r w:rsidRPr="00E70488">
              <w:rPr>
                <w:rFonts w:ascii="Calibri" w:eastAsia="Times New Roman" w:hAnsi="Calibri" w:cs="Calibri"/>
                <w:color w:val="202124"/>
                <w:lang w:eastAsia="en-GB"/>
              </w:rPr>
              <w:t> </w:t>
            </w:r>
          </w:p>
          <w:p w14:paraId="0FA07FB2"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Calibri" w:eastAsia="Times New Roman" w:hAnsi="Calibri" w:cs="Calibri"/>
                <w:b/>
                <w:bCs/>
                <w:color w:val="000000"/>
                <w:lang w:eastAsia="en-GB"/>
              </w:rPr>
              <w:t>This training will:</w:t>
            </w:r>
            <w:r w:rsidRPr="00E70488">
              <w:rPr>
                <w:rFonts w:ascii="Calibri" w:eastAsia="Times New Roman" w:hAnsi="Calibri" w:cs="Calibri"/>
                <w:color w:val="000000"/>
                <w:lang w:eastAsia="en-GB"/>
              </w:rPr>
              <w:t> </w:t>
            </w:r>
          </w:p>
          <w:p w14:paraId="1B4F9281" w14:textId="3BE92092" w:rsidR="00A546E6" w:rsidRPr="00E70488" w:rsidRDefault="00A546E6" w:rsidP="00F56BDE">
            <w:pPr>
              <w:numPr>
                <w:ilvl w:val="0"/>
                <w:numId w:val="1"/>
              </w:numPr>
              <w:spacing w:after="0" w:line="240" w:lineRule="auto"/>
              <w:ind w:left="1080" w:firstLine="0"/>
              <w:textAlignment w:val="baseline"/>
              <w:rPr>
                <w:rFonts w:ascii="Calibri" w:eastAsia="Times New Roman" w:hAnsi="Calibri" w:cs="Calibri"/>
                <w:lang w:eastAsia="en-GB"/>
              </w:rPr>
            </w:pPr>
            <w:r w:rsidRPr="00E70488">
              <w:rPr>
                <w:rFonts w:ascii="Calibri" w:eastAsia="Times New Roman" w:hAnsi="Calibri" w:cs="Calibri"/>
                <w:color w:val="000000"/>
                <w:lang w:eastAsia="en-GB"/>
              </w:rPr>
              <w:t>enable participants to identify strategies and techniques to facilitate compassionate person-centred communication with patients and families during an adverse event review or following a complaint or concern</w:t>
            </w:r>
            <w:r w:rsidR="002F678A">
              <w:rPr>
                <w:rFonts w:ascii="Calibri" w:eastAsia="Times New Roman" w:hAnsi="Calibri" w:cs="Calibri"/>
                <w:color w:val="000000"/>
                <w:lang w:eastAsia="en-GB"/>
              </w:rPr>
              <w:t>.</w:t>
            </w:r>
            <w:r w:rsidRPr="00E70488">
              <w:rPr>
                <w:rFonts w:ascii="Calibri" w:eastAsia="Times New Roman" w:hAnsi="Calibri" w:cs="Calibri"/>
                <w:color w:val="000000"/>
                <w:lang w:eastAsia="en-GB"/>
              </w:rPr>
              <w:t> </w:t>
            </w:r>
          </w:p>
          <w:p w14:paraId="56B4133D" w14:textId="768087DD" w:rsidR="00A546E6" w:rsidRPr="00E70488" w:rsidRDefault="00A546E6" w:rsidP="00F56BDE">
            <w:pPr>
              <w:numPr>
                <w:ilvl w:val="0"/>
                <w:numId w:val="1"/>
              </w:numPr>
              <w:spacing w:after="0" w:line="240" w:lineRule="auto"/>
              <w:ind w:left="1080" w:firstLine="0"/>
              <w:textAlignment w:val="baseline"/>
              <w:rPr>
                <w:rFonts w:ascii="Calibri" w:eastAsia="Times New Roman" w:hAnsi="Calibri" w:cs="Calibri"/>
                <w:lang w:eastAsia="en-GB"/>
              </w:rPr>
            </w:pPr>
            <w:r w:rsidRPr="00E70488">
              <w:rPr>
                <w:rFonts w:ascii="Calibri" w:eastAsia="Times New Roman" w:hAnsi="Calibri" w:cs="Calibri"/>
                <w:color w:val="000000"/>
                <w:lang w:eastAsia="en-GB"/>
              </w:rPr>
              <w:t>Immerse participants in discussions about the importance of compassion with opportunities to share personal stories and experience</w:t>
            </w:r>
            <w:r w:rsidR="002F678A">
              <w:rPr>
                <w:rFonts w:ascii="Calibri" w:eastAsia="Times New Roman" w:hAnsi="Calibri" w:cs="Calibri"/>
                <w:color w:val="000000"/>
                <w:lang w:eastAsia="en-GB"/>
              </w:rPr>
              <w:t>.</w:t>
            </w:r>
          </w:p>
          <w:p w14:paraId="5552E3B9" w14:textId="79936178" w:rsidR="00A546E6" w:rsidRPr="00E70488" w:rsidRDefault="00A546E6" w:rsidP="00F56BDE">
            <w:pPr>
              <w:numPr>
                <w:ilvl w:val="0"/>
                <w:numId w:val="1"/>
              </w:numPr>
              <w:spacing w:after="0" w:line="240" w:lineRule="auto"/>
              <w:ind w:left="1080" w:firstLine="0"/>
              <w:textAlignment w:val="baseline"/>
              <w:rPr>
                <w:rFonts w:ascii="Calibri" w:eastAsia="Times New Roman" w:hAnsi="Calibri" w:cs="Calibri"/>
                <w:lang w:eastAsia="en-GB"/>
              </w:rPr>
            </w:pPr>
            <w:r w:rsidRPr="00E70488">
              <w:rPr>
                <w:rFonts w:ascii="Calibri" w:eastAsia="Times New Roman" w:hAnsi="Calibri" w:cs="Calibri"/>
                <w:color w:val="000000"/>
                <w:lang w:eastAsia="en-GB"/>
              </w:rPr>
              <w:t>support participants to explore compassionate communication skills and emotional intelligence and how they can be used to manage difficult conversations</w:t>
            </w:r>
            <w:r w:rsidR="002F678A">
              <w:rPr>
                <w:rFonts w:ascii="Calibri" w:eastAsia="Times New Roman" w:hAnsi="Calibri" w:cs="Calibri"/>
                <w:color w:val="000000"/>
                <w:lang w:eastAsia="en-GB"/>
              </w:rPr>
              <w:t>.</w:t>
            </w:r>
            <w:r w:rsidRPr="00E70488">
              <w:rPr>
                <w:rFonts w:ascii="Calibri" w:eastAsia="Times New Roman" w:hAnsi="Calibri" w:cs="Calibri"/>
                <w:color w:val="000000"/>
                <w:lang w:eastAsia="en-GB"/>
              </w:rPr>
              <w:t>  </w:t>
            </w:r>
          </w:p>
          <w:p w14:paraId="67F724DE" w14:textId="77777777" w:rsidR="00A546E6" w:rsidRPr="00E70488" w:rsidRDefault="00A546E6" w:rsidP="00F56BDE">
            <w:pPr>
              <w:numPr>
                <w:ilvl w:val="0"/>
                <w:numId w:val="1"/>
              </w:numPr>
              <w:spacing w:after="0" w:line="240" w:lineRule="auto"/>
              <w:ind w:left="1080" w:firstLine="0"/>
              <w:textAlignment w:val="baseline"/>
              <w:rPr>
                <w:rFonts w:ascii="Calibri" w:eastAsia="Times New Roman" w:hAnsi="Calibri" w:cs="Calibri"/>
                <w:lang w:eastAsia="en-GB"/>
              </w:rPr>
            </w:pPr>
            <w:r w:rsidRPr="00E70488">
              <w:rPr>
                <w:rFonts w:ascii="Calibri" w:eastAsia="Times New Roman" w:hAnsi="Calibri" w:cs="Calibri"/>
                <w:color w:val="000000"/>
                <w:lang w:eastAsia="en-GB"/>
              </w:rPr>
              <w:t>highlight the importance of psychological safety of staff, importance of learning and not blame. </w:t>
            </w:r>
          </w:p>
          <w:p w14:paraId="0F4E51BC"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r>
      <w:tr w:rsidR="00A546E6" w:rsidRPr="00E70488" w14:paraId="5DDCF2F2" w14:textId="77777777" w:rsidTr="00A546E6">
        <w:trPr>
          <w:trHeight w:val="300"/>
        </w:trPr>
        <w:tc>
          <w:tcPr>
            <w:tcW w:w="2190" w:type="dxa"/>
            <w:tcBorders>
              <w:top w:val="single" w:sz="6" w:space="0" w:color="BFBFBF"/>
              <w:left w:val="single" w:sz="6" w:space="0" w:color="BFBFBF"/>
              <w:bottom w:val="single" w:sz="6" w:space="0" w:color="BFBFBF"/>
              <w:right w:val="single" w:sz="6" w:space="0" w:color="BFBFBF"/>
            </w:tcBorders>
            <w:shd w:val="clear" w:color="auto" w:fill="B4C6E7"/>
            <w:hideMark/>
          </w:tcPr>
          <w:p w14:paraId="5275F66D"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color w:val="000000"/>
                <w:lang w:eastAsia="en-GB"/>
              </w:rPr>
              <w:t>Learning outcomes  </w:t>
            </w:r>
          </w:p>
          <w:p w14:paraId="127B8499"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tc>
        <w:tc>
          <w:tcPr>
            <w:tcW w:w="12544" w:type="dxa"/>
            <w:tcBorders>
              <w:top w:val="single" w:sz="6" w:space="0" w:color="BFBFBF"/>
              <w:left w:val="single" w:sz="6" w:space="0" w:color="BFBFBF"/>
              <w:bottom w:val="single" w:sz="6" w:space="0" w:color="BFBFBF"/>
              <w:right w:val="single" w:sz="6" w:space="0" w:color="BFBFBF"/>
            </w:tcBorders>
            <w:shd w:val="clear" w:color="auto" w:fill="B4C6E7"/>
            <w:hideMark/>
          </w:tcPr>
          <w:p w14:paraId="279AA29F"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By the end of this course participants should be able to  </w:t>
            </w:r>
          </w:p>
          <w:p w14:paraId="725D7AB6" w14:textId="77777777" w:rsidR="00A546E6" w:rsidRPr="00E70488" w:rsidRDefault="00A546E6" w:rsidP="00F56BDE">
            <w:pPr>
              <w:numPr>
                <w:ilvl w:val="0"/>
                <w:numId w:val="2"/>
              </w:numPr>
              <w:spacing w:after="0" w:line="240" w:lineRule="auto"/>
              <w:ind w:left="1080" w:firstLine="0"/>
              <w:textAlignment w:val="baseline"/>
              <w:rPr>
                <w:rFonts w:ascii="Calibri" w:eastAsia="Times New Roman" w:hAnsi="Calibri" w:cs="Calibri"/>
                <w:lang w:eastAsia="en-GB"/>
              </w:rPr>
            </w:pPr>
            <w:r w:rsidRPr="00E70488">
              <w:rPr>
                <w:rFonts w:ascii="Calibri" w:eastAsia="Times New Roman" w:hAnsi="Calibri" w:cs="Calibri"/>
                <w:color w:val="000000"/>
                <w:lang w:eastAsia="en-GB"/>
              </w:rPr>
              <w:t xml:space="preserve">Describe 3 evidence-based reasons why involving patients and families in adverse event reviews is important to learning and organisational </w:t>
            </w:r>
            <w:proofErr w:type="gramStart"/>
            <w:r w:rsidRPr="00E70488">
              <w:rPr>
                <w:rFonts w:ascii="Calibri" w:eastAsia="Times New Roman" w:hAnsi="Calibri" w:cs="Calibri"/>
                <w:color w:val="000000"/>
                <w:lang w:eastAsia="en-GB"/>
              </w:rPr>
              <w:t>culture</w:t>
            </w:r>
            <w:proofErr w:type="gramEnd"/>
            <w:r w:rsidRPr="00E70488">
              <w:rPr>
                <w:rFonts w:ascii="Calibri" w:eastAsia="Times New Roman" w:hAnsi="Calibri" w:cs="Calibri"/>
                <w:color w:val="000000"/>
                <w:lang w:eastAsia="en-GB"/>
              </w:rPr>
              <w:t>  </w:t>
            </w:r>
          </w:p>
          <w:p w14:paraId="073986DD"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Arial" w:eastAsia="Times New Roman" w:hAnsi="Arial" w:cs="Arial"/>
                <w:lang w:eastAsia="en-GB"/>
              </w:rPr>
              <w:t>  </w:t>
            </w:r>
          </w:p>
          <w:p w14:paraId="44F791BE" w14:textId="77777777" w:rsidR="00A546E6" w:rsidRPr="00E70488" w:rsidRDefault="00A546E6" w:rsidP="00F56BDE">
            <w:pPr>
              <w:numPr>
                <w:ilvl w:val="0"/>
                <w:numId w:val="3"/>
              </w:numPr>
              <w:spacing w:after="0" w:line="240" w:lineRule="auto"/>
              <w:ind w:left="1080" w:firstLine="0"/>
              <w:textAlignment w:val="baseline"/>
              <w:rPr>
                <w:rFonts w:ascii="Calibri" w:eastAsia="Times New Roman" w:hAnsi="Calibri" w:cs="Calibri"/>
                <w:lang w:eastAsia="en-GB"/>
              </w:rPr>
            </w:pPr>
            <w:r w:rsidRPr="00E70488">
              <w:rPr>
                <w:rFonts w:ascii="Calibri" w:eastAsia="Times New Roman" w:hAnsi="Calibri" w:cs="Calibri"/>
                <w:color w:val="000000"/>
                <w:lang w:eastAsia="en-GB"/>
              </w:rPr>
              <w:t xml:space="preserve">Describe the 4 R’s and demonstrate how to enact a compassionate person-centred apology to patients and families following an adverse </w:t>
            </w:r>
            <w:proofErr w:type="gramStart"/>
            <w:r w:rsidRPr="00E70488">
              <w:rPr>
                <w:rFonts w:ascii="Calibri" w:eastAsia="Times New Roman" w:hAnsi="Calibri" w:cs="Calibri"/>
                <w:color w:val="000000"/>
                <w:lang w:eastAsia="en-GB"/>
              </w:rPr>
              <w:t>event</w:t>
            </w:r>
            <w:proofErr w:type="gramEnd"/>
            <w:r w:rsidRPr="00E70488">
              <w:rPr>
                <w:rFonts w:ascii="Calibri" w:eastAsia="Times New Roman" w:hAnsi="Calibri" w:cs="Calibri"/>
                <w:color w:val="000000"/>
                <w:lang w:eastAsia="en-GB"/>
              </w:rPr>
              <w:t>  </w:t>
            </w:r>
          </w:p>
          <w:p w14:paraId="689F0E79"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Arial" w:eastAsia="Times New Roman" w:hAnsi="Arial" w:cs="Arial"/>
                <w:lang w:eastAsia="en-GB"/>
              </w:rPr>
              <w:t>  </w:t>
            </w:r>
          </w:p>
          <w:p w14:paraId="38FB19BD" w14:textId="77777777" w:rsidR="00A546E6" w:rsidRPr="00E70488" w:rsidRDefault="00A546E6" w:rsidP="00F56BDE">
            <w:pPr>
              <w:numPr>
                <w:ilvl w:val="0"/>
                <w:numId w:val="4"/>
              </w:numPr>
              <w:spacing w:after="0" w:line="240" w:lineRule="auto"/>
              <w:ind w:left="1080" w:firstLine="0"/>
              <w:textAlignment w:val="baseline"/>
              <w:rPr>
                <w:rFonts w:ascii="Calibri" w:eastAsia="Times New Roman" w:hAnsi="Calibri" w:cs="Calibri"/>
                <w:lang w:eastAsia="en-GB"/>
              </w:rPr>
            </w:pPr>
            <w:r w:rsidRPr="00E70488">
              <w:rPr>
                <w:rFonts w:ascii="Calibri" w:eastAsia="Times New Roman" w:hAnsi="Calibri" w:cs="Calibri"/>
                <w:color w:val="000000"/>
                <w:lang w:eastAsia="en-GB"/>
              </w:rPr>
              <w:t xml:space="preserve">Identify the 8 components of the APICCTHS model and reflect on how these can be used in practice to ensure ‘good’ patient family involvement in adverse event </w:t>
            </w:r>
            <w:proofErr w:type="gramStart"/>
            <w:r w:rsidRPr="00E70488">
              <w:rPr>
                <w:rFonts w:ascii="Calibri" w:eastAsia="Times New Roman" w:hAnsi="Calibri" w:cs="Calibri"/>
                <w:color w:val="000000"/>
                <w:lang w:eastAsia="en-GB"/>
              </w:rPr>
              <w:t>reviews</w:t>
            </w:r>
            <w:proofErr w:type="gramEnd"/>
            <w:r w:rsidRPr="00E70488">
              <w:rPr>
                <w:rFonts w:ascii="Calibri" w:eastAsia="Times New Roman" w:hAnsi="Calibri" w:cs="Calibri"/>
                <w:color w:val="000000"/>
                <w:lang w:eastAsia="en-GB"/>
              </w:rPr>
              <w:t>  </w:t>
            </w:r>
          </w:p>
          <w:p w14:paraId="14174313"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Arial" w:eastAsia="Times New Roman" w:hAnsi="Arial" w:cs="Arial"/>
                <w:lang w:eastAsia="en-GB"/>
              </w:rPr>
              <w:t>  </w:t>
            </w:r>
          </w:p>
          <w:p w14:paraId="5B74FA74" w14:textId="77777777" w:rsidR="00A546E6" w:rsidRPr="00E70488" w:rsidRDefault="00A546E6" w:rsidP="00F56BDE">
            <w:pPr>
              <w:numPr>
                <w:ilvl w:val="0"/>
                <w:numId w:val="5"/>
              </w:numPr>
              <w:spacing w:after="0" w:line="240" w:lineRule="auto"/>
              <w:ind w:left="1080" w:firstLine="0"/>
              <w:textAlignment w:val="baseline"/>
              <w:rPr>
                <w:rFonts w:ascii="Calibri" w:eastAsia="Times New Roman" w:hAnsi="Calibri" w:cs="Calibri"/>
                <w:lang w:eastAsia="en-GB"/>
              </w:rPr>
            </w:pPr>
            <w:r w:rsidRPr="00E70488">
              <w:rPr>
                <w:rFonts w:ascii="Calibri" w:eastAsia="Times New Roman" w:hAnsi="Calibri" w:cs="Calibri"/>
                <w:color w:val="000000"/>
                <w:lang w:eastAsia="en-GB"/>
              </w:rPr>
              <w:t xml:space="preserve">Demonstrate awareness of how to create just culture and psychological safety for staff (as second victims) reflecting on the tools and techniques that can be used to promote </w:t>
            </w:r>
            <w:proofErr w:type="gramStart"/>
            <w:r w:rsidRPr="00E70488">
              <w:rPr>
                <w:rFonts w:ascii="Calibri" w:eastAsia="Times New Roman" w:hAnsi="Calibri" w:cs="Calibri"/>
                <w:color w:val="000000"/>
                <w:lang w:eastAsia="en-GB"/>
              </w:rPr>
              <w:t>this</w:t>
            </w:r>
            <w:proofErr w:type="gramEnd"/>
            <w:r w:rsidRPr="00E70488">
              <w:rPr>
                <w:rFonts w:ascii="Calibri" w:eastAsia="Times New Roman" w:hAnsi="Calibri" w:cs="Calibri"/>
                <w:color w:val="000000"/>
                <w:lang w:eastAsia="en-GB"/>
              </w:rPr>
              <w:t>  </w:t>
            </w:r>
          </w:p>
          <w:p w14:paraId="31B92A14"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Arial" w:eastAsia="Times New Roman" w:hAnsi="Arial" w:cs="Arial"/>
                <w:lang w:eastAsia="en-GB"/>
              </w:rPr>
              <w:t>  </w:t>
            </w:r>
          </w:p>
          <w:p w14:paraId="2790175C"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r>
      <w:tr w:rsidR="00A546E6" w:rsidRPr="00E70488" w14:paraId="300CFD55" w14:textId="77777777" w:rsidTr="00A546E6">
        <w:trPr>
          <w:trHeight w:val="300"/>
        </w:trPr>
        <w:tc>
          <w:tcPr>
            <w:tcW w:w="2190" w:type="dxa"/>
            <w:tcBorders>
              <w:top w:val="single" w:sz="6" w:space="0" w:color="BFBFBF"/>
              <w:left w:val="single" w:sz="6" w:space="0" w:color="BFBFBF"/>
              <w:bottom w:val="single" w:sz="6" w:space="0" w:color="BFBFBF"/>
              <w:right w:val="single" w:sz="6" w:space="0" w:color="BFBFBF"/>
            </w:tcBorders>
            <w:shd w:val="clear" w:color="auto" w:fill="D9E2F3"/>
            <w:hideMark/>
          </w:tcPr>
          <w:p w14:paraId="0061158B"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color w:val="000000"/>
                <w:lang w:eastAsia="en-GB"/>
              </w:rPr>
              <w:t>Evaluation of learning outcomes  </w:t>
            </w:r>
          </w:p>
          <w:p w14:paraId="278430FE"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lastRenderedPageBreak/>
              <w:t>  </w:t>
            </w:r>
          </w:p>
        </w:tc>
        <w:tc>
          <w:tcPr>
            <w:tcW w:w="12544" w:type="dxa"/>
            <w:tcBorders>
              <w:top w:val="single" w:sz="6" w:space="0" w:color="BFBFBF"/>
              <w:left w:val="single" w:sz="6" w:space="0" w:color="BFBFBF"/>
              <w:bottom w:val="single" w:sz="6" w:space="0" w:color="BFBFBF"/>
              <w:right w:val="single" w:sz="6" w:space="0" w:color="BFBFBF"/>
            </w:tcBorders>
            <w:shd w:val="clear" w:color="auto" w:fill="D9E2F3"/>
            <w:hideMark/>
          </w:tcPr>
          <w:p w14:paraId="15583C4C"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lastRenderedPageBreak/>
              <w:t>Formative assessment: via polls during learning sessions, discussion posts and peer support session </w:t>
            </w:r>
          </w:p>
          <w:p w14:paraId="750DDE10"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Summative assessment: via reflective practice assignment  </w:t>
            </w:r>
          </w:p>
        </w:tc>
      </w:tr>
      <w:tr w:rsidR="00A546E6" w:rsidRPr="00E70488" w14:paraId="6D7DE595" w14:textId="77777777" w:rsidTr="00A546E6">
        <w:trPr>
          <w:trHeight w:val="300"/>
        </w:trPr>
        <w:tc>
          <w:tcPr>
            <w:tcW w:w="2190" w:type="dxa"/>
            <w:tcBorders>
              <w:top w:val="single" w:sz="6" w:space="0" w:color="BFBFBF"/>
              <w:left w:val="single" w:sz="6" w:space="0" w:color="BFBFBF"/>
              <w:bottom w:val="single" w:sz="6" w:space="0" w:color="BFBFBF"/>
              <w:right w:val="single" w:sz="6" w:space="0" w:color="BFBFBF"/>
            </w:tcBorders>
            <w:shd w:val="clear" w:color="auto" w:fill="B4C6E7"/>
            <w:hideMark/>
          </w:tcPr>
          <w:p w14:paraId="7D5F608B"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color w:val="000000"/>
                <w:lang w:eastAsia="en-GB"/>
              </w:rPr>
              <w:t>Duration of programme </w:t>
            </w:r>
          </w:p>
          <w:p w14:paraId="4F07BD51"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tc>
        <w:tc>
          <w:tcPr>
            <w:tcW w:w="12544" w:type="dxa"/>
            <w:tcBorders>
              <w:top w:val="single" w:sz="6" w:space="0" w:color="BFBFBF"/>
              <w:left w:val="single" w:sz="6" w:space="0" w:color="BFBFBF"/>
              <w:bottom w:val="single" w:sz="6" w:space="0" w:color="BFBFBF"/>
              <w:right w:val="single" w:sz="6" w:space="0" w:color="BFBFBF"/>
            </w:tcBorders>
            <w:shd w:val="clear" w:color="auto" w:fill="B4C6E7"/>
            <w:hideMark/>
          </w:tcPr>
          <w:p w14:paraId="76F699F9"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6 Weeks: 4 Weeks Training with additional 2 weeks to complete assignment  </w:t>
            </w:r>
          </w:p>
        </w:tc>
      </w:tr>
      <w:tr w:rsidR="00A546E6" w:rsidRPr="00E70488" w14:paraId="3568624E" w14:textId="77777777" w:rsidTr="00A546E6">
        <w:trPr>
          <w:trHeight w:val="300"/>
        </w:trPr>
        <w:tc>
          <w:tcPr>
            <w:tcW w:w="2190" w:type="dxa"/>
            <w:tcBorders>
              <w:top w:val="single" w:sz="6" w:space="0" w:color="BFBFBF"/>
              <w:left w:val="single" w:sz="6" w:space="0" w:color="BFBFBF"/>
              <w:bottom w:val="single" w:sz="6" w:space="0" w:color="BFBFBF"/>
              <w:right w:val="single" w:sz="6" w:space="0" w:color="BFBFBF"/>
            </w:tcBorders>
            <w:shd w:val="clear" w:color="auto" w:fill="D9E2F3"/>
            <w:hideMark/>
          </w:tcPr>
          <w:p w14:paraId="11DD7659"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color w:val="000000"/>
                <w:lang w:eastAsia="en-GB"/>
              </w:rPr>
              <w:t xml:space="preserve">Expected learner </w:t>
            </w:r>
            <w:proofErr w:type="gramStart"/>
            <w:r w:rsidRPr="00E70488">
              <w:rPr>
                <w:rFonts w:ascii="Source Sans Pro" w:eastAsia="Times New Roman" w:hAnsi="Source Sans Pro" w:cs="Times New Roman"/>
                <w:b/>
                <w:bCs/>
                <w:color w:val="000000"/>
                <w:lang w:eastAsia="en-GB"/>
              </w:rPr>
              <w:t>commitments</w:t>
            </w:r>
            <w:proofErr w:type="gramEnd"/>
            <w:r w:rsidRPr="00E70488">
              <w:rPr>
                <w:rFonts w:ascii="Source Sans Pro" w:eastAsia="Times New Roman" w:hAnsi="Source Sans Pro" w:cs="Times New Roman"/>
                <w:b/>
                <w:bCs/>
                <w:color w:val="000000"/>
                <w:lang w:eastAsia="en-GB"/>
              </w:rPr>
              <w:t> </w:t>
            </w:r>
          </w:p>
          <w:p w14:paraId="7811F97D"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tc>
        <w:tc>
          <w:tcPr>
            <w:tcW w:w="12544" w:type="dxa"/>
            <w:tcBorders>
              <w:top w:val="single" w:sz="6" w:space="0" w:color="BFBFBF"/>
              <w:left w:val="single" w:sz="6" w:space="0" w:color="BFBFBF"/>
              <w:bottom w:val="single" w:sz="6" w:space="0" w:color="BFBFBF"/>
              <w:right w:val="single" w:sz="6" w:space="0" w:color="BFBFBF"/>
            </w:tcBorders>
            <w:shd w:val="clear" w:color="auto" w:fill="D9E2F3"/>
            <w:hideMark/>
          </w:tcPr>
          <w:p w14:paraId="649D2359"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Programme expectations: Total time commitment 20.5 hours </w:t>
            </w:r>
          </w:p>
          <w:p w14:paraId="7B61FFBF"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Self-directed study hours including reflective practice assignment (10) </w:t>
            </w:r>
          </w:p>
          <w:p w14:paraId="799D2A3C"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Synchronous session hours (9) </w:t>
            </w:r>
          </w:p>
          <w:p w14:paraId="1D6A36B6"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Synchronous peer support session (1.5) </w:t>
            </w:r>
          </w:p>
          <w:p w14:paraId="0EC1A1C9"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val="en-US" w:eastAsia="en-GB"/>
              </w:rPr>
              <w:t> </w:t>
            </w:r>
            <w:r w:rsidRPr="00E70488">
              <w:rPr>
                <w:rFonts w:ascii="Source Sans Pro" w:eastAsia="Times New Roman" w:hAnsi="Source Sans Pro" w:cs="Times New Roman"/>
                <w:lang w:eastAsia="en-GB"/>
              </w:rPr>
              <w:t> </w:t>
            </w:r>
          </w:p>
        </w:tc>
      </w:tr>
      <w:tr w:rsidR="00A546E6" w:rsidRPr="00E70488" w14:paraId="5528F695" w14:textId="77777777" w:rsidTr="00A546E6">
        <w:trPr>
          <w:trHeight w:val="300"/>
        </w:trPr>
        <w:tc>
          <w:tcPr>
            <w:tcW w:w="2190" w:type="dxa"/>
            <w:tcBorders>
              <w:top w:val="single" w:sz="6" w:space="0" w:color="BFBFBF"/>
              <w:left w:val="single" w:sz="6" w:space="0" w:color="BFBFBF"/>
              <w:bottom w:val="single" w:sz="6" w:space="0" w:color="BFBFBF"/>
              <w:right w:val="single" w:sz="6" w:space="0" w:color="BFBFBF"/>
            </w:tcBorders>
            <w:shd w:val="clear" w:color="auto" w:fill="B4C6E7"/>
            <w:hideMark/>
          </w:tcPr>
          <w:p w14:paraId="00900C5A"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color w:val="000000"/>
                <w:lang w:eastAsia="en-GB"/>
              </w:rPr>
              <w:t>Planning considerations  </w:t>
            </w:r>
          </w:p>
          <w:p w14:paraId="31368D25"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tc>
        <w:tc>
          <w:tcPr>
            <w:tcW w:w="12544" w:type="dxa"/>
            <w:tcBorders>
              <w:top w:val="single" w:sz="6" w:space="0" w:color="BFBFBF"/>
              <w:left w:val="single" w:sz="6" w:space="0" w:color="BFBFBF"/>
              <w:bottom w:val="single" w:sz="6" w:space="0" w:color="BFBFBF"/>
              <w:right w:val="single" w:sz="6" w:space="0" w:color="BFBFBF"/>
            </w:tcBorders>
            <w:shd w:val="clear" w:color="auto" w:fill="B4C6E7"/>
            <w:hideMark/>
          </w:tcPr>
          <w:p w14:paraId="14D1A3FB"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Team capacity and skillset for required development/</w:t>
            </w:r>
            <w:proofErr w:type="gramStart"/>
            <w:r w:rsidRPr="00E70488">
              <w:rPr>
                <w:rFonts w:ascii="Source Sans Pro" w:eastAsia="Times New Roman" w:hAnsi="Source Sans Pro" w:cs="Times New Roman"/>
                <w:color w:val="000000"/>
                <w:lang w:eastAsia="en-GB"/>
              </w:rPr>
              <w:t>delivery</w:t>
            </w:r>
            <w:proofErr w:type="gramEnd"/>
            <w:r w:rsidRPr="00E70488">
              <w:rPr>
                <w:rFonts w:ascii="Source Sans Pro" w:eastAsia="Times New Roman" w:hAnsi="Source Sans Pro" w:cs="Times New Roman"/>
                <w:color w:val="000000"/>
                <w:lang w:eastAsia="en-GB"/>
              </w:rPr>
              <w:t> </w:t>
            </w:r>
          </w:p>
          <w:p w14:paraId="498C8380"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Principal Educator Person Centred Care NES x1 </w:t>
            </w:r>
          </w:p>
          <w:p w14:paraId="2E9DA73F"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Business support/TEL x2  </w:t>
            </w:r>
          </w:p>
          <w:p w14:paraId="7125E0AB"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r>
    </w:tbl>
    <w:p w14:paraId="1F8892B7" w14:textId="77777777" w:rsidR="00A546E6" w:rsidRPr="00E70488" w:rsidRDefault="00A546E6" w:rsidP="00A546E6">
      <w:pPr>
        <w:spacing w:after="0" w:line="240" w:lineRule="auto"/>
        <w:textAlignment w:val="baseline"/>
        <w:rPr>
          <w:rFonts w:ascii="Segoe UI" w:eastAsia="Times New Roman" w:hAnsi="Segoe UI" w:cs="Segoe UI"/>
          <w:sz w:val="18"/>
          <w:szCs w:val="18"/>
          <w:lang w:eastAsia="en-GB"/>
        </w:rPr>
      </w:pPr>
      <w:r w:rsidRPr="00E70488">
        <w:rPr>
          <w:rFonts w:ascii="Source Sans Pro" w:eastAsia="Times New Roman" w:hAnsi="Source Sans Pro" w:cs="Segoe UI"/>
          <w:b/>
          <w:bCs/>
          <w:lang w:eastAsia="en-GB"/>
        </w:rPr>
        <w:t> </w:t>
      </w:r>
      <w:r w:rsidRPr="00E70488">
        <w:rPr>
          <w:rFonts w:ascii="Source Sans Pro" w:eastAsia="Times New Roman" w:hAnsi="Source Sans Pro" w:cs="Segoe UI"/>
          <w:lang w:eastAsia="en-GB"/>
        </w:rPr>
        <w:t> </w:t>
      </w:r>
    </w:p>
    <w:p w14:paraId="55712F20" w14:textId="77777777" w:rsidR="00A546E6" w:rsidRPr="00E70488" w:rsidRDefault="00A546E6" w:rsidP="00A546E6">
      <w:pPr>
        <w:spacing w:after="0" w:line="240" w:lineRule="auto"/>
        <w:textAlignment w:val="baseline"/>
        <w:rPr>
          <w:rFonts w:ascii="Segoe UI" w:eastAsia="Times New Roman" w:hAnsi="Segoe UI" w:cs="Segoe UI"/>
          <w:sz w:val="18"/>
          <w:szCs w:val="18"/>
          <w:lang w:eastAsia="en-GB"/>
        </w:rPr>
      </w:pPr>
      <w:r w:rsidRPr="00E70488">
        <w:rPr>
          <w:rFonts w:ascii="Source Sans Pro" w:eastAsia="Times New Roman" w:hAnsi="Source Sans Pro" w:cs="Segoe UI"/>
          <w:b/>
          <w:bCs/>
          <w:lang w:eastAsia="en-GB"/>
        </w:rPr>
        <w:t> </w:t>
      </w:r>
      <w:r w:rsidRPr="00E70488">
        <w:rPr>
          <w:rFonts w:ascii="Source Sans Pro" w:eastAsia="Times New Roman" w:hAnsi="Source Sans Pro" w:cs="Segoe UI"/>
          <w:lang w:eastAsia="en-GB"/>
        </w:rPr>
        <w:t> </w:t>
      </w:r>
    </w:p>
    <w:p w14:paraId="7229C4C0" w14:textId="77777777" w:rsidR="00A546E6" w:rsidRPr="00E70488" w:rsidRDefault="00A546E6" w:rsidP="00A546E6">
      <w:pPr>
        <w:spacing w:after="0" w:line="240" w:lineRule="auto"/>
        <w:textAlignment w:val="baseline"/>
        <w:rPr>
          <w:rFonts w:ascii="Segoe UI" w:eastAsia="Times New Roman" w:hAnsi="Segoe UI" w:cs="Segoe UI"/>
          <w:sz w:val="18"/>
          <w:szCs w:val="18"/>
          <w:lang w:eastAsia="en-GB"/>
        </w:rPr>
      </w:pPr>
      <w:r w:rsidRPr="00E70488">
        <w:rPr>
          <w:rFonts w:ascii="Source Sans Pro" w:eastAsia="Times New Roman" w:hAnsi="Source Sans Pro" w:cs="Segoe UI"/>
          <w:b/>
          <w:bCs/>
          <w:lang w:eastAsia="en-GB"/>
        </w:rPr>
        <w:t>Programme Outline</w:t>
      </w:r>
      <w:r w:rsidRPr="00E70488">
        <w:rPr>
          <w:rFonts w:ascii="Source Sans Pro" w:eastAsia="Times New Roman" w:hAnsi="Source Sans Pro" w:cs="Segoe U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0"/>
        <w:gridCol w:w="3240"/>
        <w:gridCol w:w="1290"/>
        <w:gridCol w:w="2820"/>
      </w:tblGrid>
      <w:tr w:rsidR="00A546E6" w:rsidRPr="00E70488" w14:paraId="31709C3C" w14:textId="77777777" w:rsidTr="00F56BDE">
        <w:trPr>
          <w:trHeight w:val="300"/>
        </w:trPr>
        <w:tc>
          <w:tcPr>
            <w:tcW w:w="1650" w:type="dxa"/>
            <w:tcBorders>
              <w:top w:val="single" w:sz="6" w:space="0" w:color="BFBFBF"/>
              <w:left w:val="single" w:sz="6" w:space="0" w:color="BFBFBF"/>
              <w:bottom w:val="single" w:sz="6" w:space="0" w:color="BFBFBF"/>
              <w:right w:val="single" w:sz="6" w:space="0" w:color="BFBFBF"/>
            </w:tcBorders>
            <w:shd w:val="clear" w:color="auto" w:fill="D9E2F3"/>
            <w:hideMark/>
          </w:tcPr>
          <w:p w14:paraId="476DE9B1"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color w:val="000000"/>
                <w:lang w:eastAsia="en-GB"/>
              </w:rPr>
              <w:t>Section title </w:t>
            </w:r>
          </w:p>
        </w:tc>
        <w:tc>
          <w:tcPr>
            <w:tcW w:w="3240" w:type="dxa"/>
            <w:tcBorders>
              <w:top w:val="single" w:sz="6" w:space="0" w:color="BFBFBF"/>
              <w:left w:val="single" w:sz="6" w:space="0" w:color="BFBFBF"/>
              <w:bottom w:val="single" w:sz="6" w:space="0" w:color="BFBFBF"/>
              <w:right w:val="single" w:sz="6" w:space="0" w:color="BFBFBF"/>
            </w:tcBorders>
            <w:shd w:val="clear" w:color="auto" w:fill="D9E2F3"/>
            <w:hideMark/>
          </w:tcPr>
          <w:p w14:paraId="5EAB1386"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color w:val="000000"/>
                <w:lang w:eastAsia="en-GB"/>
              </w:rPr>
              <w:t>Descriptor / aim / learning outcomes (delete as appropriate)  </w:t>
            </w:r>
          </w:p>
        </w:tc>
        <w:tc>
          <w:tcPr>
            <w:tcW w:w="1290" w:type="dxa"/>
            <w:tcBorders>
              <w:top w:val="single" w:sz="6" w:space="0" w:color="BFBFBF"/>
              <w:left w:val="single" w:sz="6" w:space="0" w:color="BFBFBF"/>
              <w:bottom w:val="single" w:sz="6" w:space="0" w:color="BFBFBF"/>
              <w:right w:val="single" w:sz="6" w:space="0" w:color="BFBFBF"/>
            </w:tcBorders>
            <w:shd w:val="clear" w:color="auto" w:fill="D9E2F3"/>
            <w:hideMark/>
          </w:tcPr>
          <w:p w14:paraId="6418EEEB"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color w:val="000000"/>
                <w:lang w:eastAsia="en-GB"/>
              </w:rPr>
              <w:t>Scheduled hours </w:t>
            </w:r>
          </w:p>
        </w:tc>
        <w:tc>
          <w:tcPr>
            <w:tcW w:w="2805" w:type="dxa"/>
            <w:tcBorders>
              <w:top w:val="single" w:sz="6" w:space="0" w:color="BFBFBF"/>
              <w:left w:val="single" w:sz="6" w:space="0" w:color="BFBFBF"/>
              <w:bottom w:val="single" w:sz="6" w:space="0" w:color="BFBFBF"/>
              <w:right w:val="single" w:sz="6" w:space="0" w:color="BFBFBF"/>
            </w:tcBorders>
            <w:shd w:val="clear" w:color="auto" w:fill="D9E2F3"/>
            <w:hideMark/>
          </w:tcPr>
          <w:p w14:paraId="2B929526"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color w:val="000000"/>
                <w:lang w:eastAsia="en-GB"/>
              </w:rPr>
              <w:t xml:space="preserve">Platforms, </w:t>
            </w:r>
            <w:proofErr w:type="gramStart"/>
            <w:r w:rsidRPr="00E70488">
              <w:rPr>
                <w:rFonts w:ascii="Source Sans Pro" w:eastAsia="Times New Roman" w:hAnsi="Source Sans Pro" w:cs="Times New Roman"/>
                <w:b/>
                <w:bCs/>
                <w:color w:val="000000"/>
                <w:lang w:eastAsia="en-GB"/>
              </w:rPr>
              <w:t>software</w:t>
            </w:r>
            <w:proofErr w:type="gramEnd"/>
            <w:r w:rsidRPr="00E70488">
              <w:rPr>
                <w:rFonts w:ascii="Source Sans Pro" w:eastAsia="Times New Roman" w:hAnsi="Source Sans Pro" w:cs="Times New Roman"/>
                <w:b/>
                <w:bCs/>
                <w:color w:val="000000"/>
                <w:lang w:eastAsia="en-GB"/>
              </w:rPr>
              <w:t xml:space="preserve"> and hardware requirements </w:t>
            </w:r>
          </w:p>
        </w:tc>
      </w:tr>
      <w:tr w:rsidR="00A546E6" w:rsidRPr="00E70488" w14:paraId="2F768D00" w14:textId="77777777" w:rsidTr="00F56BDE">
        <w:trPr>
          <w:trHeight w:val="300"/>
        </w:trPr>
        <w:tc>
          <w:tcPr>
            <w:tcW w:w="1650" w:type="dxa"/>
            <w:tcBorders>
              <w:top w:val="single" w:sz="6" w:space="0" w:color="BFBFBF"/>
              <w:left w:val="single" w:sz="6" w:space="0" w:color="BFBFBF"/>
              <w:bottom w:val="single" w:sz="6" w:space="0" w:color="BFBFBF"/>
              <w:right w:val="single" w:sz="6" w:space="0" w:color="BFBFBF"/>
            </w:tcBorders>
            <w:shd w:val="clear" w:color="auto" w:fill="B4C6E7"/>
            <w:hideMark/>
          </w:tcPr>
          <w:p w14:paraId="482683EF"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color w:val="000000"/>
                <w:lang w:eastAsia="en-GB"/>
              </w:rPr>
              <w:t>Workshop 1 </w:t>
            </w:r>
          </w:p>
          <w:p w14:paraId="08A05560"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tc>
        <w:tc>
          <w:tcPr>
            <w:tcW w:w="3240" w:type="dxa"/>
            <w:tcBorders>
              <w:top w:val="single" w:sz="6" w:space="0" w:color="BFBFBF"/>
              <w:left w:val="single" w:sz="6" w:space="0" w:color="BFBFBF"/>
              <w:bottom w:val="single" w:sz="6" w:space="0" w:color="BFBFBF"/>
              <w:right w:val="single" w:sz="6" w:space="0" w:color="BFBFBF"/>
            </w:tcBorders>
            <w:shd w:val="clear" w:color="auto" w:fill="B4C6E7"/>
            <w:hideMark/>
          </w:tcPr>
          <w:p w14:paraId="09F7E66C"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Learning outcomes: by the end of workshop participants will be able to </w:t>
            </w:r>
          </w:p>
          <w:p w14:paraId="064F6699" w14:textId="77777777" w:rsidR="00A546E6" w:rsidRPr="00E70488" w:rsidRDefault="00A546E6" w:rsidP="00F56BDE">
            <w:pPr>
              <w:numPr>
                <w:ilvl w:val="0"/>
                <w:numId w:val="6"/>
              </w:numPr>
              <w:spacing w:after="0" w:line="240" w:lineRule="auto"/>
              <w:ind w:left="1080" w:firstLine="0"/>
              <w:textAlignment w:val="baseline"/>
              <w:rPr>
                <w:rFonts w:ascii="Source Sans Pro" w:eastAsia="Times New Roman" w:hAnsi="Source Sans Pro" w:cs="Times New Roman"/>
                <w:lang w:eastAsia="en-GB"/>
              </w:rPr>
            </w:pPr>
            <w:r w:rsidRPr="00E70488">
              <w:rPr>
                <w:rFonts w:ascii="Source Sans Pro" w:eastAsia="Times New Roman" w:hAnsi="Source Sans Pro" w:cs="Times New Roman"/>
                <w:color w:val="000000"/>
                <w:lang w:eastAsia="en-GB"/>
              </w:rPr>
              <w:t xml:space="preserve">Describe 3 evidence-based reasons why involving patients and families is </w:t>
            </w:r>
            <w:proofErr w:type="gramStart"/>
            <w:r w:rsidRPr="00E70488">
              <w:rPr>
                <w:rFonts w:ascii="Source Sans Pro" w:eastAsia="Times New Roman" w:hAnsi="Source Sans Pro" w:cs="Times New Roman"/>
                <w:color w:val="000000"/>
                <w:lang w:eastAsia="en-GB"/>
              </w:rPr>
              <w:t>important</w:t>
            </w:r>
            <w:proofErr w:type="gramEnd"/>
            <w:r w:rsidRPr="00E70488">
              <w:rPr>
                <w:rFonts w:ascii="Source Sans Pro" w:eastAsia="Times New Roman" w:hAnsi="Source Sans Pro" w:cs="Times New Roman"/>
                <w:color w:val="000000"/>
                <w:lang w:eastAsia="en-GB"/>
              </w:rPr>
              <w:t> </w:t>
            </w:r>
          </w:p>
          <w:p w14:paraId="2F1FB940" w14:textId="77777777" w:rsidR="00A546E6" w:rsidRPr="00E70488" w:rsidRDefault="00A546E6" w:rsidP="00F56BDE">
            <w:pPr>
              <w:numPr>
                <w:ilvl w:val="0"/>
                <w:numId w:val="6"/>
              </w:numPr>
              <w:spacing w:after="0" w:line="240" w:lineRule="auto"/>
              <w:ind w:left="1080" w:firstLine="0"/>
              <w:textAlignment w:val="baseline"/>
              <w:rPr>
                <w:rFonts w:ascii="Source Sans Pro" w:eastAsia="Times New Roman" w:hAnsi="Source Sans Pro" w:cs="Times New Roman"/>
                <w:lang w:eastAsia="en-GB"/>
              </w:rPr>
            </w:pPr>
            <w:r w:rsidRPr="00E70488">
              <w:rPr>
                <w:rFonts w:ascii="Source Sans Pro" w:eastAsia="Times New Roman" w:hAnsi="Source Sans Pro" w:cs="Times New Roman"/>
                <w:color w:val="000000"/>
                <w:lang w:eastAsia="en-GB"/>
              </w:rPr>
              <w:t xml:space="preserve">Demonstrate how to enact a compassionate person-centred </w:t>
            </w:r>
            <w:proofErr w:type="gramStart"/>
            <w:r w:rsidRPr="00E70488">
              <w:rPr>
                <w:rFonts w:ascii="Source Sans Pro" w:eastAsia="Times New Roman" w:hAnsi="Source Sans Pro" w:cs="Times New Roman"/>
                <w:color w:val="000000"/>
                <w:lang w:eastAsia="en-GB"/>
              </w:rPr>
              <w:t>apology</w:t>
            </w:r>
            <w:proofErr w:type="gramEnd"/>
            <w:r w:rsidRPr="00E70488">
              <w:rPr>
                <w:rFonts w:ascii="Source Sans Pro" w:eastAsia="Times New Roman" w:hAnsi="Source Sans Pro" w:cs="Times New Roman"/>
                <w:color w:val="000000"/>
                <w:lang w:eastAsia="en-GB"/>
              </w:rPr>
              <w:t> </w:t>
            </w:r>
          </w:p>
          <w:p w14:paraId="6F129288" w14:textId="77777777" w:rsidR="00A546E6" w:rsidRPr="00E70488" w:rsidRDefault="00A546E6" w:rsidP="00F56BDE">
            <w:pPr>
              <w:numPr>
                <w:ilvl w:val="0"/>
                <w:numId w:val="6"/>
              </w:numPr>
              <w:spacing w:after="0" w:line="240" w:lineRule="auto"/>
              <w:ind w:left="1080" w:firstLine="0"/>
              <w:textAlignment w:val="baseline"/>
              <w:rPr>
                <w:rFonts w:ascii="Source Sans Pro" w:eastAsia="Times New Roman" w:hAnsi="Source Sans Pro" w:cs="Times New Roman"/>
                <w:lang w:eastAsia="en-GB"/>
              </w:rPr>
            </w:pPr>
            <w:r w:rsidRPr="00E70488">
              <w:rPr>
                <w:rFonts w:ascii="Source Sans Pro" w:eastAsia="Times New Roman" w:hAnsi="Source Sans Pro" w:cs="Times New Roman"/>
                <w:color w:val="000000"/>
                <w:lang w:eastAsia="en-GB"/>
              </w:rPr>
              <w:lastRenderedPageBreak/>
              <w:t>Identify and describe the difference between sympathy and empathy </w:t>
            </w:r>
          </w:p>
        </w:tc>
        <w:tc>
          <w:tcPr>
            <w:tcW w:w="1290" w:type="dxa"/>
            <w:tcBorders>
              <w:top w:val="single" w:sz="6" w:space="0" w:color="BFBFBF"/>
              <w:left w:val="single" w:sz="6" w:space="0" w:color="BFBFBF"/>
              <w:bottom w:val="single" w:sz="6" w:space="0" w:color="BFBFBF"/>
              <w:right w:val="single" w:sz="6" w:space="0" w:color="BFBFBF"/>
            </w:tcBorders>
            <w:shd w:val="clear" w:color="auto" w:fill="B4C6E7"/>
            <w:hideMark/>
          </w:tcPr>
          <w:p w14:paraId="368C53C8"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lastRenderedPageBreak/>
              <w:t>3 </w:t>
            </w:r>
          </w:p>
        </w:tc>
        <w:tc>
          <w:tcPr>
            <w:tcW w:w="2805" w:type="dxa"/>
            <w:tcBorders>
              <w:top w:val="single" w:sz="6" w:space="0" w:color="BFBFBF"/>
              <w:left w:val="single" w:sz="6" w:space="0" w:color="BFBFBF"/>
              <w:bottom w:val="single" w:sz="6" w:space="0" w:color="BFBFBF"/>
              <w:right w:val="single" w:sz="6" w:space="0" w:color="BFBFBF"/>
            </w:tcBorders>
            <w:shd w:val="clear" w:color="auto" w:fill="B4C6E7"/>
            <w:hideMark/>
          </w:tcPr>
          <w:p w14:paraId="4076FA8B"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3 break-out sessions, 2 polls, 4 videos, 1 scenario </w:t>
            </w:r>
          </w:p>
        </w:tc>
      </w:tr>
      <w:tr w:rsidR="00A546E6" w:rsidRPr="00E70488" w14:paraId="12A4EB28" w14:textId="77777777" w:rsidTr="00F56BDE">
        <w:trPr>
          <w:trHeight w:val="300"/>
        </w:trPr>
        <w:tc>
          <w:tcPr>
            <w:tcW w:w="1650" w:type="dxa"/>
            <w:tcBorders>
              <w:top w:val="single" w:sz="6" w:space="0" w:color="BFBFBF"/>
              <w:left w:val="single" w:sz="6" w:space="0" w:color="BFBFBF"/>
              <w:bottom w:val="single" w:sz="6" w:space="0" w:color="BFBFBF"/>
              <w:right w:val="single" w:sz="6" w:space="0" w:color="BFBFBF"/>
            </w:tcBorders>
            <w:shd w:val="clear" w:color="auto" w:fill="D9E2F3"/>
            <w:hideMark/>
          </w:tcPr>
          <w:p w14:paraId="720BFF0E"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p w14:paraId="5144B5EB"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tc>
        <w:tc>
          <w:tcPr>
            <w:tcW w:w="3240" w:type="dxa"/>
            <w:tcBorders>
              <w:top w:val="single" w:sz="6" w:space="0" w:color="BFBFBF"/>
              <w:left w:val="single" w:sz="6" w:space="0" w:color="BFBFBF"/>
              <w:bottom w:val="single" w:sz="6" w:space="0" w:color="BFBFBF"/>
              <w:right w:val="single" w:sz="6" w:space="0" w:color="BFBFBF"/>
            </w:tcBorders>
            <w:shd w:val="clear" w:color="auto" w:fill="D9E2F3"/>
            <w:hideMark/>
          </w:tcPr>
          <w:p w14:paraId="5403DFB2"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c>
          <w:tcPr>
            <w:tcW w:w="1290" w:type="dxa"/>
            <w:tcBorders>
              <w:top w:val="single" w:sz="6" w:space="0" w:color="BFBFBF"/>
              <w:left w:val="single" w:sz="6" w:space="0" w:color="BFBFBF"/>
              <w:bottom w:val="single" w:sz="6" w:space="0" w:color="BFBFBF"/>
              <w:right w:val="single" w:sz="6" w:space="0" w:color="BFBFBF"/>
            </w:tcBorders>
            <w:shd w:val="clear" w:color="auto" w:fill="D9E2F3"/>
            <w:hideMark/>
          </w:tcPr>
          <w:p w14:paraId="33A99C03"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c>
          <w:tcPr>
            <w:tcW w:w="2805" w:type="dxa"/>
            <w:tcBorders>
              <w:top w:val="single" w:sz="6" w:space="0" w:color="BFBFBF"/>
              <w:left w:val="single" w:sz="6" w:space="0" w:color="BFBFBF"/>
              <w:bottom w:val="single" w:sz="6" w:space="0" w:color="BFBFBF"/>
              <w:right w:val="single" w:sz="6" w:space="0" w:color="BFBFBF"/>
            </w:tcBorders>
            <w:shd w:val="clear" w:color="auto" w:fill="D9E2F3"/>
            <w:hideMark/>
          </w:tcPr>
          <w:p w14:paraId="0CD2EB98"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r>
      <w:tr w:rsidR="00A546E6" w:rsidRPr="00E70488" w14:paraId="25682D4D" w14:textId="77777777" w:rsidTr="00F56BDE">
        <w:trPr>
          <w:trHeight w:val="300"/>
        </w:trPr>
        <w:tc>
          <w:tcPr>
            <w:tcW w:w="1650" w:type="dxa"/>
            <w:tcBorders>
              <w:top w:val="single" w:sz="6" w:space="0" w:color="BFBFBF"/>
              <w:left w:val="single" w:sz="6" w:space="0" w:color="BFBFBF"/>
              <w:bottom w:val="single" w:sz="6" w:space="0" w:color="BFBFBF"/>
              <w:right w:val="single" w:sz="6" w:space="0" w:color="BFBFBF"/>
            </w:tcBorders>
            <w:shd w:val="clear" w:color="auto" w:fill="B4C6E7"/>
            <w:hideMark/>
          </w:tcPr>
          <w:p w14:paraId="5BDE1534"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color w:val="000000"/>
                <w:lang w:eastAsia="en-GB"/>
              </w:rPr>
              <w:t>Workshop 2 </w:t>
            </w:r>
          </w:p>
          <w:p w14:paraId="71E04427"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tc>
        <w:tc>
          <w:tcPr>
            <w:tcW w:w="3240" w:type="dxa"/>
            <w:tcBorders>
              <w:top w:val="single" w:sz="6" w:space="0" w:color="BFBFBF"/>
              <w:left w:val="single" w:sz="6" w:space="0" w:color="BFBFBF"/>
              <w:bottom w:val="single" w:sz="6" w:space="0" w:color="BFBFBF"/>
              <w:right w:val="single" w:sz="6" w:space="0" w:color="BFBFBF"/>
            </w:tcBorders>
            <w:shd w:val="clear" w:color="auto" w:fill="B4C6E7"/>
            <w:hideMark/>
          </w:tcPr>
          <w:p w14:paraId="43A38B52"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Learning outcomes: by the end of workshop participants will be able to </w:t>
            </w:r>
          </w:p>
          <w:p w14:paraId="7424AC11" w14:textId="77777777" w:rsidR="00A546E6" w:rsidRPr="00E70488" w:rsidRDefault="00A546E6" w:rsidP="00F56BDE">
            <w:pPr>
              <w:numPr>
                <w:ilvl w:val="0"/>
                <w:numId w:val="7"/>
              </w:numPr>
              <w:spacing w:after="0" w:line="240" w:lineRule="auto"/>
              <w:ind w:left="1080" w:firstLine="0"/>
              <w:textAlignment w:val="baseline"/>
              <w:rPr>
                <w:rFonts w:ascii="Source Sans Pro" w:eastAsia="Times New Roman" w:hAnsi="Source Sans Pro" w:cs="Times New Roman"/>
                <w:lang w:eastAsia="en-GB"/>
              </w:rPr>
            </w:pPr>
            <w:r w:rsidRPr="00E70488">
              <w:rPr>
                <w:rFonts w:ascii="Source Sans Pro" w:eastAsia="Times New Roman" w:hAnsi="Source Sans Pro" w:cs="Times New Roman"/>
                <w:color w:val="000000"/>
                <w:lang w:eastAsia="en-GB"/>
              </w:rPr>
              <w:t xml:space="preserve">Discuss the wider systemic issues that prevent and enable patient and family involvement in </w:t>
            </w:r>
            <w:proofErr w:type="gramStart"/>
            <w:r w:rsidRPr="00E70488">
              <w:rPr>
                <w:rFonts w:ascii="Source Sans Pro" w:eastAsia="Times New Roman" w:hAnsi="Source Sans Pro" w:cs="Times New Roman"/>
                <w:color w:val="000000"/>
                <w:lang w:eastAsia="en-GB"/>
              </w:rPr>
              <w:t>reviews</w:t>
            </w:r>
            <w:proofErr w:type="gramEnd"/>
            <w:r w:rsidRPr="00E70488">
              <w:rPr>
                <w:rFonts w:ascii="Source Sans Pro" w:eastAsia="Times New Roman" w:hAnsi="Source Sans Pro" w:cs="Times New Roman"/>
                <w:color w:val="000000"/>
                <w:lang w:eastAsia="en-GB"/>
              </w:rPr>
              <w:t>  </w:t>
            </w:r>
          </w:p>
          <w:p w14:paraId="3DE9FBDE" w14:textId="77777777" w:rsidR="00A546E6" w:rsidRPr="00E70488" w:rsidRDefault="00A546E6" w:rsidP="00F56BDE">
            <w:pPr>
              <w:numPr>
                <w:ilvl w:val="0"/>
                <w:numId w:val="7"/>
              </w:numPr>
              <w:spacing w:after="0" w:line="240" w:lineRule="auto"/>
              <w:ind w:left="1080" w:firstLine="0"/>
              <w:textAlignment w:val="baseline"/>
              <w:rPr>
                <w:rFonts w:ascii="Source Sans Pro" w:eastAsia="Times New Roman" w:hAnsi="Source Sans Pro" w:cs="Times New Roman"/>
                <w:lang w:eastAsia="en-GB"/>
              </w:rPr>
            </w:pPr>
            <w:r w:rsidRPr="00E70488">
              <w:rPr>
                <w:rFonts w:ascii="Source Sans Pro" w:eastAsia="Times New Roman" w:hAnsi="Source Sans Pro" w:cs="Times New Roman"/>
                <w:color w:val="000000"/>
                <w:lang w:eastAsia="en-GB"/>
              </w:rPr>
              <w:t xml:space="preserve">Identify personal toolkit preparing for difficult </w:t>
            </w:r>
            <w:proofErr w:type="gramStart"/>
            <w:r w:rsidRPr="00E70488">
              <w:rPr>
                <w:rFonts w:ascii="Source Sans Pro" w:eastAsia="Times New Roman" w:hAnsi="Source Sans Pro" w:cs="Times New Roman"/>
                <w:color w:val="000000"/>
                <w:lang w:eastAsia="en-GB"/>
              </w:rPr>
              <w:t>conversations</w:t>
            </w:r>
            <w:proofErr w:type="gramEnd"/>
            <w:r w:rsidRPr="00E70488">
              <w:rPr>
                <w:rFonts w:ascii="Source Sans Pro" w:eastAsia="Times New Roman" w:hAnsi="Source Sans Pro" w:cs="Times New Roman"/>
                <w:color w:val="000000"/>
                <w:lang w:eastAsia="en-GB"/>
              </w:rPr>
              <w:t> </w:t>
            </w:r>
          </w:p>
          <w:p w14:paraId="54703882" w14:textId="77777777" w:rsidR="00A546E6" w:rsidRPr="00E70488" w:rsidRDefault="00A546E6" w:rsidP="00F56BDE">
            <w:pPr>
              <w:numPr>
                <w:ilvl w:val="0"/>
                <w:numId w:val="7"/>
              </w:numPr>
              <w:spacing w:after="0" w:line="240" w:lineRule="auto"/>
              <w:ind w:left="1080" w:firstLine="0"/>
              <w:textAlignment w:val="baseline"/>
              <w:rPr>
                <w:rFonts w:ascii="Source Sans Pro" w:eastAsia="Times New Roman" w:hAnsi="Source Sans Pro" w:cs="Times New Roman"/>
                <w:lang w:eastAsia="en-GB"/>
              </w:rPr>
            </w:pPr>
            <w:r w:rsidRPr="00E70488">
              <w:rPr>
                <w:rFonts w:ascii="Source Sans Pro" w:eastAsia="Times New Roman" w:hAnsi="Source Sans Pro" w:cs="Times New Roman"/>
                <w:color w:val="000000"/>
                <w:lang w:eastAsia="en-GB"/>
              </w:rPr>
              <w:t xml:space="preserve">Define the key components of compassionate </w:t>
            </w:r>
            <w:proofErr w:type="gramStart"/>
            <w:r w:rsidRPr="00E70488">
              <w:rPr>
                <w:rFonts w:ascii="Source Sans Pro" w:eastAsia="Times New Roman" w:hAnsi="Source Sans Pro" w:cs="Times New Roman"/>
                <w:color w:val="000000"/>
                <w:lang w:eastAsia="en-GB"/>
              </w:rPr>
              <w:t>communication</w:t>
            </w:r>
            <w:proofErr w:type="gramEnd"/>
            <w:r w:rsidRPr="00E70488">
              <w:rPr>
                <w:rFonts w:ascii="Source Sans Pro" w:eastAsia="Times New Roman" w:hAnsi="Source Sans Pro" w:cs="Times New Roman"/>
                <w:color w:val="000000"/>
                <w:lang w:eastAsia="en-GB"/>
              </w:rPr>
              <w:t> </w:t>
            </w:r>
          </w:p>
          <w:p w14:paraId="7034AA4A"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c>
          <w:tcPr>
            <w:tcW w:w="1290" w:type="dxa"/>
            <w:tcBorders>
              <w:top w:val="single" w:sz="6" w:space="0" w:color="BFBFBF"/>
              <w:left w:val="single" w:sz="6" w:space="0" w:color="BFBFBF"/>
              <w:bottom w:val="single" w:sz="6" w:space="0" w:color="BFBFBF"/>
              <w:right w:val="single" w:sz="6" w:space="0" w:color="BFBFBF"/>
            </w:tcBorders>
            <w:shd w:val="clear" w:color="auto" w:fill="B4C6E7"/>
            <w:hideMark/>
          </w:tcPr>
          <w:p w14:paraId="2F75DBA2"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3 </w:t>
            </w:r>
          </w:p>
        </w:tc>
        <w:tc>
          <w:tcPr>
            <w:tcW w:w="2805" w:type="dxa"/>
            <w:tcBorders>
              <w:top w:val="single" w:sz="6" w:space="0" w:color="BFBFBF"/>
              <w:left w:val="single" w:sz="6" w:space="0" w:color="BFBFBF"/>
              <w:bottom w:val="single" w:sz="6" w:space="0" w:color="BFBFBF"/>
              <w:right w:val="single" w:sz="6" w:space="0" w:color="BFBFBF"/>
            </w:tcBorders>
            <w:shd w:val="clear" w:color="auto" w:fill="B4C6E7"/>
            <w:hideMark/>
          </w:tcPr>
          <w:p w14:paraId="5777AE57"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3 break-out sessions, 1 video, 5 scenarios </w:t>
            </w:r>
          </w:p>
        </w:tc>
      </w:tr>
      <w:tr w:rsidR="00A546E6" w:rsidRPr="00E70488" w14:paraId="4EA57733" w14:textId="77777777" w:rsidTr="00F56BDE">
        <w:trPr>
          <w:trHeight w:val="300"/>
        </w:trPr>
        <w:tc>
          <w:tcPr>
            <w:tcW w:w="1650" w:type="dxa"/>
            <w:tcBorders>
              <w:top w:val="single" w:sz="6" w:space="0" w:color="BFBFBF"/>
              <w:left w:val="single" w:sz="6" w:space="0" w:color="BFBFBF"/>
              <w:bottom w:val="single" w:sz="6" w:space="0" w:color="BFBFBF"/>
              <w:right w:val="single" w:sz="6" w:space="0" w:color="BFBFBF"/>
            </w:tcBorders>
            <w:shd w:val="clear" w:color="auto" w:fill="D9E2F3"/>
            <w:hideMark/>
          </w:tcPr>
          <w:p w14:paraId="289EB9D1"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p w14:paraId="6C4B4E68"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tc>
        <w:tc>
          <w:tcPr>
            <w:tcW w:w="3240" w:type="dxa"/>
            <w:tcBorders>
              <w:top w:val="single" w:sz="6" w:space="0" w:color="BFBFBF"/>
              <w:left w:val="single" w:sz="6" w:space="0" w:color="BFBFBF"/>
              <w:bottom w:val="single" w:sz="6" w:space="0" w:color="BFBFBF"/>
              <w:right w:val="single" w:sz="6" w:space="0" w:color="BFBFBF"/>
            </w:tcBorders>
            <w:shd w:val="clear" w:color="auto" w:fill="D9E2F3"/>
            <w:hideMark/>
          </w:tcPr>
          <w:p w14:paraId="200BD090"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c>
          <w:tcPr>
            <w:tcW w:w="1290" w:type="dxa"/>
            <w:tcBorders>
              <w:top w:val="single" w:sz="6" w:space="0" w:color="BFBFBF"/>
              <w:left w:val="single" w:sz="6" w:space="0" w:color="BFBFBF"/>
              <w:bottom w:val="single" w:sz="6" w:space="0" w:color="BFBFBF"/>
              <w:right w:val="single" w:sz="6" w:space="0" w:color="BFBFBF"/>
            </w:tcBorders>
            <w:shd w:val="clear" w:color="auto" w:fill="D9E2F3"/>
            <w:hideMark/>
          </w:tcPr>
          <w:p w14:paraId="004CE3A2"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c>
          <w:tcPr>
            <w:tcW w:w="2805" w:type="dxa"/>
            <w:tcBorders>
              <w:top w:val="single" w:sz="6" w:space="0" w:color="BFBFBF"/>
              <w:left w:val="single" w:sz="6" w:space="0" w:color="BFBFBF"/>
              <w:bottom w:val="single" w:sz="6" w:space="0" w:color="BFBFBF"/>
              <w:right w:val="single" w:sz="6" w:space="0" w:color="BFBFBF"/>
            </w:tcBorders>
            <w:shd w:val="clear" w:color="auto" w:fill="D9E2F3"/>
            <w:hideMark/>
          </w:tcPr>
          <w:p w14:paraId="20C55DA0"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r>
      <w:tr w:rsidR="00A546E6" w:rsidRPr="00E70488" w14:paraId="149E423B" w14:textId="77777777" w:rsidTr="00F56BDE">
        <w:trPr>
          <w:trHeight w:val="300"/>
        </w:trPr>
        <w:tc>
          <w:tcPr>
            <w:tcW w:w="1650" w:type="dxa"/>
            <w:tcBorders>
              <w:top w:val="single" w:sz="6" w:space="0" w:color="BFBFBF"/>
              <w:left w:val="single" w:sz="6" w:space="0" w:color="BFBFBF"/>
              <w:bottom w:val="single" w:sz="6" w:space="0" w:color="BFBFBF"/>
              <w:right w:val="single" w:sz="6" w:space="0" w:color="BFBFBF"/>
            </w:tcBorders>
            <w:shd w:val="clear" w:color="auto" w:fill="B4C6E7"/>
            <w:hideMark/>
          </w:tcPr>
          <w:p w14:paraId="3CDAD0F8"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color w:val="000000"/>
                <w:lang w:eastAsia="en-GB"/>
              </w:rPr>
              <w:t>Peer Support Session </w:t>
            </w:r>
          </w:p>
          <w:p w14:paraId="318F9415"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tc>
        <w:tc>
          <w:tcPr>
            <w:tcW w:w="3240" w:type="dxa"/>
            <w:tcBorders>
              <w:top w:val="single" w:sz="6" w:space="0" w:color="BFBFBF"/>
              <w:left w:val="single" w:sz="6" w:space="0" w:color="BFBFBF"/>
              <w:bottom w:val="single" w:sz="6" w:space="0" w:color="BFBFBF"/>
              <w:right w:val="single" w:sz="6" w:space="0" w:color="BFBFBF"/>
            </w:tcBorders>
            <w:shd w:val="clear" w:color="auto" w:fill="B4C6E7"/>
            <w:hideMark/>
          </w:tcPr>
          <w:p w14:paraId="6C30C93C"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Calibri" w:eastAsia="Times New Roman" w:hAnsi="Calibri" w:cs="Calibri"/>
                <w:color w:val="000000"/>
                <w:lang w:eastAsia="en-GB"/>
              </w:rPr>
              <w:t>Aim of the peer support session  </w:t>
            </w:r>
          </w:p>
          <w:p w14:paraId="26A4FA4F" w14:textId="77777777" w:rsidR="00A546E6" w:rsidRPr="00E70488" w:rsidRDefault="00A546E6" w:rsidP="00F56BDE">
            <w:pPr>
              <w:numPr>
                <w:ilvl w:val="0"/>
                <w:numId w:val="8"/>
              </w:numPr>
              <w:spacing w:after="0" w:line="240" w:lineRule="auto"/>
              <w:ind w:left="1080" w:firstLine="0"/>
              <w:textAlignment w:val="baseline"/>
              <w:rPr>
                <w:rFonts w:ascii="Calibri" w:eastAsia="Times New Roman" w:hAnsi="Calibri" w:cs="Calibri"/>
                <w:lang w:eastAsia="en-GB"/>
              </w:rPr>
            </w:pPr>
            <w:r w:rsidRPr="00E70488">
              <w:rPr>
                <w:rFonts w:ascii="Calibri" w:eastAsia="Times New Roman" w:hAnsi="Calibri" w:cs="Calibri"/>
                <w:color w:val="000000"/>
                <w:lang w:eastAsia="en-GB"/>
              </w:rPr>
              <w:t>Enable participants to meet in small, facilitated groups to share their learning experience and journey so far. </w:t>
            </w:r>
          </w:p>
          <w:p w14:paraId="222377C0" w14:textId="77777777" w:rsidR="00A546E6" w:rsidRPr="00E70488" w:rsidRDefault="00A546E6" w:rsidP="00F56BDE">
            <w:pPr>
              <w:numPr>
                <w:ilvl w:val="0"/>
                <w:numId w:val="8"/>
              </w:numPr>
              <w:spacing w:after="0" w:line="240" w:lineRule="auto"/>
              <w:ind w:left="1080" w:firstLine="0"/>
              <w:textAlignment w:val="baseline"/>
              <w:rPr>
                <w:rFonts w:ascii="Calibri" w:eastAsia="Times New Roman" w:hAnsi="Calibri" w:cs="Calibri"/>
                <w:lang w:eastAsia="en-GB"/>
              </w:rPr>
            </w:pPr>
            <w:r w:rsidRPr="00E70488">
              <w:rPr>
                <w:rFonts w:ascii="Calibri" w:eastAsia="Times New Roman" w:hAnsi="Calibri" w:cs="Calibri"/>
                <w:color w:val="000000"/>
                <w:lang w:eastAsia="en-GB"/>
              </w:rPr>
              <w:lastRenderedPageBreak/>
              <w:t xml:space="preserve">Fuel connection, share knowledge, concerns and skills developed in a supportive community of </w:t>
            </w:r>
            <w:proofErr w:type="gramStart"/>
            <w:r w:rsidRPr="00E70488">
              <w:rPr>
                <w:rFonts w:ascii="Calibri" w:eastAsia="Times New Roman" w:hAnsi="Calibri" w:cs="Calibri"/>
                <w:color w:val="000000"/>
                <w:lang w:eastAsia="en-GB"/>
              </w:rPr>
              <w:t>learners</w:t>
            </w:r>
            <w:proofErr w:type="gramEnd"/>
            <w:r w:rsidRPr="00E70488">
              <w:rPr>
                <w:rFonts w:ascii="Calibri" w:eastAsia="Times New Roman" w:hAnsi="Calibri" w:cs="Calibri"/>
                <w:color w:val="000000"/>
                <w:lang w:eastAsia="en-GB"/>
              </w:rPr>
              <w:t> </w:t>
            </w:r>
          </w:p>
          <w:p w14:paraId="45B5CC6D" w14:textId="77777777" w:rsidR="00A546E6" w:rsidRPr="00E70488" w:rsidRDefault="00A546E6" w:rsidP="00F56BDE">
            <w:pPr>
              <w:numPr>
                <w:ilvl w:val="0"/>
                <w:numId w:val="8"/>
              </w:numPr>
              <w:spacing w:after="0" w:line="240" w:lineRule="auto"/>
              <w:ind w:left="1080" w:firstLine="0"/>
              <w:textAlignment w:val="baseline"/>
              <w:rPr>
                <w:rFonts w:ascii="Calibri" w:eastAsia="Times New Roman" w:hAnsi="Calibri" w:cs="Calibri"/>
                <w:lang w:eastAsia="en-GB"/>
              </w:rPr>
            </w:pPr>
            <w:r w:rsidRPr="00E70488">
              <w:rPr>
                <w:rFonts w:ascii="Calibri" w:eastAsia="Times New Roman" w:hAnsi="Calibri" w:cs="Calibri"/>
                <w:color w:val="000000"/>
                <w:lang w:eastAsia="en-GB"/>
              </w:rPr>
              <w:t>Develop confidence in applying learning through connection with peers </w:t>
            </w:r>
          </w:p>
        </w:tc>
        <w:tc>
          <w:tcPr>
            <w:tcW w:w="1290" w:type="dxa"/>
            <w:tcBorders>
              <w:top w:val="single" w:sz="6" w:space="0" w:color="BFBFBF"/>
              <w:left w:val="single" w:sz="6" w:space="0" w:color="BFBFBF"/>
              <w:bottom w:val="single" w:sz="6" w:space="0" w:color="BFBFBF"/>
              <w:right w:val="single" w:sz="6" w:space="0" w:color="BFBFBF"/>
            </w:tcBorders>
            <w:shd w:val="clear" w:color="auto" w:fill="B4C6E7"/>
            <w:hideMark/>
          </w:tcPr>
          <w:p w14:paraId="6A705CF8"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lastRenderedPageBreak/>
              <w:t>1.5 </w:t>
            </w:r>
          </w:p>
        </w:tc>
        <w:tc>
          <w:tcPr>
            <w:tcW w:w="2805" w:type="dxa"/>
            <w:tcBorders>
              <w:top w:val="single" w:sz="6" w:space="0" w:color="BFBFBF"/>
              <w:left w:val="single" w:sz="6" w:space="0" w:color="BFBFBF"/>
              <w:bottom w:val="single" w:sz="6" w:space="0" w:color="BFBFBF"/>
              <w:right w:val="single" w:sz="6" w:space="0" w:color="BFBFBF"/>
            </w:tcBorders>
            <w:shd w:val="clear" w:color="auto" w:fill="B4C6E7"/>
            <w:hideMark/>
          </w:tcPr>
          <w:p w14:paraId="73AB7B18"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3-5 Facilitators depending on size of cohort </w:t>
            </w:r>
          </w:p>
        </w:tc>
      </w:tr>
      <w:tr w:rsidR="00A546E6" w:rsidRPr="00E70488" w14:paraId="75910575" w14:textId="77777777" w:rsidTr="00F56BDE">
        <w:trPr>
          <w:trHeight w:val="300"/>
        </w:trPr>
        <w:tc>
          <w:tcPr>
            <w:tcW w:w="1650" w:type="dxa"/>
            <w:tcBorders>
              <w:top w:val="single" w:sz="6" w:space="0" w:color="BFBFBF"/>
              <w:left w:val="single" w:sz="6" w:space="0" w:color="BFBFBF"/>
              <w:bottom w:val="single" w:sz="6" w:space="0" w:color="BFBFBF"/>
              <w:right w:val="single" w:sz="6" w:space="0" w:color="BFBFBF"/>
            </w:tcBorders>
            <w:shd w:val="clear" w:color="auto" w:fill="D9E2F3"/>
            <w:hideMark/>
          </w:tcPr>
          <w:p w14:paraId="165F8450"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p w14:paraId="6963B159"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tc>
        <w:tc>
          <w:tcPr>
            <w:tcW w:w="3240" w:type="dxa"/>
            <w:tcBorders>
              <w:top w:val="single" w:sz="6" w:space="0" w:color="BFBFBF"/>
              <w:left w:val="single" w:sz="6" w:space="0" w:color="BFBFBF"/>
              <w:bottom w:val="single" w:sz="6" w:space="0" w:color="BFBFBF"/>
              <w:right w:val="single" w:sz="6" w:space="0" w:color="BFBFBF"/>
            </w:tcBorders>
            <w:shd w:val="clear" w:color="auto" w:fill="D9E2F3"/>
            <w:hideMark/>
          </w:tcPr>
          <w:p w14:paraId="30979DB1"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c>
          <w:tcPr>
            <w:tcW w:w="1290" w:type="dxa"/>
            <w:tcBorders>
              <w:top w:val="single" w:sz="6" w:space="0" w:color="BFBFBF"/>
              <w:left w:val="single" w:sz="6" w:space="0" w:color="BFBFBF"/>
              <w:bottom w:val="single" w:sz="6" w:space="0" w:color="BFBFBF"/>
              <w:right w:val="single" w:sz="6" w:space="0" w:color="BFBFBF"/>
            </w:tcBorders>
            <w:shd w:val="clear" w:color="auto" w:fill="D9E2F3"/>
            <w:hideMark/>
          </w:tcPr>
          <w:p w14:paraId="43895A87"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c>
          <w:tcPr>
            <w:tcW w:w="2805" w:type="dxa"/>
            <w:tcBorders>
              <w:top w:val="single" w:sz="6" w:space="0" w:color="BFBFBF"/>
              <w:left w:val="single" w:sz="6" w:space="0" w:color="BFBFBF"/>
              <w:bottom w:val="single" w:sz="6" w:space="0" w:color="BFBFBF"/>
              <w:right w:val="single" w:sz="6" w:space="0" w:color="BFBFBF"/>
            </w:tcBorders>
            <w:shd w:val="clear" w:color="auto" w:fill="D9E2F3"/>
            <w:hideMark/>
          </w:tcPr>
          <w:p w14:paraId="0762D4F9"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r>
      <w:tr w:rsidR="00A546E6" w:rsidRPr="00E70488" w14:paraId="20A3AE45" w14:textId="77777777" w:rsidTr="00F56BDE">
        <w:trPr>
          <w:trHeight w:val="300"/>
        </w:trPr>
        <w:tc>
          <w:tcPr>
            <w:tcW w:w="1650" w:type="dxa"/>
            <w:tcBorders>
              <w:top w:val="single" w:sz="6" w:space="0" w:color="BFBFBF"/>
              <w:left w:val="single" w:sz="6" w:space="0" w:color="BFBFBF"/>
              <w:bottom w:val="single" w:sz="6" w:space="0" w:color="BFBFBF"/>
              <w:right w:val="single" w:sz="6" w:space="0" w:color="BFBFBF"/>
            </w:tcBorders>
            <w:shd w:val="clear" w:color="auto" w:fill="B4C6E7"/>
            <w:hideMark/>
          </w:tcPr>
          <w:p w14:paraId="578B51C3"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color w:val="000000"/>
                <w:lang w:eastAsia="en-GB"/>
              </w:rPr>
              <w:t>Workshop 3 </w:t>
            </w:r>
          </w:p>
          <w:p w14:paraId="16CC9436"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tc>
        <w:tc>
          <w:tcPr>
            <w:tcW w:w="3240" w:type="dxa"/>
            <w:tcBorders>
              <w:top w:val="single" w:sz="6" w:space="0" w:color="BFBFBF"/>
              <w:left w:val="single" w:sz="6" w:space="0" w:color="BFBFBF"/>
              <w:bottom w:val="single" w:sz="6" w:space="0" w:color="BFBFBF"/>
              <w:right w:val="single" w:sz="6" w:space="0" w:color="BFBFBF"/>
            </w:tcBorders>
            <w:shd w:val="clear" w:color="auto" w:fill="B4C6E7"/>
            <w:hideMark/>
          </w:tcPr>
          <w:p w14:paraId="415EA473"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Learning outcomes: by the end of workshop participants will be able to </w:t>
            </w:r>
          </w:p>
          <w:p w14:paraId="66D79888" w14:textId="77777777" w:rsidR="00A546E6" w:rsidRPr="00E70488" w:rsidRDefault="00A546E6" w:rsidP="00F56BDE">
            <w:pPr>
              <w:numPr>
                <w:ilvl w:val="0"/>
                <w:numId w:val="9"/>
              </w:numPr>
              <w:spacing w:after="0" w:line="240" w:lineRule="auto"/>
              <w:ind w:left="1080" w:firstLine="0"/>
              <w:textAlignment w:val="baseline"/>
              <w:rPr>
                <w:rFonts w:ascii="Source Sans Pro" w:eastAsia="Times New Roman" w:hAnsi="Source Sans Pro" w:cs="Times New Roman"/>
                <w:lang w:eastAsia="en-GB"/>
              </w:rPr>
            </w:pPr>
            <w:r w:rsidRPr="00E70488">
              <w:rPr>
                <w:rFonts w:ascii="Source Sans Pro" w:eastAsia="Times New Roman" w:hAnsi="Source Sans Pro" w:cs="Times New Roman"/>
                <w:color w:val="000000"/>
                <w:lang w:eastAsia="en-GB"/>
              </w:rPr>
              <w:t xml:space="preserve">Identify the 8 components of the APICCTHS model and reflect on how these can be used in practice to ensure ‘good’ patient family involvement in adverse event </w:t>
            </w:r>
            <w:proofErr w:type="gramStart"/>
            <w:r w:rsidRPr="00E70488">
              <w:rPr>
                <w:rFonts w:ascii="Source Sans Pro" w:eastAsia="Times New Roman" w:hAnsi="Source Sans Pro" w:cs="Times New Roman"/>
                <w:color w:val="000000"/>
                <w:lang w:eastAsia="en-GB"/>
              </w:rPr>
              <w:t>reviews</w:t>
            </w:r>
            <w:proofErr w:type="gramEnd"/>
            <w:r w:rsidRPr="00E70488">
              <w:rPr>
                <w:rFonts w:ascii="Source Sans Pro" w:eastAsia="Times New Roman" w:hAnsi="Source Sans Pro" w:cs="Times New Roman"/>
                <w:color w:val="000000"/>
                <w:lang w:eastAsia="en-GB"/>
              </w:rPr>
              <w:t> </w:t>
            </w:r>
          </w:p>
          <w:p w14:paraId="7803818E" w14:textId="77777777" w:rsidR="00A546E6" w:rsidRPr="00E70488" w:rsidRDefault="00A546E6" w:rsidP="00F56BDE">
            <w:pPr>
              <w:numPr>
                <w:ilvl w:val="0"/>
                <w:numId w:val="9"/>
              </w:numPr>
              <w:spacing w:after="0" w:line="240" w:lineRule="auto"/>
              <w:ind w:left="1080" w:firstLine="0"/>
              <w:textAlignment w:val="baseline"/>
              <w:rPr>
                <w:rFonts w:ascii="Source Sans Pro" w:eastAsia="Times New Roman" w:hAnsi="Source Sans Pro" w:cs="Times New Roman"/>
                <w:lang w:eastAsia="en-GB"/>
              </w:rPr>
            </w:pPr>
            <w:r w:rsidRPr="00E70488">
              <w:rPr>
                <w:rFonts w:ascii="Source Sans Pro" w:eastAsia="Times New Roman" w:hAnsi="Source Sans Pro" w:cs="Times New Roman"/>
                <w:color w:val="000000"/>
                <w:lang w:eastAsia="en-GB"/>
              </w:rPr>
              <w:t xml:space="preserve">Reflect on additional learning gained through involving patients and families in adverse event </w:t>
            </w:r>
            <w:proofErr w:type="gramStart"/>
            <w:r w:rsidRPr="00E70488">
              <w:rPr>
                <w:rFonts w:ascii="Source Sans Pro" w:eastAsia="Times New Roman" w:hAnsi="Source Sans Pro" w:cs="Times New Roman"/>
                <w:color w:val="000000"/>
                <w:lang w:eastAsia="en-GB"/>
              </w:rPr>
              <w:t>reviews</w:t>
            </w:r>
            <w:proofErr w:type="gramEnd"/>
            <w:r w:rsidRPr="00E70488">
              <w:rPr>
                <w:rFonts w:ascii="Source Sans Pro" w:eastAsia="Times New Roman" w:hAnsi="Source Sans Pro" w:cs="Times New Roman"/>
                <w:color w:val="000000"/>
                <w:lang w:eastAsia="en-GB"/>
              </w:rPr>
              <w:t> </w:t>
            </w:r>
          </w:p>
          <w:p w14:paraId="398E10DC" w14:textId="77777777" w:rsidR="00A546E6" w:rsidRPr="00E70488" w:rsidRDefault="00A546E6" w:rsidP="00F56BDE">
            <w:pPr>
              <w:numPr>
                <w:ilvl w:val="0"/>
                <w:numId w:val="9"/>
              </w:numPr>
              <w:spacing w:after="0" w:line="240" w:lineRule="auto"/>
              <w:ind w:left="1080" w:firstLine="0"/>
              <w:textAlignment w:val="baseline"/>
              <w:rPr>
                <w:rFonts w:ascii="Source Sans Pro" w:eastAsia="Times New Roman" w:hAnsi="Source Sans Pro" w:cs="Times New Roman"/>
                <w:lang w:eastAsia="en-GB"/>
              </w:rPr>
            </w:pPr>
            <w:r w:rsidRPr="00E70488">
              <w:rPr>
                <w:rFonts w:ascii="Source Sans Pro" w:eastAsia="Times New Roman" w:hAnsi="Source Sans Pro" w:cs="Times New Roman"/>
                <w:color w:val="000000"/>
                <w:lang w:eastAsia="en-GB"/>
              </w:rPr>
              <w:t xml:space="preserve">Demonstrate awareness of how to </w:t>
            </w:r>
            <w:r w:rsidRPr="00E70488">
              <w:rPr>
                <w:rFonts w:ascii="Source Sans Pro" w:eastAsia="Times New Roman" w:hAnsi="Source Sans Pro" w:cs="Times New Roman"/>
                <w:color w:val="000000"/>
                <w:lang w:eastAsia="en-GB"/>
              </w:rPr>
              <w:lastRenderedPageBreak/>
              <w:t xml:space="preserve">create just culture and psychological safety for staff (as second victims) reflecting on the tools and techniques that can be used to promote </w:t>
            </w:r>
            <w:proofErr w:type="gramStart"/>
            <w:r w:rsidRPr="00E70488">
              <w:rPr>
                <w:rFonts w:ascii="Source Sans Pro" w:eastAsia="Times New Roman" w:hAnsi="Source Sans Pro" w:cs="Times New Roman"/>
                <w:color w:val="000000"/>
                <w:lang w:eastAsia="en-GB"/>
              </w:rPr>
              <w:t>this</w:t>
            </w:r>
            <w:proofErr w:type="gramEnd"/>
            <w:r w:rsidRPr="00E70488">
              <w:rPr>
                <w:rFonts w:ascii="Source Sans Pro" w:eastAsia="Times New Roman" w:hAnsi="Source Sans Pro" w:cs="Times New Roman"/>
                <w:color w:val="000000"/>
                <w:lang w:eastAsia="en-GB"/>
              </w:rPr>
              <w:t> </w:t>
            </w:r>
          </w:p>
          <w:p w14:paraId="1A298D88"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p w14:paraId="47276A6E"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c>
          <w:tcPr>
            <w:tcW w:w="1290" w:type="dxa"/>
            <w:tcBorders>
              <w:top w:val="single" w:sz="6" w:space="0" w:color="BFBFBF"/>
              <w:left w:val="single" w:sz="6" w:space="0" w:color="BFBFBF"/>
              <w:bottom w:val="single" w:sz="6" w:space="0" w:color="BFBFBF"/>
              <w:right w:val="single" w:sz="6" w:space="0" w:color="BFBFBF"/>
            </w:tcBorders>
            <w:shd w:val="clear" w:color="auto" w:fill="B4C6E7"/>
            <w:hideMark/>
          </w:tcPr>
          <w:p w14:paraId="4E2AD780"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lastRenderedPageBreak/>
              <w:t>3 </w:t>
            </w:r>
          </w:p>
        </w:tc>
        <w:tc>
          <w:tcPr>
            <w:tcW w:w="2805" w:type="dxa"/>
            <w:tcBorders>
              <w:top w:val="single" w:sz="6" w:space="0" w:color="BFBFBF"/>
              <w:left w:val="single" w:sz="6" w:space="0" w:color="BFBFBF"/>
              <w:bottom w:val="single" w:sz="6" w:space="0" w:color="BFBFBF"/>
              <w:right w:val="single" w:sz="6" w:space="0" w:color="BFBFBF"/>
            </w:tcBorders>
            <w:shd w:val="clear" w:color="auto" w:fill="B4C6E7"/>
            <w:hideMark/>
          </w:tcPr>
          <w:p w14:paraId="5C9A25A9"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color w:val="000000"/>
                <w:lang w:eastAsia="en-GB"/>
              </w:rPr>
              <w:t xml:space="preserve">3 break-out sessions, 1 model, 2 videos, 1 </w:t>
            </w:r>
            <w:proofErr w:type="spellStart"/>
            <w:r w:rsidRPr="00E70488">
              <w:rPr>
                <w:rFonts w:ascii="Source Sans Pro" w:eastAsia="Times New Roman" w:hAnsi="Source Sans Pro" w:cs="Times New Roman"/>
                <w:color w:val="000000"/>
                <w:lang w:eastAsia="en-GB"/>
              </w:rPr>
              <w:t>padlet</w:t>
            </w:r>
            <w:proofErr w:type="spellEnd"/>
            <w:r w:rsidRPr="00E70488">
              <w:rPr>
                <w:rFonts w:ascii="Source Sans Pro" w:eastAsia="Times New Roman" w:hAnsi="Source Sans Pro" w:cs="Times New Roman"/>
                <w:color w:val="000000"/>
                <w:lang w:eastAsia="en-GB"/>
              </w:rPr>
              <w:t>  </w:t>
            </w:r>
          </w:p>
        </w:tc>
      </w:tr>
      <w:tr w:rsidR="00A546E6" w:rsidRPr="00E70488" w14:paraId="34E2DD29" w14:textId="77777777" w:rsidTr="00F56BDE">
        <w:trPr>
          <w:trHeight w:val="300"/>
        </w:trPr>
        <w:tc>
          <w:tcPr>
            <w:tcW w:w="1650" w:type="dxa"/>
            <w:tcBorders>
              <w:top w:val="single" w:sz="6" w:space="0" w:color="BFBFBF"/>
              <w:left w:val="single" w:sz="6" w:space="0" w:color="BFBFBF"/>
              <w:bottom w:val="single" w:sz="6" w:space="0" w:color="BFBFBF"/>
              <w:right w:val="single" w:sz="6" w:space="0" w:color="BFBFBF"/>
            </w:tcBorders>
            <w:shd w:val="clear" w:color="auto" w:fill="D9E2F3"/>
            <w:hideMark/>
          </w:tcPr>
          <w:p w14:paraId="426159CB"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p w14:paraId="2BBE9A96"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lang w:eastAsia="en-GB"/>
              </w:rPr>
              <w:t>  </w:t>
            </w:r>
          </w:p>
        </w:tc>
        <w:tc>
          <w:tcPr>
            <w:tcW w:w="3240" w:type="dxa"/>
            <w:tcBorders>
              <w:top w:val="single" w:sz="6" w:space="0" w:color="BFBFBF"/>
              <w:left w:val="single" w:sz="6" w:space="0" w:color="BFBFBF"/>
              <w:bottom w:val="single" w:sz="6" w:space="0" w:color="BFBFBF"/>
              <w:right w:val="single" w:sz="6" w:space="0" w:color="BFBFBF"/>
            </w:tcBorders>
            <w:shd w:val="clear" w:color="auto" w:fill="D9E2F3"/>
            <w:hideMark/>
          </w:tcPr>
          <w:p w14:paraId="4A3D3E2A"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c>
          <w:tcPr>
            <w:tcW w:w="1290" w:type="dxa"/>
            <w:tcBorders>
              <w:top w:val="single" w:sz="6" w:space="0" w:color="BFBFBF"/>
              <w:left w:val="single" w:sz="6" w:space="0" w:color="BFBFBF"/>
              <w:bottom w:val="single" w:sz="6" w:space="0" w:color="BFBFBF"/>
              <w:right w:val="single" w:sz="6" w:space="0" w:color="BFBFBF"/>
            </w:tcBorders>
            <w:shd w:val="clear" w:color="auto" w:fill="D9E2F3"/>
            <w:hideMark/>
          </w:tcPr>
          <w:p w14:paraId="2A86AAA6"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c>
          <w:tcPr>
            <w:tcW w:w="2805" w:type="dxa"/>
            <w:tcBorders>
              <w:top w:val="single" w:sz="6" w:space="0" w:color="BFBFBF"/>
              <w:left w:val="single" w:sz="6" w:space="0" w:color="BFBFBF"/>
              <w:bottom w:val="single" w:sz="6" w:space="0" w:color="BFBFBF"/>
              <w:right w:val="single" w:sz="6" w:space="0" w:color="BFBFBF"/>
            </w:tcBorders>
            <w:shd w:val="clear" w:color="auto" w:fill="D9E2F3"/>
            <w:hideMark/>
          </w:tcPr>
          <w:p w14:paraId="0B4D7089"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tc>
      </w:tr>
      <w:tr w:rsidR="00A546E6" w:rsidRPr="00E70488" w14:paraId="74383136" w14:textId="77777777" w:rsidTr="00F56BDE">
        <w:trPr>
          <w:trHeight w:val="300"/>
        </w:trPr>
        <w:tc>
          <w:tcPr>
            <w:tcW w:w="1650" w:type="dxa"/>
            <w:tcBorders>
              <w:top w:val="single" w:sz="6" w:space="0" w:color="BFBFBF"/>
              <w:left w:val="single" w:sz="6" w:space="0" w:color="BFBFBF"/>
              <w:bottom w:val="single" w:sz="6" w:space="0" w:color="BFBFBF"/>
              <w:right w:val="single" w:sz="6" w:space="0" w:color="BFBFBF"/>
            </w:tcBorders>
            <w:shd w:val="clear" w:color="auto" w:fill="D9E2F3"/>
            <w:hideMark/>
          </w:tcPr>
          <w:p w14:paraId="7E4B39DE" w14:textId="77777777" w:rsidR="00A546E6" w:rsidRPr="00E70488" w:rsidRDefault="00A546E6" w:rsidP="00F56BDE">
            <w:pPr>
              <w:spacing w:after="0" w:line="240" w:lineRule="auto"/>
              <w:textAlignment w:val="baseline"/>
              <w:rPr>
                <w:rFonts w:ascii="Times New Roman" w:eastAsia="Times New Roman" w:hAnsi="Times New Roman" w:cs="Times New Roman"/>
                <w:b/>
                <w:bCs/>
                <w:sz w:val="24"/>
                <w:szCs w:val="24"/>
                <w:lang w:eastAsia="en-GB"/>
              </w:rPr>
            </w:pPr>
            <w:r w:rsidRPr="00E70488">
              <w:rPr>
                <w:rFonts w:ascii="Source Sans Pro" w:eastAsia="Times New Roman" w:hAnsi="Source Sans Pro" w:cs="Times New Roman"/>
                <w:b/>
                <w:bCs/>
                <w:color w:val="000000"/>
                <w:lang w:eastAsia="en-GB"/>
              </w:rPr>
              <w:t>Feedback from previous participants  </w:t>
            </w:r>
          </w:p>
        </w:tc>
        <w:tc>
          <w:tcPr>
            <w:tcW w:w="7350" w:type="dxa"/>
            <w:gridSpan w:val="3"/>
            <w:tcBorders>
              <w:top w:val="single" w:sz="6" w:space="0" w:color="BFBFBF"/>
              <w:left w:val="single" w:sz="6" w:space="0" w:color="BFBFBF"/>
              <w:bottom w:val="single" w:sz="6" w:space="0" w:color="BFBFBF"/>
              <w:right w:val="single" w:sz="6" w:space="0" w:color="BFBFBF"/>
            </w:tcBorders>
            <w:shd w:val="clear" w:color="auto" w:fill="D9E2F3"/>
            <w:hideMark/>
          </w:tcPr>
          <w:p w14:paraId="26F800E5"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i/>
                <w:iCs/>
                <w:color w:val="000000"/>
                <w:lang w:eastAsia="en-GB"/>
              </w:rPr>
              <w:t>‘The programme was engaging and very participatory. The learning aids were very powerful and resulted in reflection on practice/ experience. ‘</w:t>
            </w:r>
            <w:r w:rsidRPr="00E70488">
              <w:rPr>
                <w:rFonts w:ascii="Source Sans Pro" w:eastAsia="Times New Roman" w:hAnsi="Source Sans Pro" w:cs="Times New Roman"/>
                <w:color w:val="000000"/>
                <w:lang w:eastAsia="en-GB"/>
              </w:rPr>
              <w:t> </w:t>
            </w:r>
          </w:p>
          <w:p w14:paraId="134725CA"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p w14:paraId="2B816CA2"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i/>
                <w:iCs/>
                <w:color w:val="000000"/>
                <w:lang w:eastAsia="en-GB"/>
              </w:rPr>
              <w:t>‘Thought provoking scenarios. It made me think about my practice and reiterated the importance of involving patients and their relatives when there is learning to be gained from an adverse event.’</w:t>
            </w:r>
            <w:r w:rsidRPr="00E70488">
              <w:rPr>
                <w:rFonts w:ascii="Source Sans Pro" w:eastAsia="Times New Roman" w:hAnsi="Source Sans Pro" w:cs="Times New Roman"/>
                <w:color w:val="000000"/>
                <w:lang w:eastAsia="en-GB"/>
              </w:rPr>
              <w:t> </w:t>
            </w:r>
          </w:p>
          <w:p w14:paraId="1F3149D0"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i/>
                <w:iCs/>
                <w:lang w:eastAsia="en-GB"/>
              </w:rPr>
              <w:t> </w:t>
            </w:r>
            <w:r w:rsidRPr="00E70488">
              <w:rPr>
                <w:rFonts w:ascii="Source Sans Pro" w:eastAsia="Times New Roman" w:hAnsi="Source Sans Pro" w:cs="Times New Roman"/>
                <w:lang w:eastAsia="en-GB"/>
              </w:rPr>
              <w:t> </w:t>
            </w:r>
          </w:p>
          <w:p w14:paraId="40E96490"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i/>
                <w:iCs/>
                <w:color w:val="000000"/>
                <w:lang w:eastAsia="en-GB"/>
              </w:rPr>
              <w:t>‘‘We had the opportunity to explore our own experiences as active participants – this I found especially valuable, hearing accounts from members within our group discussions.’</w:t>
            </w:r>
            <w:r w:rsidRPr="00E70488">
              <w:rPr>
                <w:rFonts w:ascii="Source Sans Pro" w:eastAsia="Times New Roman" w:hAnsi="Source Sans Pro" w:cs="Times New Roman"/>
                <w:color w:val="000000"/>
                <w:lang w:eastAsia="en-GB"/>
              </w:rPr>
              <w:t> </w:t>
            </w:r>
          </w:p>
          <w:p w14:paraId="54C3C466"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lang w:eastAsia="en-GB"/>
              </w:rPr>
              <w:t>  </w:t>
            </w:r>
          </w:p>
          <w:p w14:paraId="75525FF5" w14:textId="77777777" w:rsidR="00A546E6" w:rsidRPr="00E70488" w:rsidRDefault="00A546E6" w:rsidP="00F56BDE">
            <w:pPr>
              <w:spacing w:after="0" w:line="240" w:lineRule="auto"/>
              <w:textAlignment w:val="baseline"/>
              <w:rPr>
                <w:rFonts w:ascii="Times New Roman" w:eastAsia="Times New Roman" w:hAnsi="Times New Roman" w:cs="Times New Roman"/>
                <w:sz w:val="24"/>
                <w:szCs w:val="24"/>
                <w:lang w:eastAsia="en-GB"/>
              </w:rPr>
            </w:pPr>
            <w:r w:rsidRPr="00E70488">
              <w:rPr>
                <w:rFonts w:ascii="Source Sans Pro" w:eastAsia="Times New Roman" w:hAnsi="Source Sans Pro" w:cs="Times New Roman"/>
                <w:i/>
                <w:iCs/>
                <w:color w:val="000000"/>
                <w:lang w:eastAsia="en-GB"/>
              </w:rPr>
              <w:t>‘Helped me understand how shared learning can positively influence my own thought process and emotions when dealing with challenging and difficult conversations in my work role.’</w:t>
            </w:r>
            <w:r w:rsidRPr="00E70488">
              <w:rPr>
                <w:rFonts w:ascii="Source Sans Pro" w:eastAsia="Times New Roman" w:hAnsi="Source Sans Pro" w:cs="Times New Roman"/>
                <w:color w:val="000000"/>
                <w:lang w:eastAsia="en-GB"/>
              </w:rPr>
              <w:t> </w:t>
            </w:r>
          </w:p>
        </w:tc>
      </w:tr>
    </w:tbl>
    <w:p w14:paraId="2AF41A8D" w14:textId="77777777" w:rsidR="00C225FB" w:rsidRDefault="00C225FB"/>
    <w:sectPr w:rsidR="00C225FB" w:rsidSect="00A546E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46DF3"/>
    <w:multiLevelType w:val="multilevel"/>
    <w:tmpl w:val="C660E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3C1573"/>
    <w:multiLevelType w:val="multilevel"/>
    <w:tmpl w:val="2D4C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97F7830"/>
    <w:multiLevelType w:val="multilevel"/>
    <w:tmpl w:val="2BBA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165592"/>
    <w:multiLevelType w:val="multilevel"/>
    <w:tmpl w:val="1B42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6E36A5"/>
    <w:multiLevelType w:val="multilevel"/>
    <w:tmpl w:val="5096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913950"/>
    <w:multiLevelType w:val="multilevel"/>
    <w:tmpl w:val="F3BE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B1095B"/>
    <w:multiLevelType w:val="multilevel"/>
    <w:tmpl w:val="16CE3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C11FFA"/>
    <w:multiLevelType w:val="multilevel"/>
    <w:tmpl w:val="E97C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22457C"/>
    <w:multiLevelType w:val="multilevel"/>
    <w:tmpl w:val="CDC0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7512318">
    <w:abstractNumId w:val="5"/>
  </w:num>
  <w:num w:numId="2" w16cid:durableId="1626427636">
    <w:abstractNumId w:val="0"/>
  </w:num>
  <w:num w:numId="3" w16cid:durableId="1596672881">
    <w:abstractNumId w:val="4"/>
  </w:num>
  <w:num w:numId="4" w16cid:durableId="1747220616">
    <w:abstractNumId w:val="3"/>
  </w:num>
  <w:num w:numId="5" w16cid:durableId="1502426514">
    <w:abstractNumId w:val="1"/>
  </w:num>
  <w:num w:numId="6" w16cid:durableId="1314289246">
    <w:abstractNumId w:val="6"/>
  </w:num>
  <w:num w:numId="7" w16cid:durableId="1178735739">
    <w:abstractNumId w:val="8"/>
  </w:num>
  <w:num w:numId="8" w16cid:durableId="1502889272">
    <w:abstractNumId w:val="7"/>
  </w:num>
  <w:num w:numId="9" w16cid:durableId="755975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6E6"/>
    <w:rsid w:val="002F678A"/>
    <w:rsid w:val="006040AB"/>
    <w:rsid w:val="00A546E6"/>
    <w:rsid w:val="00C225FB"/>
    <w:rsid w:val="00F318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BF3B7"/>
  <w15:chartTrackingRefBased/>
  <w15:docId w15:val="{D9372A84-BFC3-4F86-8C69-2E1EB4A5C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6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66aada7-a229-4dc0-b722-d881068563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95477CEAB971418F9148C2146DA873" ma:contentTypeVersion="18" ma:contentTypeDescription="Create a new document." ma:contentTypeScope="" ma:versionID="1175c66ed688a58a72981d85a145982a">
  <xsd:schema xmlns:xsd="http://www.w3.org/2001/XMLSchema" xmlns:xs="http://www.w3.org/2001/XMLSchema" xmlns:p="http://schemas.microsoft.com/office/2006/metadata/properties" xmlns:ns3="a66aada7-a229-4dc0-b722-d88106856382" xmlns:ns4="574178af-19fe-46d9-b0de-fb292a27dc85" targetNamespace="http://schemas.microsoft.com/office/2006/metadata/properties" ma:root="true" ma:fieldsID="08b439503a374f4e84cb7f02c601e74d" ns3:_="" ns4:_="">
    <xsd:import namespace="a66aada7-a229-4dc0-b722-d88106856382"/>
    <xsd:import namespace="574178af-19fe-46d9-b0de-fb292a27dc8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aada7-a229-4dc0-b722-d88106856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4178af-19fe-46d9-b0de-fb292a27dc8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6A116-3F29-41C9-9A50-47E8C43B635C}">
  <ds:schemaRefs>
    <ds:schemaRef ds:uri="http://schemas.microsoft.com/sharepoint/v3/contenttype/forms"/>
  </ds:schemaRefs>
</ds:datastoreItem>
</file>

<file path=customXml/itemProps2.xml><?xml version="1.0" encoding="utf-8"?>
<ds:datastoreItem xmlns:ds="http://schemas.openxmlformats.org/officeDocument/2006/customXml" ds:itemID="{D83483EA-3859-4653-8EB6-2E4576747EB3}">
  <ds:schemaRefs>
    <ds:schemaRef ds:uri="http://schemas.microsoft.com/office/2006/metadata/properties"/>
    <ds:schemaRef ds:uri="http://schemas.microsoft.com/office/infopath/2007/PartnerControls"/>
    <ds:schemaRef ds:uri="a66aada7-a229-4dc0-b722-d88106856382"/>
  </ds:schemaRefs>
</ds:datastoreItem>
</file>

<file path=customXml/itemProps3.xml><?xml version="1.0" encoding="utf-8"?>
<ds:datastoreItem xmlns:ds="http://schemas.openxmlformats.org/officeDocument/2006/customXml" ds:itemID="{4A850173-5978-4034-9C6D-F8A4F61F8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aada7-a229-4dc0-b722-d88106856382"/>
    <ds:schemaRef ds:uri="574178af-19fe-46d9-b0de-fb292a27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822</Words>
  <Characters>4690</Characters>
  <Application>Microsoft Office Word</Application>
  <DocSecurity>0</DocSecurity>
  <Lines>39</Lines>
  <Paragraphs>11</Paragraphs>
  <ScaleCrop>false</ScaleCrop>
  <Company>NHS Education For Scotland</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McQueen</dc:creator>
  <cp:keywords/>
  <dc:description/>
  <cp:lastModifiedBy>Jean McQueen</cp:lastModifiedBy>
  <cp:revision>3</cp:revision>
  <dcterms:created xsi:type="dcterms:W3CDTF">2024-04-04T14:45:00Z</dcterms:created>
  <dcterms:modified xsi:type="dcterms:W3CDTF">2024-04-04T14:46:00Z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0x0101002495477CEAB971418F9148C2146DA873</vt:lpwstr>
  </property>
</Properties>
</file>