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47C1F2" w14:textId="77777777" w:rsidR="00C94A91" w:rsidRDefault="00C94A91" w:rsidP="001D2BAD">
      <w:pPr>
        <w:rPr>
          <w:b/>
          <w:bCs/>
        </w:rPr>
      </w:pPr>
      <w:r>
        <w:rPr>
          <w:noProof/>
        </w:rPr>
        <w:drawing>
          <wp:inline distT="0" distB="0" distL="0" distR="0" wp14:anchorId="5A01313E" wp14:editId="6E98FFD8">
            <wp:extent cx="6639166" cy="3713259"/>
            <wp:effectExtent l="0" t="0" r="0" b="1905"/>
            <wp:docPr id="26469827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36" t="13320" r="12603" b="25380"/>
                    <a:stretch/>
                  </pic:blipFill>
                  <pic:spPr bwMode="auto">
                    <a:xfrm>
                      <a:off x="0" y="0"/>
                      <a:ext cx="6650312" cy="3719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25512FB" w14:textId="09CF7C0E" w:rsidR="001D2BAD" w:rsidRPr="001D2BAD" w:rsidRDefault="009838B3" w:rsidP="000B5220">
      <w:r w:rsidRPr="00CF6C89">
        <w:rPr>
          <w:b/>
          <w:bCs/>
        </w:rPr>
        <w:t xml:space="preserve">Supplementary Figure </w:t>
      </w:r>
      <w:r w:rsidR="00062C56">
        <w:rPr>
          <w:b/>
          <w:bCs/>
        </w:rPr>
        <w:t>2</w:t>
      </w:r>
      <w:r w:rsidRPr="00CF6C89">
        <w:rPr>
          <w:b/>
          <w:bCs/>
        </w:rPr>
        <w:t xml:space="preserve">. </w:t>
      </w:r>
      <w:r w:rsidR="008B629E" w:rsidRPr="008B629E">
        <w:t xml:space="preserve">Indoxyl Sulfate (IS) exerts modulatory effects on the electrophysiological </w:t>
      </w:r>
      <w:r w:rsidR="008B629E">
        <w:rPr>
          <w:rFonts w:hint="eastAsia"/>
        </w:rPr>
        <w:t>characteristics</w:t>
      </w:r>
      <w:r w:rsidR="008B629E" w:rsidRPr="008B629E">
        <w:t xml:space="preserve"> of </w:t>
      </w:r>
      <w:r w:rsidR="008B629E">
        <w:rPr>
          <w:rFonts w:hint="eastAsia"/>
        </w:rPr>
        <w:t>left ventricle (</w:t>
      </w:r>
      <w:r w:rsidR="008B629E" w:rsidRPr="008B629E">
        <w:t>LV</w:t>
      </w:r>
      <w:r w:rsidR="008B629E">
        <w:rPr>
          <w:rFonts w:hint="eastAsia"/>
        </w:rPr>
        <w:t>)</w:t>
      </w:r>
      <w:r w:rsidR="008B629E" w:rsidRPr="008B629E">
        <w:t xml:space="preserve"> tissue</w:t>
      </w:r>
      <w:r w:rsidR="000B5220">
        <w:rPr>
          <w:rFonts w:hint="eastAsia"/>
        </w:rPr>
        <w:t>s</w:t>
      </w:r>
      <w:r w:rsidR="008B629E" w:rsidRPr="008B629E">
        <w:t xml:space="preserve">. Our findings reveal a significant prolongation of </w:t>
      </w:r>
      <w:r w:rsidR="000B5220">
        <w:rPr>
          <w:rFonts w:hint="eastAsia"/>
        </w:rPr>
        <w:t>APD</w:t>
      </w:r>
      <w:r w:rsidR="000B5220" w:rsidRPr="00206862">
        <w:rPr>
          <w:rFonts w:hint="eastAsia"/>
          <w:vertAlign w:val="subscript"/>
        </w:rPr>
        <w:t>50</w:t>
      </w:r>
      <w:r w:rsidR="000B5220">
        <w:rPr>
          <w:rFonts w:hint="eastAsia"/>
        </w:rPr>
        <w:t xml:space="preserve"> and APD</w:t>
      </w:r>
      <w:r w:rsidR="000B5220" w:rsidRPr="00206862">
        <w:rPr>
          <w:rFonts w:hint="eastAsia"/>
          <w:vertAlign w:val="subscript"/>
        </w:rPr>
        <w:t>90</w:t>
      </w:r>
      <w:r w:rsidR="008B629E" w:rsidRPr="008B629E">
        <w:t xml:space="preserve"> in LV tissue exposed to IS perfusion at concentrations of </w:t>
      </w:r>
      <w:r w:rsidR="000B5220">
        <w:rPr>
          <w:rFonts w:hint="eastAsia"/>
        </w:rPr>
        <w:t>1</w:t>
      </w:r>
      <w:r w:rsidR="008B629E" w:rsidRPr="008B629E">
        <w:t xml:space="preserve">0 µM, as illustrated in Supplemental Figure 2. However, we did not observe significant alterations in resting membrane potential (RMP), action potential amplitude (APA), </w:t>
      </w:r>
      <w:r w:rsidR="000B5220">
        <w:rPr>
          <w:rFonts w:hint="eastAsia"/>
        </w:rPr>
        <w:t>APD</w:t>
      </w:r>
      <w:r w:rsidR="000B5220">
        <w:rPr>
          <w:rFonts w:hint="eastAsia"/>
          <w:vertAlign w:val="subscript"/>
        </w:rPr>
        <w:t>2</w:t>
      </w:r>
      <w:r w:rsidR="000B5220" w:rsidRPr="00206862">
        <w:rPr>
          <w:rFonts w:hint="eastAsia"/>
          <w:vertAlign w:val="subscript"/>
        </w:rPr>
        <w:t>0</w:t>
      </w:r>
      <w:r w:rsidR="008B629E" w:rsidRPr="008B629E">
        <w:t>, or contractility.</w:t>
      </w:r>
    </w:p>
    <w:p w14:paraId="5E5BA89D" w14:textId="21A0091A" w:rsidR="009838B3" w:rsidRPr="007C24C0" w:rsidRDefault="009838B3" w:rsidP="007C24C0">
      <w:pPr>
        <w:widowControl/>
        <w:rPr>
          <w:color w:val="FF0000"/>
        </w:rPr>
      </w:pPr>
    </w:p>
    <w:sectPr w:rsidR="009838B3" w:rsidRPr="007C24C0" w:rsidSect="00163967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799984" w14:textId="77777777" w:rsidR="00E0465F" w:rsidRDefault="00E0465F" w:rsidP="00F52E57">
      <w:r>
        <w:separator/>
      </w:r>
    </w:p>
  </w:endnote>
  <w:endnote w:type="continuationSeparator" w:id="0">
    <w:p w14:paraId="6F4C811F" w14:textId="77777777" w:rsidR="00E0465F" w:rsidRDefault="00E0465F" w:rsidP="00F52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8F27DD" w14:textId="77777777" w:rsidR="00E0465F" w:rsidRDefault="00E0465F" w:rsidP="00F52E57">
      <w:r>
        <w:separator/>
      </w:r>
    </w:p>
  </w:footnote>
  <w:footnote w:type="continuationSeparator" w:id="0">
    <w:p w14:paraId="69FDF828" w14:textId="77777777" w:rsidR="00E0465F" w:rsidRDefault="00E0465F" w:rsidP="00F52E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D5B14"/>
    <w:multiLevelType w:val="hybridMultilevel"/>
    <w:tmpl w:val="1F0093CA"/>
    <w:lvl w:ilvl="0" w:tplc="B2AC0F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18E248E"/>
    <w:multiLevelType w:val="hybridMultilevel"/>
    <w:tmpl w:val="7DEE80A4"/>
    <w:lvl w:ilvl="0" w:tplc="0CC2C5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44D7D84"/>
    <w:multiLevelType w:val="hybridMultilevel"/>
    <w:tmpl w:val="A16046E6"/>
    <w:lvl w:ilvl="0" w:tplc="FDB00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CB40672"/>
    <w:multiLevelType w:val="hybridMultilevel"/>
    <w:tmpl w:val="10640796"/>
    <w:lvl w:ilvl="0" w:tplc="455E91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AB7779E"/>
    <w:multiLevelType w:val="hybridMultilevel"/>
    <w:tmpl w:val="0736E0D2"/>
    <w:lvl w:ilvl="0" w:tplc="821CE4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_ChenY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w2xvawoafapzezs0pxw9roe2st0920verf&quot;&gt;My EndNote Library&lt;record-ids&gt;&lt;item&gt;685&lt;/item&gt;&lt;item&gt;686&lt;/item&gt;&lt;item&gt;687&lt;/item&gt;&lt;/record-ids&gt;&lt;/item&gt;&lt;/Libraries&gt;"/>
  </w:docVars>
  <w:rsids>
    <w:rsidRoot w:val="001A2A1C"/>
    <w:rsid w:val="00000EFB"/>
    <w:rsid w:val="00015E22"/>
    <w:rsid w:val="0002690B"/>
    <w:rsid w:val="00036260"/>
    <w:rsid w:val="00062C56"/>
    <w:rsid w:val="00077229"/>
    <w:rsid w:val="0008393D"/>
    <w:rsid w:val="0009300F"/>
    <w:rsid w:val="000B3513"/>
    <w:rsid w:val="000B5220"/>
    <w:rsid w:val="001378F8"/>
    <w:rsid w:val="00163967"/>
    <w:rsid w:val="00170DFD"/>
    <w:rsid w:val="00176592"/>
    <w:rsid w:val="001A2A1C"/>
    <w:rsid w:val="001B56D5"/>
    <w:rsid w:val="001B5D35"/>
    <w:rsid w:val="001D2BAD"/>
    <w:rsid w:val="00206862"/>
    <w:rsid w:val="002628B4"/>
    <w:rsid w:val="00280933"/>
    <w:rsid w:val="002B4EED"/>
    <w:rsid w:val="002E7F48"/>
    <w:rsid w:val="00340ACA"/>
    <w:rsid w:val="00387580"/>
    <w:rsid w:val="003A05D9"/>
    <w:rsid w:val="003A644D"/>
    <w:rsid w:val="00414649"/>
    <w:rsid w:val="00434574"/>
    <w:rsid w:val="004B39D6"/>
    <w:rsid w:val="004D0264"/>
    <w:rsid w:val="004D63BF"/>
    <w:rsid w:val="00510896"/>
    <w:rsid w:val="005113A3"/>
    <w:rsid w:val="005142A3"/>
    <w:rsid w:val="00573266"/>
    <w:rsid w:val="00594D7F"/>
    <w:rsid w:val="005C74FD"/>
    <w:rsid w:val="005D6FC8"/>
    <w:rsid w:val="006830F6"/>
    <w:rsid w:val="0069047C"/>
    <w:rsid w:val="006A4B47"/>
    <w:rsid w:val="006C33E0"/>
    <w:rsid w:val="006D5F1C"/>
    <w:rsid w:val="00700CB6"/>
    <w:rsid w:val="007303AD"/>
    <w:rsid w:val="007553FF"/>
    <w:rsid w:val="007C24C0"/>
    <w:rsid w:val="007D6972"/>
    <w:rsid w:val="00805874"/>
    <w:rsid w:val="00813553"/>
    <w:rsid w:val="00833B24"/>
    <w:rsid w:val="0085051C"/>
    <w:rsid w:val="008B629E"/>
    <w:rsid w:val="008B7F47"/>
    <w:rsid w:val="008D1416"/>
    <w:rsid w:val="00920AED"/>
    <w:rsid w:val="00963693"/>
    <w:rsid w:val="00970511"/>
    <w:rsid w:val="009838B3"/>
    <w:rsid w:val="00991041"/>
    <w:rsid w:val="009E3825"/>
    <w:rsid w:val="00A053B5"/>
    <w:rsid w:val="00A15844"/>
    <w:rsid w:val="00A3153C"/>
    <w:rsid w:val="00A32D44"/>
    <w:rsid w:val="00A441E0"/>
    <w:rsid w:val="00A54EBF"/>
    <w:rsid w:val="00AB2BEA"/>
    <w:rsid w:val="00AF5B40"/>
    <w:rsid w:val="00B0300A"/>
    <w:rsid w:val="00B51D0D"/>
    <w:rsid w:val="00B52B12"/>
    <w:rsid w:val="00B92754"/>
    <w:rsid w:val="00BA2B3E"/>
    <w:rsid w:val="00BA5E1A"/>
    <w:rsid w:val="00BA6845"/>
    <w:rsid w:val="00BB26FA"/>
    <w:rsid w:val="00BB4875"/>
    <w:rsid w:val="00BC2690"/>
    <w:rsid w:val="00BD7776"/>
    <w:rsid w:val="00C00EE9"/>
    <w:rsid w:val="00C4074A"/>
    <w:rsid w:val="00C51609"/>
    <w:rsid w:val="00C624F0"/>
    <w:rsid w:val="00C925FF"/>
    <w:rsid w:val="00C94A91"/>
    <w:rsid w:val="00CD4D85"/>
    <w:rsid w:val="00CF6C89"/>
    <w:rsid w:val="00D020DD"/>
    <w:rsid w:val="00D21011"/>
    <w:rsid w:val="00D2204B"/>
    <w:rsid w:val="00D24B82"/>
    <w:rsid w:val="00D35C49"/>
    <w:rsid w:val="00D56CFE"/>
    <w:rsid w:val="00DA0A36"/>
    <w:rsid w:val="00DE6BE0"/>
    <w:rsid w:val="00E0465F"/>
    <w:rsid w:val="00E14370"/>
    <w:rsid w:val="00E27691"/>
    <w:rsid w:val="00F02CB2"/>
    <w:rsid w:val="00F1049A"/>
    <w:rsid w:val="00F20294"/>
    <w:rsid w:val="00F37A55"/>
    <w:rsid w:val="00F52E57"/>
    <w:rsid w:val="00F5330E"/>
    <w:rsid w:val="00F80C69"/>
    <w:rsid w:val="00F967F2"/>
    <w:rsid w:val="00FB4D5C"/>
    <w:rsid w:val="00FF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9AFFB"/>
  <w15:chartTrackingRefBased/>
  <w15:docId w15:val="{FA06ACC4-47FE-405B-930A-57FDB7C1A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A1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格格線1"/>
    <w:basedOn w:val="a1"/>
    <w:next w:val="a3"/>
    <w:uiPriority w:val="59"/>
    <w:rsid w:val="001A2A1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A2A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2E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52E5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52E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52E5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54E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54EBF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991041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91041"/>
    <w:rPr>
      <w:rFonts w:ascii="Times New Roman" w:eastAsia="新細明體" w:hAnsi="Times New Roman" w:cs="Times New Roman"/>
      <w:noProof/>
      <w:szCs w:val="24"/>
    </w:rPr>
  </w:style>
  <w:style w:type="paragraph" w:customStyle="1" w:styleId="EndNoteBibliography">
    <w:name w:val="EndNote Bibliography"/>
    <w:basedOn w:val="a"/>
    <w:link w:val="EndNoteBibliographyChar"/>
    <w:rsid w:val="00991041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991041"/>
    <w:rPr>
      <w:rFonts w:ascii="Times New Roman" w:eastAsia="新細明體" w:hAnsi="Times New Roman" w:cs="Times New Roman"/>
      <w:noProof/>
      <w:szCs w:val="24"/>
    </w:rPr>
  </w:style>
  <w:style w:type="paragraph" w:customStyle="1" w:styleId="Lopapers">
    <w:name w:val="Lo_papers"/>
    <w:basedOn w:val="a"/>
    <w:link w:val="Lopapers0"/>
    <w:qFormat/>
    <w:rsid w:val="00D2204B"/>
    <w:pPr>
      <w:widowControl/>
      <w:spacing w:after="200" w:line="480" w:lineRule="auto"/>
      <w:ind w:firstLineChars="200" w:firstLine="480"/>
      <w:jc w:val="both"/>
    </w:pPr>
    <w:rPr>
      <w:bCs/>
      <w:iCs/>
      <w:color w:val="000000"/>
      <w:kern w:val="0"/>
      <w:lang w:val="x-none" w:eastAsia="x-none"/>
    </w:rPr>
  </w:style>
  <w:style w:type="character" w:customStyle="1" w:styleId="Lopapers0">
    <w:name w:val="Lo_papers 字元"/>
    <w:link w:val="Lopapers"/>
    <w:rsid w:val="00D2204B"/>
    <w:rPr>
      <w:rFonts w:ascii="Times New Roman" w:eastAsia="新細明體" w:hAnsi="Times New Roman" w:cs="Times New Roman"/>
      <w:bCs/>
      <w:iCs/>
      <w:color w:val="000000"/>
      <w:kern w:val="0"/>
      <w:szCs w:val="24"/>
      <w:lang w:val="x-none" w:eastAsia="x-none"/>
    </w:rPr>
  </w:style>
  <w:style w:type="character" w:styleId="aa">
    <w:name w:val="annotation reference"/>
    <w:basedOn w:val="a0"/>
    <w:uiPriority w:val="99"/>
    <w:semiHidden/>
    <w:unhideWhenUsed/>
    <w:rsid w:val="00CF6C8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F6C89"/>
  </w:style>
  <w:style w:type="character" w:customStyle="1" w:styleId="ac">
    <w:name w:val="註解文字 字元"/>
    <w:basedOn w:val="a0"/>
    <w:link w:val="ab"/>
    <w:uiPriority w:val="99"/>
    <w:semiHidden/>
    <w:rsid w:val="00CF6C89"/>
    <w:rPr>
      <w:rFonts w:ascii="Times New Roman" w:eastAsia="新細明體" w:hAnsi="Times New Roman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F6C89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CF6C89"/>
    <w:rPr>
      <w:rFonts w:ascii="Times New Roman" w:eastAsia="新細明體" w:hAnsi="Times New Roman" w:cs="Times New Roman"/>
      <w:b/>
      <w:bCs/>
      <w:szCs w:val="24"/>
    </w:rPr>
  </w:style>
  <w:style w:type="character" w:styleId="af">
    <w:name w:val="Hyperlink"/>
    <w:basedOn w:val="a0"/>
    <w:uiPriority w:val="99"/>
    <w:unhideWhenUsed/>
    <w:rsid w:val="00BB26F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B26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Hung</dc:creator>
  <cp:keywords/>
  <dc:description/>
  <cp:lastModifiedBy>Microsoft 帳戶</cp:lastModifiedBy>
  <cp:revision>3</cp:revision>
  <dcterms:created xsi:type="dcterms:W3CDTF">2024-03-21T04:52:00Z</dcterms:created>
  <dcterms:modified xsi:type="dcterms:W3CDTF">2024-03-21T04:53:00Z</dcterms:modified>
</cp:coreProperties>
</file>