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480" w:lineRule="auto"/>
        <w:rPr>
          <w:rFonts w:hint="default" w:ascii="Times New Roman" w:hAnsi="Times New Roman"/>
          <w:sz w:val="21"/>
        </w:rPr>
      </w:pPr>
      <w:bookmarkStart w:id="0" w:name="_GoBack"/>
      <w:bookmarkEnd w:id="0"/>
      <w:r>
        <w:rPr>
          <w:rFonts w:hint="default" w:ascii="Times New Roman" w:hAnsi="Times New Roman"/>
          <w:sz w:val="21"/>
        </w:rPr>
        <w:t>Supplementary material</w:t>
      </w:r>
    </w:p>
    <w:p>
      <w:pPr>
        <w:spacing w:beforeLines="0" w:afterLines="0" w:line="480" w:lineRule="auto"/>
        <w:rPr>
          <w:rFonts w:hint="default" w:ascii="Times New Roman" w:eastAsia="Times New Roman"/>
          <w:sz w:val="21"/>
        </w:rPr>
      </w:pPr>
      <w:r>
        <w:rPr>
          <w:rFonts w:hint="default" w:ascii="Times New Roman" w:hAnsi="Times New Roman"/>
          <w:sz w:val="21"/>
        </w:rPr>
        <w:t>Figure legends</w:t>
      </w:r>
    </w:p>
    <w:p>
      <w:pPr>
        <w:spacing w:beforeLines="0" w:afterLines="0" w:line="480" w:lineRule="auto"/>
        <w:jc w:val="left"/>
        <w:rPr>
          <w:rFonts w:hint="default" w:ascii="Times New Roman" w:hAnsi="Times New Roman" w:eastAsia="黑体"/>
          <w:color w:val="000000"/>
          <w:sz w:val="21"/>
        </w:rPr>
      </w:pPr>
      <w:r>
        <w:rPr>
          <w:rFonts w:hint="default" w:ascii="Times New Roman" w:hAnsi="Times New Roman" w:eastAsia="黑体"/>
          <w:color w:val="000000"/>
          <w:sz w:val="21"/>
        </w:rPr>
        <w:t>Figure 1. Flow chart illustrating the study selection process.</w:t>
      </w:r>
    </w:p>
    <w:p>
      <w:pPr>
        <w:spacing w:beforeLines="0" w:afterLines="0" w:line="480" w:lineRule="auto"/>
        <w:jc w:val="left"/>
        <w:rPr>
          <w:rFonts w:hint="default" w:ascii="Times New Roman" w:hAnsi="Times New Roman" w:eastAsia="黑体"/>
          <w:color w:val="000000"/>
          <w:sz w:val="21"/>
        </w:rPr>
      </w:pPr>
      <w:r>
        <w:rPr>
          <w:rFonts w:hint="default" w:ascii="Times New Roman" w:hAnsi="Times New Roman" w:eastAsia="黑体"/>
          <w:color w:val="000000"/>
          <w:sz w:val="21"/>
        </w:rPr>
        <w:t xml:space="preserve">Figure 2. a. The positive control group (micrometastasis detection of the tumor tissues of GC lesion by immunohistochemical staining for cytokeratin CK8/18; field of vision, </w:t>
      </w:r>
      <w:r>
        <w:rPr>
          <w:rFonts w:hint="default" w:ascii="Arial" w:hAnsi="Arial" w:eastAsia="黑体"/>
          <w:color w:val="000000"/>
          <w:sz w:val="21"/>
        </w:rPr>
        <w:t>×</w:t>
      </w:r>
      <w:r>
        <w:rPr>
          <w:rFonts w:hint="default" w:ascii="Times New Roman" w:hAnsi="Times New Roman" w:eastAsia="黑体"/>
          <w:color w:val="000000"/>
          <w:sz w:val="21"/>
        </w:rPr>
        <w:t xml:space="preserve">100 times). b and c, the negative cases of 14v micrometastasis (immunohistochemical staining for cytokeratin CK8/18; field of vision, </w:t>
      </w:r>
      <w:r>
        <w:rPr>
          <w:rFonts w:hint="default" w:ascii="Arial" w:hAnsi="Arial" w:eastAsia="黑体"/>
          <w:color w:val="000000"/>
          <w:sz w:val="21"/>
        </w:rPr>
        <w:t>×</w:t>
      </w:r>
      <w:r>
        <w:rPr>
          <w:rFonts w:hint="default" w:ascii="Times New Roman" w:hAnsi="Times New Roman" w:eastAsia="黑体"/>
          <w:color w:val="000000"/>
          <w:sz w:val="21"/>
        </w:rPr>
        <w:t xml:space="preserve">100 times; at the top right site, </w:t>
      </w:r>
      <w:r>
        <w:rPr>
          <w:rFonts w:hint="default" w:ascii="Arial" w:hAnsi="Arial" w:eastAsia="黑体"/>
          <w:color w:val="000000"/>
          <w:sz w:val="21"/>
        </w:rPr>
        <w:t>×</w:t>
      </w:r>
      <w:r>
        <w:rPr>
          <w:rFonts w:hint="default" w:ascii="Times New Roman" w:hAnsi="Times New Roman" w:eastAsia="楷体"/>
          <w:color w:val="000000"/>
          <w:sz w:val="21"/>
        </w:rPr>
        <w:t>2</w:t>
      </w:r>
      <w:r>
        <w:rPr>
          <w:rFonts w:hint="default" w:ascii="Times New Roman" w:hAnsi="Times New Roman" w:eastAsia="黑体"/>
          <w:color w:val="000000"/>
          <w:sz w:val="21"/>
        </w:rPr>
        <w:t>00 times).</w:t>
      </w:r>
    </w:p>
    <w:p>
      <w:pPr>
        <w:spacing w:beforeLines="0" w:afterLines="0"/>
        <w:jc w:val="left"/>
        <w:rPr>
          <w:rFonts w:hint="default" w:eastAsia="Times New Roman"/>
          <w:sz w:val="21"/>
        </w:rPr>
      </w:pPr>
    </w:p>
    <w:p>
      <w:pPr>
        <w:spacing w:beforeLines="0" w:afterLines="0"/>
        <w:jc w:val="left"/>
        <w:rPr>
          <w:rFonts w:hint="default" w:eastAsia="Times New Roman"/>
          <w:sz w:val="21"/>
        </w:rPr>
      </w:pPr>
      <w:r>
        <w:rPr>
          <w:rFonts w:hint="eastAsia" w:eastAsia="等线"/>
          <w:sz w:val="21"/>
        </w:rPr>
        <w:t>Figure 1.</w:t>
      </w:r>
    </w:p>
    <w:p>
      <w:pPr>
        <w:spacing w:beforeLines="0" w:afterLines="0"/>
        <w:jc w:val="left"/>
        <w:rPr>
          <w:rFonts w:hint="default" w:eastAsia="Times New Roman"/>
          <w:sz w:val="21"/>
        </w:rPr>
      </w:pPr>
      <w:r>
        <w:rPr>
          <w:rFonts w:hint="default" w:eastAsia="Times New Roman"/>
          <w:sz w:val="21"/>
        </w:rPr>
        <w:drawing>
          <wp:inline distT="0" distB="0" distL="114300" distR="114300">
            <wp:extent cx="5473065" cy="3376930"/>
            <wp:effectExtent l="0" t="0" r="63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3065" cy="337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rPr>
          <w:rFonts w:hint="default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</w:p>
    <w:p>
      <w:pPr>
        <w:spacing w:beforeLines="0" w:afterLines="0"/>
        <w:rPr>
          <w:rFonts w:hint="default" w:ascii="Times New Roman" w:eastAsia="Times New Roman"/>
          <w:sz w:val="21"/>
        </w:rPr>
      </w:pPr>
      <w:r>
        <w:rPr>
          <w:rFonts w:hint="default" w:ascii="Times New Roman" w:hAnsi="Times New Roman"/>
          <w:sz w:val="21"/>
        </w:rPr>
        <w:t>Figure 2</w:t>
      </w:r>
      <w:r>
        <w:rPr>
          <w:rFonts w:hint="default" w:ascii="Times New Roman" w:eastAsia="Times New Roman"/>
          <w:sz w:val="21"/>
        </w:rPr>
        <w:t>.</w:t>
      </w: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eastAsia" w:eastAsia="等线"/>
          <w:sz w:val="21"/>
        </w:rPr>
        <w:t>a</w:t>
      </w: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default" w:eastAsia="Times New Roman"/>
          <w:color w:val="000000"/>
          <w:sz w:val="24"/>
          <w:lang/>
        </w:rPr>
        <w:drawing>
          <wp:inline distT="0" distB="0" distL="114300" distR="114300">
            <wp:extent cx="2248535" cy="1687195"/>
            <wp:effectExtent l="0" t="0" r="12065" b="1905"/>
            <wp:docPr id="2" name="图片 6" descr="兴TC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兴TC_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8535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rPr>
          <w:rFonts w:hint="default" w:eastAsia="Times New Roman"/>
          <w:sz w:val="21"/>
        </w:rPr>
      </w:pP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eastAsia" w:eastAsia="等线"/>
          <w:sz w:val="21"/>
        </w:rPr>
        <w:t>b</w:t>
      </w: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default" w:eastAsia="Times New Roman"/>
          <w:color w:val="000000"/>
          <w:sz w:val="24"/>
          <w:lang/>
        </w:rPr>
        <w:drawing>
          <wp:inline distT="0" distB="0" distL="114300" distR="114300">
            <wp:extent cx="2202815" cy="1645920"/>
            <wp:effectExtent l="0" t="0" r="6985" b="5080"/>
            <wp:docPr id="3" name="图片 7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图片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281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rPr>
          <w:rFonts w:hint="default" w:eastAsia="Times New Roman"/>
          <w:sz w:val="21"/>
        </w:rPr>
      </w:pP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eastAsia" w:eastAsia="等线"/>
          <w:sz w:val="21"/>
        </w:rPr>
        <w:t>c</w:t>
      </w:r>
    </w:p>
    <w:p>
      <w:pPr>
        <w:spacing w:beforeLines="0" w:afterLines="0"/>
        <w:rPr>
          <w:rFonts w:hint="eastAsia" w:eastAsia="等线"/>
          <w:sz w:val="21"/>
        </w:rPr>
      </w:pPr>
      <w:r>
        <w:rPr>
          <w:rFonts w:hint="default" w:eastAsia="宋体"/>
          <w:color w:val="000000"/>
          <w:sz w:val="24"/>
          <w:lang/>
        </w:rPr>
        <w:drawing>
          <wp:inline distT="0" distB="0" distL="114300" distR="114300">
            <wp:extent cx="2199005" cy="1645285"/>
            <wp:effectExtent l="0" t="0" r="10795" b="5715"/>
            <wp:docPr id="4" name="图片 8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图片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等线"/>
          <w:sz w:val="21"/>
        </w:rPr>
        <w:t>l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EA512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99" w:name="List Bullet"/>
    <w:lsdException w:qFormat="1" w:uiPriority="99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iPriority="10" w:name="Title"/>
    <w:lsdException w:qFormat="1" w:uiPriority="99" w:name="Closing"/>
    <w:lsdException w:qFormat="1" w:uiPriority="99" w:name="Signature"/>
    <w:lsdException w:uiPriority="1" w:semiHidden="0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iPriority="11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iPriority="22" w:name="Strong"/>
    <w:lsdException w:qFormat="1" w:uiPriority="2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unhideWhenUsed="0" w:uiPriority="99" w:semiHidden="0" w:name="Normal Table"/>
    <w:lsdException w:qFormat="1"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iPriority="39" w:name="Table Grid"/>
    <w:lsdException w:unhideWhenUsed="0" w:uiPriority="99" w:semiHidden="0" w:name="Table Theme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iPriority="62" w:name="Light Grid Accent 1"/>
    <w:lsdException w:qFormat="1" w:uiPriority="63" w:name="Medium Shading 1 Accent 1"/>
    <w:lsdException w:qFormat="1" w:uiPriority="64" w:name="Medium Shading 2 Accent 1"/>
    <w:lsdException w:qFormat="1" w:uiPriority="65" w:name="Medium List 1 Accent 1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iPriority="70" w:name="Dark List Accent 6"/>
    <w:lsdException w:qFormat="1" w:uiPriority="71" w:name="Colorful Shading Accent 6"/>
    <w:lsdException w:qFormat="1" w:uiPriority="72" w:name="Colorful List Accent 6"/>
    <w:lsdException w:qFormat="1" w:uiPriority="73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/>
      <w:kern w:val="2"/>
      <w:sz w:val="21"/>
      <w:lang w:val="en-US" w:eastAsia="zh-CN"/>
    </w:rPr>
  </w:style>
  <w:style w:type="character" w:default="1" w:styleId="5">
    <w:name w:val="Default Paragraph Font"/>
    <w:unhideWhenUsed/>
    <w:uiPriority w:val="1"/>
    <w:rPr>
      <w:rFonts w:hint="default"/>
      <w:sz w:val="24"/>
    </w:rPr>
  </w:style>
  <w:style w:type="table" w:default="1" w:styleId="4">
    <w:name w:val="Normal Table"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eastAsia"/>
      <w:sz w:val="18"/>
    </w:rPr>
  </w:style>
  <w:style w:type="character" w:customStyle="1" w:styleId="6">
    <w:name w:val="页眉 字符"/>
    <w:basedOn w:val="5"/>
    <w:link w:val="3"/>
    <w:unhideWhenUsed/>
    <w:locked/>
    <w:uiPriority w:val="99"/>
    <w:rPr>
      <w:rFonts w:hint="default" w:ascii="Times New Roman"/>
      <w:sz w:val="18"/>
    </w:rPr>
  </w:style>
  <w:style w:type="character" w:customStyle="1" w:styleId="7">
    <w:name w:val="页脚 字符"/>
    <w:basedOn w:val="5"/>
    <w:link w:val="2"/>
    <w:unhideWhenUsed/>
    <w:locked/>
    <w:uiPriority w:val="99"/>
    <w:rPr>
      <w:rFonts w:hint="default" w:asci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Office_11.3.0.8775_F1E327BC-269C-435d-A152-05C5408002CA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2021-04-14T14:44:16Z</dcterms:created>
  <dc:creator>84158</dc:creator>
  <cp:lastModifiedBy>84158</cp:lastModifiedBy>
  <dcterms:modified xsi:type="dcterms:W3CDTF">2021-04-14T14:44:34Z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