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CC7" w:rsidRDefault="00C71CC7" w:rsidP="00C71CC7">
      <w:pPr>
        <w:spacing w:before="100" w:beforeAutospacing="1" w:after="100" w:afterAutospacing="1" w:line="480" w:lineRule="auto"/>
        <w:contextualSpacing/>
        <w:rPr>
          <w:rFonts w:ascii="Times New Roman" w:hAnsi="Times New Roman"/>
          <w:sz w:val="24"/>
          <w:szCs w:val="24"/>
        </w:rPr>
      </w:pPr>
      <w:bookmarkStart w:id="0" w:name="_Hlk47085264"/>
      <w:r>
        <w:rPr>
          <w:rFonts w:ascii="Times New Roman" w:hAnsi="Times New Roman"/>
          <w:b/>
          <w:bCs/>
          <w:sz w:val="24"/>
          <w:szCs w:val="24"/>
        </w:rPr>
        <w:t xml:space="preserve">Effects of </w:t>
      </w:r>
      <w:r w:rsidR="00F74F28">
        <w:rPr>
          <w:rFonts w:ascii="Times New Roman" w:hAnsi="Times New Roman" w:hint="eastAsia"/>
          <w:b/>
          <w:bCs/>
          <w:sz w:val="24"/>
          <w:szCs w:val="24"/>
        </w:rPr>
        <w:t>m</w:t>
      </w:r>
      <w:r>
        <w:rPr>
          <w:rFonts w:ascii="Times New Roman" w:hAnsi="Times New Roman"/>
          <w:b/>
          <w:bCs/>
          <w:sz w:val="24"/>
          <w:szCs w:val="24"/>
        </w:rPr>
        <w:t>aize-</w:t>
      </w:r>
      <w:r w:rsidR="00F74F28">
        <w:rPr>
          <w:rFonts w:ascii="Times New Roman" w:hAnsi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 xml:space="preserve">oybean </w:t>
      </w:r>
      <w:r w:rsidR="00F74F28">
        <w:rPr>
          <w:rFonts w:ascii="Times New Roman" w:hAnsi="Times New Roman" w:hint="eastAsia"/>
          <w:b/>
          <w:bCs/>
          <w:sz w:val="24"/>
          <w:szCs w:val="24"/>
        </w:rPr>
        <w:t>r</w:t>
      </w:r>
      <w:r>
        <w:rPr>
          <w:rFonts w:ascii="Times New Roman" w:hAnsi="Times New Roman"/>
          <w:b/>
          <w:bCs/>
          <w:sz w:val="24"/>
          <w:szCs w:val="24"/>
        </w:rPr>
        <w:t xml:space="preserve">otation and </w:t>
      </w:r>
      <w:r w:rsidR="00F74F28">
        <w:rPr>
          <w:rFonts w:ascii="Times New Roman" w:hAnsi="Times New Roman" w:hint="eastAsia"/>
          <w:b/>
          <w:bCs/>
          <w:sz w:val="24"/>
          <w:szCs w:val="24"/>
        </w:rPr>
        <w:t>p</w:t>
      </w:r>
      <w:r>
        <w:rPr>
          <w:rFonts w:ascii="Times New Roman" w:hAnsi="Times New Roman"/>
          <w:b/>
          <w:bCs/>
          <w:sz w:val="24"/>
          <w:szCs w:val="24"/>
        </w:rPr>
        <w:t xml:space="preserve">lant </w:t>
      </w:r>
      <w:r w:rsidR="00F74F28">
        <w:rPr>
          <w:rFonts w:ascii="Times New Roman" w:hAnsi="Times New Roman" w:hint="eastAsia"/>
          <w:b/>
          <w:bCs/>
          <w:sz w:val="24"/>
          <w:szCs w:val="24"/>
        </w:rPr>
        <w:t>r</w:t>
      </w:r>
      <w:r>
        <w:rPr>
          <w:rFonts w:ascii="Times New Roman" w:hAnsi="Times New Roman"/>
          <w:b/>
          <w:bCs/>
          <w:sz w:val="24"/>
          <w:szCs w:val="24"/>
        </w:rPr>
        <w:t xml:space="preserve">esidue </w:t>
      </w:r>
      <w:r w:rsidR="00F74F28">
        <w:rPr>
          <w:rFonts w:ascii="Times New Roman" w:hAnsi="Times New Roman" w:hint="eastAsia"/>
          <w:b/>
          <w:bCs/>
          <w:sz w:val="24"/>
          <w:szCs w:val="24"/>
        </w:rPr>
        <w:t>r</w:t>
      </w:r>
      <w:r>
        <w:rPr>
          <w:rFonts w:ascii="Times New Roman" w:hAnsi="Times New Roman"/>
          <w:b/>
          <w:bCs/>
          <w:sz w:val="24"/>
          <w:szCs w:val="24"/>
        </w:rPr>
        <w:t xml:space="preserve">eturn on </w:t>
      </w:r>
      <w:r w:rsidR="00F74F28">
        <w:rPr>
          <w:rFonts w:ascii="Times New Roman" w:hAnsi="Times New Roman" w:hint="eastAsia"/>
          <w:b/>
          <w:bCs/>
          <w:sz w:val="24"/>
          <w:szCs w:val="24"/>
        </w:rPr>
        <w:t>m</w:t>
      </w:r>
      <w:r>
        <w:rPr>
          <w:rFonts w:ascii="Times New Roman" w:hAnsi="Times New Roman"/>
          <w:b/>
          <w:bCs/>
          <w:sz w:val="24"/>
          <w:szCs w:val="24"/>
        </w:rPr>
        <w:t xml:space="preserve">aize </w:t>
      </w:r>
      <w:r w:rsidR="00F74F28">
        <w:rPr>
          <w:rFonts w:ascii="Times New Roman" w:hAnsi="Times New Roman" w:hint="eastAsia"/>
          <w:b/>
          <w:bCs/>
          <w:sz w:val="24"/>
          <w:szCs w:val="24"/>
        </w:rPr>
        <w:t>y</w:t>
      </w:r>
      <w:r>
        <w:rPr>
          <w:rFonts w:ascii="Times New Roman" w:hAnsi="Times New Roman"/>
          <w:b/>
          <w:bCs/>
          <w:sz w:val="24"/>
          <w:szCs w:val="24"/>
        </w:rPr>
        <w:t xml:space="preserve">ield and </w:t>
      </w:r>
      <w:bookmarkEnd w:id="0"/>
      <w:r w:rsidR="00F74F28">
        <w:rPr>
          <w:rFonts w:ascii="Times New Roman" w:hAnsi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 xml:space="preserve">oil </w:t>
      </w:r>
      <w:r w:rsidR="00F74F28">
        <w:rPr>
          <w:rFonts w:ascii="Times New Roman" w:hAnsi="Times New Roman" w:hint="eastAsia"/>
          <w:b/>
          <w:bCs/>
          <w:sz w:val="24"/>
          <w:szCs w:val="24"/>
        </w:rPr>
        <w:t>m</w:t>
      </w:r>
      <w:r>
        <w:rPr>
          <w:rFonts w:ascii="Times New Roman" w:hAnsi="Times New Roman"/>
          <w:b/>
          <w:bCs/>
          <w:sz w:val="24"/>
          <w:szCs w:val="24"/>
        </w:rPr>
        <w:t xml:space="preserve">icrobial </w:t>
      </w:r>
      <w:r w:rsidR="00F74F28">
        <w:rPr>
          <w:rFonts w:ascii="Times New Roman" w:hAnsi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/>
          <w:b/>
          <w:bCs/>
          <w:sz w:val="24"/>
          <w:szCs w:val="24"/>
        </w:rPr>
        <w:t>ommunities</w:t>
      </w:r>
    </w:p>
    <w:p w:rsidR="00C71CC7" w:rsidRPr="00C71CC7" w:rsidRDefault="00C71CC7" w:rsidP="006B7C53">
      <w:pPr>
        <w:widowControl/>
        <w:jc w:val="left"/>
        <w:rPr>
          <w:rFonts w:ascii="Times New Roman" w:hAnsi="Times New Roman"/>
          <w:sz w:val="24"/>
          <w:szCs w:val="24"/>
        </w:rPr>
      </w:pPr>
    </w:p>
    <w:p w:rsidR="00C71CC7" w:rsidRDefault="00C71CC7" w:rsidP="006B7C53">
      <w:pPr>
        <w:widowControl/>
        <w:jc w:val="left"/>
        <w:rPr>
          <w:rFonts w:ascii="Times New Roman" w:hAnsi="Times New Roman"/>
          <w:sz w:val="24"/>
          <w:szCs w:val="24"/>
        </w:rPr>
      </w:pPr>
    </w:p>
    <w:p w:rsidR="006B7C53" w:rsidRPr="0025563E" w:rsidRDefault="006B7C53" w:rsidP="006B7C53">
      <w:pPr>
        <w:widowControl/>
        <w:jc w:val="left"/>
        <w:rPr>
          <w:rFonts w:ascii="Times New Roman" w:hAnsi="Times New Roman"/>
          <w:sz w:val="24"/>
          <w:szCs w:val="24"/>
        </w:rPr>
      </w:pPr>
      <w:r w:rsidRPr="0025563E">
        <w:rPr>
          <w:rFonts w:ascii="Times New Roman" w:hAnsi="Times New Roman"/>
          <w:sz w:val="24"/>
          <w:szCs w:val="24"/>
        </w:rPr>
        <w:t>Table S1</w:t>
      </w:r>
      <w:r>
        <w:rPr>
          <w:rFonts w:ascii="Times New Roman" w:hAnsi="Times New Roman"/>
          <w:sz w:val="24"/>
          <w:szCs w:val="24"/>
        </w:rPr>
        <w:t>.</w:t>
      </w:r>
      <w:r w:rsidRPr="0025563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Precipitations (mm)</w:t>
      </w:r>
      <w:r w:rsidRPr="0025563E">
        <w:rPr>
          <w:rFonts w:ascii="Times New Roman" w:hAnsi="Times New Roman"/>
          <w:sz w:val="24"/>
          <w:szCs w:val="24"/>
        </w:rPr>
        <w:t xml:space="preserve"> during the growing season</w:t>
      </w:r>
      <w:r>
        <w:rPr>
          <w:rFonts w:ascii="Times New Roman" w:hAnsi="Times New Roman"/>
          <w:sz w:val="24"/>
          <w:szCs w:val="24"/>
        </w:rPr>
        <w:t>s</w:t>
      </w:r>
      <w:r w:rsidRPr="0025563E">
        <w:rPr>
          <w:rFonts w:ascii="Times New Roman" w:hAnsi="Times New Roman"/>
          <w:sz w:val="24"/>
          <w:szCs w:val="24"/>
        </w:rPr>
        <w:t xml:space="preserve"> in 2013</w:t>
      </w:r>
      <w:r>
        <w:rPr>
          <w:rFonts w:ascii="Times New Roman" w:hAnsi="Times New Roman"/>
          <w:sz w:val="24"/>
          <w:szCs w:val="24"/>
        </w:rPr>
        <w:t xml:space="preserve"> to </w:t>
      </w:r>
      <w:r w:rsidRPr="0025563E">
        <w:rPr>
          <w:rFonts w:ascii="Times New Roman" w:hAnsi="Times New Roman"/>
          <w:sz w:val="24"/>
          <w:szCs w:val="24"/>
        </w:rPr>
        <w:t>2018</w:t>
      </w:r>
    </w:p>
    <w:p w:rsidR="00C71CC7" w:rsidRDefault="00C71CC7" w:rsidP="00A62A0E">
      <w:pPr>
        <w:widowControl/>
        <w:jc w:val="left"/>
        <w:rPr>
          <w:rFonts w:ascii="Times New Roman" w:hAnsi="Times New Roman"/>
          <w:sz w:val="24"/>
          <w:szCs w:val="24"/>
        </w:rPr>
      </w:pPr>
    </w:p>
    <w:tbl>
      <w:tblPr>
        <w:tblStyle w:val="a5"/>
        <w:tblpPr w:leftFromText="180" w:rightFromText="180" w:vertAnchor="page" w:horzAnchor="margin" w:tblpY="3697"/>
        <w:tblW w:w="822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0"/>
        <w:gridCol w:w="831"/>
        <w:gridCol w:w="993"/>
        <w:gridCol w:w="708"/>
        <w:gridCol w:w="851"/>
        <w:gridCol w:w="992"/>
        <w:gridCol w:w="1134"/>
        <w:gridCol w:w="1134"/>
        <w:gridCol w:w="709"/>
      </w:tblGrid>
      <w:tr w:rsidR="00C71CC7" w:rsidRPr="003757DF" w:rsidTr="00C71CC7">
        <w:tc>
          <w:tcPr>
            <w:tcW w:w="870" w:type="dxa"/>
            <w:tcBorders>
              <w:top w:val="single" w:sz="4" w:space="0" w:color="auto"/>
              <w:bottom w:val="single" w:sz="8" w:space="0" w:color="auto"/>
            </w:tcBorders>
          </w:tcPr>
          <w:p w:rsidR="00C71CC7" w:rsidRPr="001C58B6" w:rsidRDefault="00C71CC7" w:rsidP="00C71CC7">
            <w:pPr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Year</w:t>
            </w:r>
          </w:p>
        </w:tc>
        <w:tc>
          <w:tcPr>
            <w:tcW w:w="831" w:type="dxa"/>
            <w:tcBorders>
              <w:top w:val="single" w:sz="4" w:space="0" w:color="auto"/>
              <w:bottom w:val="single" w:sz="8" w:space="0" w:color="auto"/>
            </w:tcBorders>
          </w:tcPr>
          <w:p w:rsidR="00C71CC7" w:rsidRPr="001C58B6" w:rsidRDefault="00C71CC7" w:rsidP="00C71CC7">
            <w:pPr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April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8" w:space="0" w:color="auto"/>
            </w:tcBorders>
          </w:tcPr>
          <w:p w:rsidR="00C71CC7" w:rsidRPr="001C58B6" w:rsidRDefault="00C71CC7" w:rsidP="00C71CC7">
            <w:pPr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May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8" w:space="0" w:color="auto"/>
            </w:tcBorders>
          </w:tcPr>
          <w:p w:rsidR="00C71CC7" w:rsidRPr="001C58B6" w:rsidRDefault="00C71CC7" w:rsidP="00C71CC7">
            <w:pPr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June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8" w:space="0" w:color="auto"/>
            </w:tcBorders>
          </w:tcPr>
          <w:p w:rsidR="00C71CC7" w:rsidRPr="001C58B6" w:rsidRDefault="00C71CC7" w:rsidP="00C71CC7">
            <w:pPr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July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</w:tcBorders>
          </w:tcPr>
          <w:p w:rsidR="00C71CC7" w:rsidRPr="001C58B6" w:rsidRDefault="00C71CC7" w:rsidP="00C71CC7">
            <w:pPr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August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</w:tcPr>
          <w:p w:rsidR="00C71CC7" w:rsidRPr="001C58B6" w:rsidRDefault="00C71CC7" w:rsidP="00C71CC7">
            <w:pPr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September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</w:tcPr>
          <w:p w:rsidR="00C71CC7" w:rsidRPr="001C58B6" w:rsidRDefault="00C71CC7" w:rsidP="00C71CC7">
            <w:pPr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October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8" w:space="0" w:color="auto"/>
            </w:tcBorders>
          </w:tcPr>
          <w:p w:rsidR="00C71CC7" w:rsidRPr="001C58B6" w:rsidRDefault="00C71CC7" w:rsidP="00C71CC7">
            <w:pPr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Total</w:t>
            </w:r>
          </w:p>
        </w:tc>
      </w:tr>
      <w:tr w:rsidR="00C71CC7" w:rsidRPr="003757DF" w:rsidTr="00C71CC7">
        <w:tc>
          <w:tcPr>
            <w:tcW w:w="870" w:type="dxa"/>
            <w:tcBorders>
              <w:top w:val="single" w:sz="8" w:space="0" w:color="auto"/>
              <w:bottom w:val="nil"/>
            </w:tcBorders>
            <w:vAlign w:val="center"/>
          </w:tcPr>
          <w:p w:rsidR="00C71CC7" w:rsidRPr="001C58B6" w:rsidRDefault="00C71CC7" w:rsidP="00C71CC7">
            <w:pPr>
              <w:widowControl/>
              <w:spacing w:line="360" w:lineRule="auto"/>
              <w:ind w:firstLine="34"/>
              <w:jc w:val="center"/>
              <w:rPr>
                <w:rFonts w:ascii="Times New Roman" w:hAnsi="Times New Roman"/>
                <w:color w:val="000000"/>
              </w:rPr>
            </w:pPr>
            <w:r w:rsidRPr="001C58B6">
              <w:rPr>
                <w:rFonts w:ascii="Times New Roman" w:hAnsi="Times New Roman"/>
                <w:color w:val="000000"/>
              </w:rPr>
              <w:t>2013</w:t>
            </w:r>
          </w:p>
        </w:tc>
        <w:tc>
          <w:tcPr>
            <w:tcW w:w="831" w:type="dxa"/>
            <w:tcBorders>
              <w:top w:val="single" w:sz="8" w:space="0" w:color="auto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57.5</w:t>
            </w:r>
          </w:p>
        </w:tc>
        <w:tc>
          <w:tcPr>
            <w:tcW w:w="993" w:type="dxa"/>
            <w:tcBorders>
              <w:top w:val="single" w:sz="8" w:space="0" w:color="auto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36.6</w:t>
            </w:r>
          </w:p>
        </w:tc>
        <w:tc>
          <w:tcPr>
            <w:tcW w:w="708" w:type="dxa"/>
            <w:tcBorders>
              <w:top w:val="single" w:sz="8" w:space="0" w:color="auto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191</w:t>
            </w:r>
          </w:p>
        </w:tc>
        <w:tc>
          <w:tcPr>
            <w:tcW w:w="851" w:type="dxa"/>
            <w:tcBorders>
              <w:top w:val="single" w:sz="8" w:space="0" w:color="auto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153.1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121.7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32.7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51.5</w:t>
            </w:r>
          </w:p>
        </w:tc>
        <w:tc>
          <w:tcPr>
            <w:tcW w:w="709" w:type="dxa"/>
            <w:tcBorders>
              <w:top w:val="single" w:sz="8" w:space="0" w:color="auto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644.1</w:t>
            </w:r>
          </w:p>
        </w:tc>
      </w:tr>
      <w:tr w:rsidR="00C71CC7" w:rsidRPr="003757DF" w:rsidTr="00C71CC7">
        <w:tc>
          <w:tcPr>
            <w:tcW w:w="870" w:type="dxa"/>
            <w:tcBorders>
              <w:top w:val="nil"/>
              <w:bottom w:val="nil"/>
            </w:tcBorders>
            <w:vAlign w:val="center"/>
          </w:tcPr>
          <w:p w:rsidR="00C71CC7" w:rsidRPr="001C58B6" w:rsidRDefault="00C71CC7" w:rsidP="00C71CC7">
            <w:pPr>
              <w:widowControl/>
              <w:spacing w:line="360" w:lineRule="auto"/>
              <w:ind w:firstLine="34"/>
              <w:jc w:val="center"/>
              <w:rPr>
                <w:rFonts w:ascii="Times New Roman" w:hAnsi="Times New Roman"/>
                <w:color w:val="000000"/>
              </w:rPr>
            </w:pPr>
            <w:r w:rsidRPr="001C58B6">
              <w:rPr>
                <w:rFonts w:ascii="Times New Roman" w:hAnsi="Times New Roman"/>
                <w:color w:val="000000"/>
              </w:rPr>
              <w:t>2014</w:t>
            </w: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5.9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51.6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88.7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231.8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259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16.7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1.6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655.0</w:t>
            </w:r>
          </w:p>
        </w:tc>
      </w:tr>
      <w:tr w:rsidR="00C71CC7" w:rsidRPr="003757DF" w:rsidTr="00C71CC7">
        <w:tc>
          <w:tcPr>
            <w:tcW w:w="870" w:type="dxa"/>
            <w:tcBorders>
              <w:top w:val="nil"/>
              <w:bottom w:val="nil"/>
            </w:tcBorders>
            <w:vAlign w:val="center"/>
          </w:tcPr>
          <w:p w:rsidR="00C71CC7" w:rsidRPr="001C58B6" w:rsidRDefault="00C71CC7" w:rsidP="00C71CC7">
            <w:pPr>
              <w:widowControl/>
              <w:spacing w:line="360" w:lineRule="auto"/>
              <w:ind w:firstLine="34"/>
              <w:jc w:val="center"/>
              <w:rPr>
                <w:rFonts w:ascii="Times New Roman" w:hAnsi="Times New Roman"/>
                <w:color w:val="000000"/>
              </w:rPr>
            </w:pPr>
            <w:r w:rsidRPr="001C58B6">
              <w:rPr>
                <w:rFonts w:ascii="Times New Roman" w:hAnsi="Times New Roman"/>
                <w:color w:val="000000"/>
              </w:rPr>
              <w:t>2015</w:t>
            </w: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25.6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119.5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81.4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50.7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103.9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57.0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29.3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467.4</w:t>
            </w:r>
          </w:p>
        </w:tc>
      </w:tr>
      <w:tr w:rsidR="00C71CC7" w:rsidRPr="003757DF" w:rsidTr="00C71CC7">
        <w:tc>
          <w:tcPr>
            <w:tcW w:w="870" w:type="dxa"/>
            <w:tcBorders>
              <w:top w:val="nil"/>
              <w:bottom w:val="nil"/>
            </w:tcBorders>
            <w:vAlign w:val="center"/>
          </w:tcPr>
          <w:p w:rsidR="00C71CC7" w:rsidRPr="001C58B6" w:rsidRDefault="00C71CC7" w:rsidP="00C71CC7">
            <w:pPr>
              <w:widowControl/>
              <w:spacing w:line="360" w:lineRule="auto"/>
              <w:ind w:firstLine="34"/>
              <w:jc w:val="center"/>
              <w:rPr>
                <w:rFonts w:ascii="Times New Roman" w:hAnsi="Times New Roman"/>
                <w:color w:val="000000"/>
              </w:rPr>
            </w:pPr>
            <w:r w:rsidRPr="001C58B6">
              <w:rPr>
                <w:rFonts w:ascii="Times New Roman" w:hAnsi="Times New Roman"/>
                <w:color w:val="000000"/>
              </w:rPr>
              <w:t>2016</w:t>
            </w: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ind w:hanging="20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55.5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205.5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113.8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115.2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109.2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191.8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45.0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836.0</w:t>
            </w:r>
          </w:p>
        </w:tc>
      </w:tr>
      <w:tr w:rsidR="00C71CC7" w:rsidRPr="003757DF" w:rsidTr="00C71CC7">
        <w:tc>
          <w:tcPr>
            <w:tcW w:w="870" w:type="dxa"/>
            <w:tcBorders>
              <w:top w:val="nil"/>
              <w:bottom w:val="nil"/>
            </w:tcBorders>
            <w:vAlign w:val="center"/>
          </w:tcPr>
          <w:p w:rsidR="00C71CC7" w:rsidRPr="001C58B6" w:rsidRDefault="00C71CC7" w:rsidP="00C71CC7">
            <w:pPr>
              <w:widowControl/>
              <w:spacing w:line="360" w:lineRule="auto"/>
              <w:ind w:firstLine="34"/>
              <w:jc w:val="center"/>
              <w:rPr>
                <w:rFonts w:ascii="Times New Roman" w:hAnsi="Times New Roman"/>
                <w:color w:val="000000"/>
              </w:rPr>
            </w:pPr>
            <w:r w:rsidRPr="001C58B6">
              <w:rPr>
                <w:rFonts w:ascii="Times New Roman" w:hAnsi="Times New Roman"/>
                <w:color w:val="000000"/>
              </w:rPr>
              <w:t>2017</w:t>
            </w: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ind w:hanging="20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1.8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79.2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78.6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116.7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49.5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62.1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5.7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C71CC7" w:rsidRPr="001C58B6" w:rsidRDefault="00C71CC7" w:rsidP="00C71CC7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393.6</w:t>
            </w:r>
          </w:p>
        </w:tc>
      </w:tr>
      <w:tr w:rsidR="00C71CC7" w:rsidRPr="003757DF" w:rsidTr="00C71CC7">
        <w:tc>
          <w:tcPr>
            <w:tcW w:w="870" w:type="dxa"/>
            <w:tcBorders>
              <w:top w:val="nil"/>
              <w:bottom w:val="single" w:sz="8" w:space="0" w:color="auto"/>
            </w:tcBorders>
            <w:vAlign w:val="center"/>
          </w:tcPr>
          <w:p w:rsidR="00C71CC7" w:rsidRPr="001C58B6" w:rsidRDefault="00C71CC7" w:rsidP="00C71CC7">
            <w:pPr>
              <w:widowControl/>
              <w:spacing w:line="360" w:lineRule="auto"/>
              <w:ind w:firstLine="34"/>
              <w:jc w:val="center"/>
              <w:rPr>
                <w:rFonts w:ascii="Times New Roman" w:hAnsi="Times New Roman"/>
                <w:color w:val="000000"/>
              </w:rPr>
            </w:pPr>
            <w:r w:rsidRPr="001C58B6">
              <w:rPr>
                <w:rFonts w:ascii="Times New Roman" w:hAnsi="Times New Roman"/>
                <w:color w:val="000000"/>
              </w:rPr>
              <w:t>2018</w:t>
            </w:r>
          </w:p>
        </w:tc>
        <w:tc>
          <w:tcPr>
            <w:tcW w:w="831" w:type="dxa"/>
            <w:tcBorders>
              <w:top w:val="nil"/>
              <w:bottom w:val="single" w:sz="8" w:space="0" w:color="auto"/>
            </w:tcBorders>
          </w:tcPr>
          <w:p w:rsidR="00C71CC7" w:rsidRPr="001C58B6" w:rsidRDefault="00C71CC7" w:rsidP="00C71CC7">
            <w:pPr>
              <w:spacing w:line="360" w:lineRule="auto"/>
              <w:ind w:hanging="20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9.1</w:t>
            </w:r>
          </w:p>
        </w:tc>
        <w:tc>
          <w:tcPr>
            <w:tcW w:w="993" w:type="dxa"/>
            <w:tcBorders>
              <w:top w:val="nil"/>
              <w:bottom w:val="single" w:sz="8" w:space="0" w:color="auto"/>
            </w:tcBorders>
          </w:tcPr>
          <w:p w:rsidR="00C71CC7" w:rsidRPr="001C58B6" w:rsidRDefault="00C71CC7" w:rsidP="00C71CC7">
            <w:pPr>
              <w:spacing w:line="360" w:lineRule="auto"/>
              <w:ind w:hanging="20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78.6</w:t>
            </w:r>
          </w:p>
        </w:tc>
        <w:tc>
          <w:tcPr>
            <w:tcW w:w="708" w:type="dxa"/>
            <w:tcBorders>
              <w:top w:val="nil"/>
              <w:bottom w:val="single" w:sz="8" w:space="0" w:color="auto"/>
            </w:tcBorders>
          </w:tcPr>
          <w:p w:rsidR="00C71CC7" w:rsidRPr="001C58B6" w:rsidRDefault="00C71CC7" w:rsidP="00C71CC7">
            <w:pPr>
              <w:spacing w:line="360" w:lineRule="auto"/>
              <w:ind w:hanging="20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61.6</w:t>
            </w:r>
          </w:p>
        </w:tc>
        <w:tc>
          <w:tcPr>
            <w:tcW w:w="851" w:type="dxa"/>
            <w:tcBorders>
              <w:top w:val="nil"/>
              <w:bottom w:val="single" w:sz="8" w:space="0" w:color="auto"/>
            </w:tcBorders>
          </w:tcPr>
          <w:p w:rsidR="00C71CC7" w:rsidRPr="001C58B6" w:rsidRDefault="00C71CC7" w:rsidP="00C71CC7">
            <w:pPr>
              <w:spacing w:line="360" w:lineRule="auto"/>
              <w:ind w:hanging="20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86.2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</w:tcPr>
          <w:p w:rsidR="00C71CC7" w:rsidRPr="001C58B6" w:rsidRDefault="00C71CC7" w:rsidP="00C71CC7">
            <w:pPr>
              <w:spacing w:line="360" w:lineRule="auto"/>
              <w:ind w:hanging="20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205.5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</w:tcPr>
          <w:p w:rsidR="00C71CC7" w:rsidRPr="001C58B6" w:rsidRDefault="00C71CC7" w:rsidP="00C71CC7">
            <w:pPr>
              <w:spacing w:line="360" w:lineRule="auto"/>
              <w:ind w:hanging="20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79.7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</w:tcPr>
          <w:p w:rsidR="00C71CC7" w:rsidRPr="001C58B6" w:rsidRDefault="00C71CC7" w:rsidP="00C71CC7">
            <w:pPr>
              <w:spacing w:line="360" w:lineRule="auto"/>
              <w:ind w:hanging="20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38.7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</w:tcPr>
          <w:p w:rsidR="00C71CC7" w:rsidRPr="001C58B6" w:rsidRDefault="00C71CC7" w:rsidP="00C71CC7">
            <w:pPr>
              <w:spacing w:line="360" w:lineRule="auto"/>
              <w:ind w:hanging="20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559.4</w:t>
            </w:r>
          </w:p>
        </w:tc>
      </w:tr>
    </w:tbl>
    <w:p w:rsidR="00C71CC7" w:rsidRDefault="00C71CC7" w:rsidP="00A62A0E">
      <w:pPr>
        <w:widowControl/>
        <w:jc w:val="left"/>
        <w:rPr>
          <w:rFonts w:ascii="Times New Roman" w:hAnsi="Times New Roman"/>
          <w:sz w:val="24"/>
          <w:szCs w:val="24"/>
        </w:rPr>
      </w:pPr>
    </w:p>
    <w:p w:rsidR="00C71CC7" w:rsidRDefault="00C71CC7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A62A0E" w:rsidRDefault="00A62A0E" w:rsidP="00A62A0E">
      <w:pPr>
        <w:widowControl/>
        <w:spacing w:after="24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Table S2. Operational taxonomic units (OTUs) of soil microbial communities in </w:t>
      </w:r>
      <w:proofErr w:type="spellStart"/>
      <w:r>
        <w:rPr>
          <w:rFonts w:ascii="Times New Roman" w:hAnsi="Times New Roman"/>
          <w:sz w:val="24"/>
          <w:szCs w:val="24"/>
        </w:rPr>
        <w:t>monocropping</w:t>
      </w:r>
      <w:proofErr w:type="spellEnd"/>
      <w:r>
        <w:rPr>
          <w:rFonts w:ascii="Times New Roman" w:hAnsi="Times New Roman"/>
          <w:sz w:val="24"/>
          <w:szCs w:val="24"/>
        </w:rPr>
        <w:t xml:space="preserve"> and rotational cropping systems</w:t>
      </w:r>
      <w:r w:rsidR="00E168FF">
        <w:rPr>
          <w:rFonts w:ascii="Times New Roman" w:hAnsi="Times New Roman" w:hint="eastAsia"/>
          <w:sz w:val="24"/>
          <w:szCs w:val="24"/>
        </w:rPr>
        <w:t xml:space="preserve"> of maizes</w:t>
      </w:r>
      <w:bookmarkStart w:id="1" w:name="_GoBack"/>
      <w:bookmarkEnd w:id="1"/>
    </w:p>
    <w:tbl>
      <w:tblPr>
        <w:tblStyle w:val="a5"/>
        <w:tblW w:w="836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1758"/>
        <w:gridCol w:w="1701"/>
        <w:gridCol w:w="2835"/>
      </w:tblGrid>
      <w:tr w:rsidR="00A62A0E" w:rsidTr="00A62A0E">
        <w:tc>
          <w:tcPr>
            <w:tcW w:w="207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62A0E" w:rsidRPr="008277A1" w:rsidRDefault="00A62A0E" w:rsidP="00EC38B7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/>
              </w:rPr>
            </w:pPr>
            <w:r w:rsidRPr="008277A1">
              <w:rPr>
                <w:rFonts w:ascii="Times New Roman" w:hAnsi="Times New Roman"/>
                <w:color w:val="000000"/>
              </w:rPr>
              <w:t>Samples</w:t>
            </w:r>
          </w:p>
        </w:tc>
        <w:tc>
          <w:tcPr>
            <w:tcW w:w="175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62A0E" w:rsidRPr="001C58B6" w:rsidRDefault="00A62A0E" w:rsidP="00EC38B7">
            <w:pPr>
              <w:widowControl/>
              <w:spacing w:line="48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Bacteria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62A0E" w:rsidRPr="001C58B6" w:rsidRDefault="00A62A0E" w:rsidP="00EC38B7">
            <w:pPr>
              <w:widowControl/>
              <w:spacing w:line="48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Fungi</w:t>
            </w:r>
          </w:p>
        </w:tc>
        <w:tc>
          <w:tcPr>
            <w:tcW w:w="283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62A0E" w:rsidRPr="001C58B6" w:rsidRDefault="00A62A0E" w:rsidP="00EC38B7">
            <w:pPr>
              <w:widowControl/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Ratio of fungi/ bacteria</w:t>
            </w:r>
          </w:p>
        </w:tc>
      </w:tr>
      <w:tr w:rsidR="00A62A0E" w:rsidTr="00A62A0E">
        <w:tc>
          <w:tcPr>
            <w:tcW w:w="2070" w:type="dxa"/>
            <w:tcBorders>
              <w:bottom w:val="nil"/>
            </w:tcBorders>
            <w:vAlign w:val="center"/>
          </w:tcPr>
          <w:p w:rsidR="00A62A0E" w:rsidRPr="001C58B6" w:rsidRDefault="00A62A0E" w:rsidP="00EC38B7">
            <w:pPr>
              <w:widowControl/>
              <w:spacing w:line="360" w:lineRule="auto"/>
              <w:jc w:val="lef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Mono</w:t>
            </w:r>
            <w:r w:rsidRPr="001C58B6">
              <w:rPr>
                <w:rFonts w:ascii="Times New Roman" w:hAnsi="Times New Roman"/>
              </w:rPr>
              <w:t>cropping</w:t>
            </w:r>
            <w:proofErr w:type="spellEnd"/>
          </w:p>
        </w:tc>
        <w:tc>
          <w:tcPr>
            <w:tcW w:w="1758" w:type="dxa"/>
            <w:tcBorders>
              <w:bottom w:val="nil"/>
            </w:tcBorders>
            <w:vAlign w:val="center"/>
          </w:tcPr>
          <w:p w:rsidR="00A62A0E" w:rsidRPr="001C58B6" w:rsidRDefault="00A62A0E" w:rsidP="00EC38B7">
            <w:pPr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2416 ± 82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A62A0E" w:rsidRPr="001C58B6" w:rsidRDefault="00A62A0E" w:rsidP="00EC38B7">
            <w:pPr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840 ± 69</w:t>
            </w:r>
          </w:p>
        </w:tc>
        <w:tc>
          <w:tcPr>
            <w:tcW w:w="2835" w:type="dxa"/>
            <w:tcBorders>
              <w:bottom w:val="nil"/>
            </w:tcBorders>
            <w:vAlign w:val="center"/>
          </w:tcPr>
          <w:p w:rsidR="00A62A0E" w:rsidRPr="001C58B6" w:rsidRDefault="00A62A0E" w:rsidP="00EC38B7">
            <w:pPr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0.35 b</w:t>
            </w:r>
          </w:p>
        </w:tc>
      </w:tr>
      <w:tr w:rsidR="00A62A0E" w:rsidTr="00A62A0E">
        <w:tc>
          <w:tcPr>
            <w:tcW w:w="2070" w:type="dxa"/>
            <w:tcBorders>
              <w:top w:val="nil"/>
              <w:bottom w:val="single" w:sz="8" w:space="0" w:color="auto"/>
            </w:tcBorders>
            <w:vAlign w:val="center"/>
          </w:tcPr>
          <w:p w:rsidR="00A62A0E" w:rsidRPr="001C58B6" w:rsidRDefault="00A62A0E" w:rsidP="00EC38B7">
            <w:pPr>
              <w:widowControl/>
              <w:spacing w:line="360" w:lineRule="auto"/>
              <w:jc w:val="left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Rotational cropping</w:t>
            </w:r>
          </w:p>
        </w:tc>
        <w:tc>
          <w:tcPr>
            <w:tcW w:w="1758" w:type="dxa"/>
            <w:tcBorders>
              <w:top w:val="nil"/>
              <w:bottom w:val="single" w:sz="8" w:space="0" w:color="auto"/>
            </w:tcBorders>
            <w:vAlign w:val="center"/>
          </w:tcPr>
          <w:p w:rsidR="00A62A0E" w:rsidRPr="001C58B6" w:rsidRDefault="00A62A0E" w:rsidP="00EC38B7">
            <w:pPr>
              <w:widowControl/>
              <w:spacing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C58B6">
              <w:rPr>
                <w:rFonts w:ascii="Times New Roman" w:hAnsi="Times New Roman"/>
                <w:color w:val="000000"/>
              </w:rPr>
              <w:t xml:space="preserve">2319 </w:t>
            </w:r>
            <w:r w:rsidRPr="001C58B6">
              <w:rPr>
                <w:rFonts w:ascii="Times New Roman" w:hAnsi="Times New Roman"/>
              </w:rPr>
              <w:t>± 29</w:t>
            </w:r>
          </w:p>
        </w:tc>
        <w:tc>
          <w:tcPr>
            <w:tcW w:w="1701" w:type="dxa"/>
            <w:tcBorders>
              <w:top w:val="nil"/>
              <w:bottom w:val="single" w:sz="8" w:space="0" w:color="auto"/>
            </w:tcBorders>
            <w:vAlign w:val="center"/>
          </w:tcPr>
          <w:p w:rsidR="00A62A0E" w:rsidRPr="001C58B6" w:rsidRDefault="00A62A0E" w:rsidP="00EC38B7">
            <w:pPr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930 ± 65</w:t>
            </w:r>
          </w:p>
        </w:tc>
        <w:tc>
          <w:tcPr>
            <w:tcW w:w="2835" w:type="dxa"/>
            <w:tcBorders>
              <w:top w:val="nil"/>
              <w:bottom w:val="single" w:sz="8" w:space="0" w:color="auto"/>
            </w:tcBorders>
            <w:vAlign w:val="center"/>
          </w:tcPr>
          <w:p w:rsidR="00A62A0E" w:rsidRPr="001C58B6" w:rsidRDefault="00A62A0E" w:rsidP="00EC38B7">
            <w:pPr>
              <w:widowControl/>
              <w:spacing w:line="360" w:lineRule="auto"/>
              <w:jc w:val="center"/>
              <w:rPr>
                <w:rFonts w:ascii="Times New Roman" w:hAnsi="Times New Roman"/>
              </w:rPr>
            </w:pPr>
            <w:r w:rsidRPr="001C58B6">
              <w:rPr>
                <w:rFonts w:ascii="Times New Roman" w:hAnsi="Times New Roman"/>
              </w:rPr>
              <w:t>0.40 a</w:t>
            </w:r>
          </w:p>
        </w:tc>
      </w:tr>
    </w:tbl>
    <w:p w:rsidR="004B7AA6" w:rsidRPr="00590E44" w:rsidRDefault="004B7AA6" w:rsidP="004B7AA6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590E44">
        <w:rPr>
          <w:rFonts w:ascii="Times New Roman" w:hAnsi="Times New Roman"/>
          <w:color w:val="000000" w:themeColor="text1"/>
          <w:sz w:val="24"/>
          <w:szCs w:val="24"/>
        </w:rPr>
        <w:t>Different letters indicate significant differences (</w:t>
      </w:r>
      <w:r w:rsidRPr="00590E44">
        <w:rPr>
          <w:rFonts w:ascii="Times New Roman" w:hAnsi="Times New Roman"/>
          <w:i/>
          <w:iCs/>
          <w:color w:val="000000" w:themeColor="text1"/>
          <w:sz w:val="24"/>
          <w:szCs w:val="24"/>
        </w:rPr>
        <w:t>P</w:t>
      </w:r>
      <w:r w:rsidRPr="00590E44">
        <w:rPr>
          <w:rFonts w:ascii="Times New Roman" w:hAnsi="Times New Roman"/>
          <w:color w:val="000000" w:themeColor="text1"/>
          <w:sz w:val="24"/>
          <w:szCs w:val="24"/>
        </w:rPr>
        <w:t xml:space="preserve"> &lt; 0.05) between </w:t>
      </w:r>
      <w:proofErr w:type="spellStart"/>
      <w:r w:rsidRPr="00590E44">
        <w:rPr>
          <w:rFonts w:ascii="Times New Roman" w:hAnsi="Times New Roman"/>
          <w:color w:val="000000" w:themeColor="text1"/>
          <w:sz w:val="24"/>
          <w:szCs w:val="24"/>
        </w:rPr>
        <w:t>monocrop</w:t>
      </w:r>
      <w:proofErr w:type="spellEnd"/>
      <w:r w:rsidRPr="00590E44">
        <w:rPr>
          <w:rFonts w:ascii="Times New Roman" w:hAnsi="Times New Roman"/>
          <w:color w:val="000000" w:themeColor="text1"/>
          <w:sz w:val="24"/>
          <w:szCs w:val="24"/>
        </w:rPr>
        <w:t xml:space="preserve"> and rotational cropping within each column of the table.</w:t>
      </w:r>
    </w:p>
    <w:p w:rsidR="001F3329" w:rsidRPr="004B7AA6" w:rsidRDefault="001F3329" w:rsidP="005245B5">
      <w:pPr>
        <w:widowControl/>
        <w:jc w:val="left"/>
        <w:rPr>
          <w:rFonts w:ascii="Times New Roman" w:hAnsi="Times New Roman"/>
          <w:sz w:val="24"/>
          <w:szCs w:val="24"/>
        </w:rPr>
      </w:pPr>
    </w:p>
    <w:sectPr w:rsidR="001F3329" w:rsidRPr="004B7A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A54" w:rsidRDefault="002E1A54" w:rsidP="00A62A0E">
      <w:r>
        <w:separator/>
      </w:r>
    </w:p>
  </w:endnote>
  <w:endnote w:type="continuationSeparator" w:id="0">
    <w:p w:rsidR="002E1A54" w:rsidRDefault="002E1A54" w:rsidP="00A62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A54" w:rsidRDefault="002E1A54" w:rsidP="00A62A0E">
      <w:r>
        <w:separator/>
      </w:r>
    </w:p>
  </w:footnote>
  <w:footnote w:type="continuationSeparator" w:id="0">
    <w:p w:rsidR="002E1A54" w:rsidRDefault="002E1A54" w:rsidP="00A62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FAE"/>
    <w:rsid w:val="00003FAE"/>
    <w:rsid w:val="001F3329"/>
    <w:rsid w:val="002512C5"/>
    <w:rsid w:val="002E1A54"/>
    <w:rsid w:val="0040552B"/>
    <w:rsid w:val="004B7AA6"/>
    <w:rsid w:val="005245B5"/>
    <w:rsid w:val="006B7C53"/>
    <w:rsid w:val="009E5EAB"/>
    <w:rsid w:val="00A62A0E"/>
    <w:rsid w:val="00AE3610"/>
    <w:rsid w:val="00C71CC7"/>
    <w:rsid w:val="00E168FF"/>
    <w:rsid w:val="00F7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A0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2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2A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2A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2A0E"/>
    <w:rPr>
      <w:sz w:val="18"/>
      <w:szCs w:val="18"/>
    </w:rPr>
  </w:style>
  <w:style w:type="table" w:styleId="a5">
    <w:name w:val="Table Grid"/>
    <w:basedOn w:val="a1"/>
    <w:uiPriority w:val="59"/>
    <w:rsid w:val="00A62A0E"/>
    <w:rPr>
      <w:kern w:val="0"/>
      <w:sz w:val="20"/>
      <w:szCs w:val="20"/>
      <w:lang w:val="en-02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A0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2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2A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2A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2A0E"/>
    <w:rPr>
      <w:sz w:val="18"/>
      <w:szCs w:val="18"/>
    </w:rPr>
  </w:style>
  <w:style w:type="table" w:styleId="a5">
    <w:name w:val="Table Grid"/>
    <w:basedOn w:val="a1"/>
    <w:uiPriority w:val="59"/>
    <w:rsid w:val="00A62A0E"/>
    <w:rPr>
      <w:kern w:val="0"/>
      <w:sz w:val="20"/>
      <w:szCs w:val="20"/>
      <w:lang w:val="en-02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Windows 用户</cp:lastModifiedBy>
  <cp:revision>9</cp:revision>
  <dcterms:created xsi:type="dcterms:W3CDTF">2023-12-01T03:08:00Z</dcterms:created>
  <dcterms:modified xsi:type="dcterms:W3CDTF">2024-04-09T01:26:00Z</dcterms:modified>
</cp:coreProperties>
</file>