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CB" w:rsidRPr="007368AD" w:rsidRDefault="0060078F">
      <w:pPr>
        <w:rPr>
          <w:rFonts w:ascii="Times New Roman" w:hAnsi="Times New Roman"/>
          <w:sz w:val="28"/>
          <w:szCs w:val="28"/>
          <w:lang w:val="en-GB"/>
        </w:rPr>
      </w:pPr>
      <w:r w:rsidRPr="007368AD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 xml:space="preserve">Appendix Table </w:t>
      </w:r>
      <w:r w:rsidR="00EB6876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S</w:t>
      </w:r>
      <w:r w:rsidRPr="007368AD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2</w:t>
      </w:r>
      <w:r w:rsidR="00E95928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.</w:t>
      </w:r>
      <w:r w:rsidRPr="007368AD">
        <w:rPr>
          <w:rFonts w:ascii="Times New Roman" w:hAnsi="Times New Roman"/>
          <w:sz w:val="28"/>
          <w:szCs w:val="28"/>
          <w:lang w:val="en-GB"/>
        </w:rPr>
        <w:t xml:space="preserve"> Cochrane </w:t>
      </w:r>
      <w:r w:rsidRPr="007368AD">
        <w:rPr>
          <w:rFonts w:ascii="Times New Roman" w:hAnsi="Times New Roman" w:hint="eastAsia"/>
          <w:sz w:val="28"/>
          <w:szCs w:val="28"/>
          <w:lang w:val="en-GB"/>
        </w:rPr>
        <w:t>R</w:t>
      </w:r>
      <w:r w:rsidRPr="007368AD">
        <w:rPr>
          <w:rFonts w:ascii="Times New Roman" w:hAnsi="Times New Roman"/>
          <w:sz w:val="28"/>
          <w:szCs w:val="28"/>
          <w:lang w:val="en-GB"/>
        </w:rPr>
        <w:t xml:space="preserve">isk of </w:t>
      </w:r>
      <w:r w:rsidRPr="007368AD">
        <w:rPr>
          <w:rFonts w:ascii="Times New Roman" w:hAnsi="Times New Roman" w:hint="eastAsia"/>
          <w:sz w:val="28"/>
          <w:szCs w:val="28"/>
          <w:lang w:val="en-GB"/>
        </w:rPr>
        <w:t>B</w:t>
      </w:r>
      <w:r w:rsidRPr="007368AD">
        <w:rPr>
          <w:rFonts w:ascii="Times New Roman" w:hAnsi="Times New Roman"/>
          <w:sz w:val="28"/>
          <w:szCs w:val="28"/>
          <w:lang w:val="en-GB"/>
        </w:rPr>
        <w:t xml:space="preserve">ias for the </w:t>
      </w:r>
      <w:r w:rsidRPr="007368AD">
        <w:rPr>
          <w:rFonts w:ascii="Times New Roman" w:hAnsi="Times New Roman" w:hint="eastAsia"/>
          <w:sz w:val="28"/>
          <w:szCs w:val="28"/>
          <w:lang w:val="en-GB"/>
        </w:rPr>
        <w:t>Included Studies</w:t>
      </w:r>
      <w:r w:rsidR="007368AD" w:rsidRPr="007368AD">
        <w:rPr>
          <w:rFonts w:ascii="Times New Roman" w:hAnsi="Times New Roman" w:hint="eastAsia"/>
          <w:sz w:val="28"/>
          <w:szCs w:val="28"/>
          <w:lang w:val="en-GB"/>
        </w:rPr>
        <w:t>.</w:t>
      </w:r>
    </w:p>
    <w:p w:rsidR="0060078F" w:rsidRDefault="0060078F"/>
    <w:tbl>
      <w:tblPr>
        <w:tblStyle w:val="LightShading1"/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960"/>
        <w:gridCol w:w="960"/>
        <w:gridCol w:w="960"/>
        <w:gridCol w:w="960"/>
        <w:gridCol w:w="960"/>
        <w:gridCol w:w="960"/>
        <w:gridCol w:w="960"/>
      </w:tblGrid>
      <w:tr w:rsidR="0060078F" w:rsidRPr="00A513D8" w:rsidTr="007368AD">
        <w:trPr>
          <w:cnfStyle w:val="100000000000"/>
          <w:cantSplit/>
          <w:trHeight w:val="5208"/>
          <w:jc w:val="center"/>
        </w:trPr>
        <w:tc>
          <w:tcPr>
            <w:cnfStyle w:val="001000000000"/>
            <w:tcW w:w="2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cnfStyle w:val="100000000000"/>
              <w:rPr>
                <w:rFonts w:eastAsia="Times New Roman" w:cs="Arial"/>
                <w:sz w:val="20"/>
                <w:szCs w:val="20"/>
              </w:rPr>
            </w:pPr>
            <w:r w:rsidRPr="00C0605F">
              <w:rPr>
                <w:rFonts w:eastAsia="Times New Roman" w:cs="Arial"/>
                <w:sz w:val="20"/>
                <w:szCs w:val="20"/>
              </w:rPr>
              <w:t>Randomization sequence generation (selection bias)</w:t>
            </w:r>
          </w:p>
        </w:tc>
        <w:tc>
          <w:tcPr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cnfStyle w:val="100000000000"/>
              <w:rPr>
                <w:rFonts w:eastAsia="Times New Roman" w:cs="Arial"/>
                <w:sz w:val="20"/>
                <w:szCs w:val="20"/>
              </w:rPr>
            </w:pPr>
            <w:r w:rsidRPr="00C0605F">
              <w:rPr>
                <w:rFonts w:eastAsia="Times New Roman" w:cs="Arial"/>
                <w:sz w:val="20"/>
                <w:szCs w:val="20"/>
              </w:rPr>
              <w:t>Allocation concealment (selection bias)</w:t>
            </w:r>
          </w:p>
        </w:tc>
        <w:tc>
          <w:tcPr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cnfStyle w:val="100000000000"/>
              <w:rPr>
                <w:rFonts w:eastAsia="Times New Roman" w:cs="Arial"/>
                <w:sz w:val="20"/>
                <w:szCs w:val="20"/>
              </w:rPr>
            </w:pPr>
            <w:r w:rsidRPr="00C0605F">
              <w:rPr>
                <w:rFonts w:eastAsia="Times New Roman" w:cs="Arial"/>
                <w:sz w:val="20"/>
                <w:szCs w:val="20"/>
              </w:rPr>
              <w:t>Blinding of participants and personnel (performance bias)</w:t>
            </w:r>
          </w:p>
        </w:tc>
        <w:tc>
          <w:tcPr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cnfStyle w:val="100000000000"/>
              <w:rPr>
                <w:rFonts w:eastAsia="Times New Roman" w:cs="Arial"/>
                <w:sz w:val="20"/>
                <w:szCs w:val="20"/>
              </w:rPr>
            </w:pPr>
            <w:r w:rsidRPr="00C0605F">
              <w:rPr>
                <w:rFonts w:eastAsia="Times New Roman" w:cs="Arial"/>
                <w:sz w:val="20"/>
                <w:szCs w:val="20"/>
              </w:rPr>
              <w:t>Blinding of outcome assessment (detection bias)</w:t>
            </w:r>
          </w:p>
        </w:tc>
        <w:tc>
          <w:tcPr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cnfStyle w:val="100000000000"/>
              <w:rPr>
                <w:rFonts w:eastAsia="Times New Roman" w:cs="Arial"/>
                <w:sz w:val="20"/>
                <w:szCs w:val="20"/>
              </w:rPr>
            </w:pPr>
            <w:r w:rsidRPr="00C0605F">
              <w:rPr>
                <w:rFonts w:eastAsia="Times New Roman" w:cs="Arial"/>
                <w:sz w:val="20"/>
                <w:szCs w:val="20"/>
              </w:rPr>
              <w:t>Incomplete outcome data (attrition bias)</w:t>
            </w:r>
          </w:p>
        </w:tc>
        <w:tc>
          <w:tcPr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cnfStyle w:val="100000000000"/>
              <w:rPr>
                <w:rFonts w:eastAsia="Times New Roman" w:cs="Arial"/>
                <w:sz w:val="20"/>
                <w:szCs w:val="20"/>
              </w:rPr>
            </w:pPr>
            <w:r w:rsidRPr="00C0605F">
              <w:rPr>
                <w:rFonts w:eastAsia="Times New Roman" w:cs="Arial"/>
                <w:sz w:val="20"/>
                <w:szCs w:val="20"/>
              </w:rPr>
              <w:t>Selective reporting (reporting bias)</w:t>
            </w:r>
          </w:p>
        </w:tc>
        <w:tc>
          <w:tcPr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:rsidR="0060078F" w:rsidRPr="00C0605F" w:rsidRDefault="0060078F" w:rsidP="004156B0">
            <w:pPr>
              <w:ind w:left="113" w:right="113"/>
              <w:cnfStyle w:val="1000000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O</w:t>
            </w:r>
            <w:r w:rsidRPr="00C0605F">
              <w:rPr>
                <w:rFonts w:eastAsia="Times New Roman" w:cs="Arial"/>
                <w:sz w:val="20"/>
                <w:szCs w:val="20"/>
              </w:rPr>
              <w:t>ther bias</w:t>
            </w:r>
          </w:p>
        </w:tc>
      </w:tr>
      <w:tr w:rsidR="0060078F" w:rsidRPr="000327CE" w:rsidTr="007368AD">
        <w:trPr>
          <w:cnfStyle w:val="000000100000"/>
          <w:trHeight w:val="288"/>
          <w:jc w:val="center"/>
        </w:trPr>
        <w:tc>
          <w:tcPr>
            <w:cnfStyle w:val="001000000000"/>
            <w:tcW w:w="2480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hint="eastAsia"/>
                <w:lang w:val="en-GB" w:eastAsia="zh-CN"/>
              </w:rPr>
              <w:t>Peto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1988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12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</w:tr>
      <w:tr w:rsidR="0060078F" w:rsidRPr="000327CE" w:rsidTr="007368AD">
        <w:trPr>
          <w:trHeight w:val="288"/>
          <w:jc w:val="center"/>
        </w:trPr>
        <w:tc>
          <w:tcPr>
            <w:cnfStyle w:val="001000000000"/>
            <w:tcW w:w="2480" w:type="dxa"/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Steering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1989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13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100087" w:rsidRDefault="0060078F" w:rsidP="004156B0">
            <w:pPr>
              <w:jc w:val="center"/>
              <w:cnfStyle w:val="000000000000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B61E0C" w:rsidRDefault="0060078F" w:rsidP="004156B0">
            <w:pPr>
              <w:jc w:val="center"/>
              <w:cnfStyle w:val="000000000000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</w:tr>
      <w:tr w:rsidR="0060078F" w:rsidRPr="000327CE" w:rsidTr="007368AD">
        <w:trPr>
          <w:cnfStyle w:val="000000100000"/>
          <w:trHeight w:val="288"/>
          <w:jc w:val="center"/>
        </w:trPr>
        <w:tc>
          <w:tcPr>
            <w:cnfStyle w:val="001000000000"/>
            <w:tcW w:w="2480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Meade</w:t>
            </w:r>
            <w:r w:rsidRPr="00517263">
              <w:rPr>
                <w:rFonts w:eastAsia="Calibri"/>
                <w:lang w:val="en-GB"/>
              </w:rPr>
              <w:t xml:space="preserve"> 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>,</w:t>
            </w:r>
            <w:r w:rsidRPr="00CE67B6">
              <w:rPr>
                <w:rFonts w:eastAsia="Calibri"/>
                <w:bCs w:val="0"/>
                <w:lang w:val="en-GB"/>
              </w:rPr>
              <w:t xml:space="preserve"> </w:t>
            </w:r>
            <w:r>
              <w:rPr>
                <w:rFonts w:hint="eastAsia"/>
                <w:bCs w:val="0"/>
                <w:lang w:val="en-GB" w:eastAsia="zh-CN"/>
              </w:rPr>
              <w:t>1998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14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100087" w:rsidRDefault="0060078F" w:rsidP="004156B0">
            <w:pPr>
              <w:jc w:val="center"/>
              <w:cnfStyle w:val="000000100000"/>
              <w:rPr>
                <w:rFonts w:cs="Arial"/>
                <w:sz w:val="20"/>
                <w:szCs w:val="20"/>
                <w:lang w:eastAsia="zh-CN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100087" w:rsidRDefault="0060078F" w:rsidP="004156B0">
            <w:pPr>
              <w:jc w:val="center"/>
              <w:cnfStyle w:val="000000100000"/>
              <w:rPr>
                <w:rFonts w:cs="Arial"/>
                <w:sz w:val="20"/>
                <w:szCs w:val="20"/>
                <w:lang w:eastAsia="zh-CN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  <w:tr w:rsidR="0060078F" w:rsidRPr="000327CE" w:rsidTr="007368AD">
        <w:trPr>
          <w:trHeight w:val="288"/>
          <w:jc w:val="center"/>
        </w:trPr>
        <w:tc>
          <w:tcPr>
            <w:cnfStyle w:val="001000000000"/>
            <w:tcW w:w="2480" w:type="dxa"/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Hansson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1998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15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  <w:tr w:rsidR="0060078F" w:rsidRPr="000327CE" w:rsidTr="007368AD">
        <w:trPr>
          <w:cnfStyle w:val="000000100000"/>
          <w:trHeight w:val="288"/>
          <w:jc w:val="center"/>
        </w:trPr>
        <w:tc>
          <w:tcPr>
            <w:cnfStyle w:val="001000000000"/>
            <w:tcW w:w="2480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de Gaetano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2001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16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</w:tr>
      <w:tr w:rsidR="0060078F" w:rsidRPr="000327CE" w:rsidTr="007368AD">
        <w:trPr>
          <w:trHeight w:val="288"/>
          <w:jc w:val="center"/>
        </w:trPr>
        <w:tc>
          <w:tcPr>
            <w:cnfStyle w:val="001000000000"/>
            <w:tcW w:w="2480" w:type="dxa"/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Ridker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2005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17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  <w:tr w:rsidR="0060078F" w:rsidRPr="000327CE" w:rsidTr="007368AD">
        <w:trPr>
          <w:cnfStyle w:val="000000100000"/>
          <w:trHeight w:val="288"/>
          <w:jc w:val="center"/>
        </w:trPr>
        <w:tc>
          <w:tcPr>
            <w:cnfStyle w:val="001000000000"/>
            <w:tcW w:w="2480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Belch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2008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18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  <w:tr w:rsidR="0060078F" w:rsidRPr="000327CE" w:rsidTr="007368AD">
        <w:trPr>
          <w:trHeight w:val="288"/>
          <w:jc w:val="center"/>
        </w:trPr>
        <w:tc>
          <w:tcPr>
            <w:cnfStyle w:val="001000000000"/>
            <w:tcW w:w="2480" w:type="dxa"/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Ogawa</w:t>
            </w:r>
            <w:r w:rsidRPr="004310AD">
              <w:rPr>
                <w:rFonts w:hint="eastAsia"/>
                <w:b w:val="0"/>
                <w:bCs w:val="0"/>
                <w:lang w:val="en-GB"/>
              </w:rPr>
              <w:t>,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 </w:t>
            </w:r>
            <w:r>
              <w:rPr>
                <w:rFonts w:hint="eastAsia"/>
                <w:bCs w:val="0"/>
                <w:lang w:val="en-GB" w:eastAsia="zh-CN"/>
              </w:rPr>
              <w:t>2008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19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</w:tr>
      <w:tr w:rsidR="0060078F" w:rsidRPr="000327CE" w:rsidTr="007368AD">
        <w:trPr>
          <w:cnfStyle w:val="000000100000"/>
          <w:trHeight w:val="288"/>
          <w:jc w:val="center"/>
        </w:trPr>
        <w:tc>
          <w:tcPr>
            <w:cnfStyle w:val="001000000000"/>
            <w:tcW w:w="2480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Fowkes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2010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20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  <w:tr w:rsidR="0060078F" w:rsidRPr="000327CE" w:rsidTr="007368AD">
        <w:trPr>
          <w:trHeight w:val="288"/>
          <w:jc w:val="center"/>
        </w:trPr>
        <w:tc>
          <w:tcPr>
            <w:cnfStyle w:val="001000000000"/>
            <w:tcW w:w="2480" w:type="dxa"/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Ikeda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2014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21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</w:tr>
      <w:tr w:rsidR="0060078F" w:rsidRPr="000327CE" w:rsidTr="007368AD">
        <w:trPr>
          <w:cnfStyle w:val="000000100000"/>
          <w:trHeight w:val="288"/>
          <w:jc w:val="center"/>
        </w:trPr>
        <w:tc>
          <w:tcPr>
            <w:cnfStyle w:val="001000000000"/>
            <w:tcW w:w="2480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Saito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2017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22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?</w:t>
            </w:r>
          </w:p>
        </w:tc>
      </w:tr>
      <w:tr w:rsidR="0060078F" w:rsidRPr="000327CE" w:rsidTr="007368AD">
        <w:trPr>
          <w:trHeight w:val="288"/>
          <w:jc w:val="center"/>
        </w:trPr>
        <w:tc>
          <w:tcPr>
            <w:cnfStyle w:val="001000000000"/>
            <w:tcW w:w="2480" w:type="dxa"/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Bowman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>,</w:t>
            </w:r>
            <w:r>
              <w:rPr>
                <w:rFonts w:hint="eastAsia"/>
                <w:b w:val="0"/>
                <w:bCs w:val="0"/>
                <w:lang w:val="en-GB" w:eastAsia="zh-CN"/>
              </w:rPr>
              <w:t xml:space="preserve"> </w:t>
            </w:r>
            <w:r>
              <w:rPr>
                <w:rFonts w:hint="eastAsia"/>
                <w:bCs w:val="0"/>
                <w:lang w:val="en-GB" w:eastAsia="zh-CN"/>
              </w:rPr>
              <w:t>2018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23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  <w:tr w:rsidR="0060078F" w:rsidRPr="000327CE" w:rsidTr="007368AD">
        <w:trPr>
          <w:cnfStyle w:val="000000100000"/>
          <w:trHeight w:val="288"/>
          <w:jc w:val="center"/>
        </w:trPr>
        <w:tc>
          <w:tcPr>
            <w:cnfStyle w:val="001000000000"/>
            <w:tcW w:w="2480" w:type="dxa"/>
            <w:tcBorders>
              <w:left w:val="none" w:sz="0" w:space="0" w:color="auto"/>
              <w:right w:val="none" w:sz="0" w:space="0" w:color="auto"/>
            </w:tcBorders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Gaziano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2018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24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1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  <w:tr w:rsidR="0060078F" w:rsidRPr="000327CE" w:rsidTr="007368AD">
        <w:trPr>
          <w:trHeight w:val="288"/>
          <w:jc w:val="center"/>
        </w:trPr>
        <w:tc>
          <w:tcPr>
            <w:cnfStyle w:val="001000000000"/>
            <w:tcW w:w="2480" w:type="dxa"/>
            <w:noWrap/>
            <w:hideMark/>
          </w:tcPr>
          <w:p w:rsidR="0060078F" w:rsidRPr="00433AB7" w:rsidRDefault="0060078F" w:rsidP="004156B0">
            <w:pPr>
              <w:rPr>
                <w:rFonts w:eastAsia="Times New Roman" w:cs="Arial"/>
                <w:b w:val="0"/>
                <w:sz w:val="20"/>
                <w:szCs w:val="20"/>
                <w:vertAlign w:val="superscript"/>
                <w:lang w:eastAsia="zh-CN"/>
              </w:rPr>
            </w:pPr>
            <w:r w:rsidRPr="009D4FF9">
              <w:rPr>
                <w:rFonts w:eastAsia="Calibri"/>
                <w:lang w:val="en-GB"/>
              </w:rPr>
              <w:t>McNeil</w:t>
            </w:r>
            <w:r w:rsidRPr="004310AD">
              <w:rPr>
                <w:rFonts w:eastAsia="Calibri"/>
                <w:b w:val="0"/>
                <w:bCs w:val="0"/>
                <w:lang w:val="en-GB"/>
              </w:rPr>
              <w:t xml:space="preserve">, </w:t>
            </w:r>
            <w:r>
              <w:rPr>
                <w:rFonts w:hint="eastAsia"/>
                <w:bCs w:val="0"/>
                <w:lang w:val="en-GB" w:eastAsia="zh-CN"/>
              </w:rPr>
              <w:t>2018</w:t>
            </w:r>
            <w:r w:rsidRPr="0060078F">
              <w:rPr>
                <w:rFonts w:hint="eastAsia"/>
                <w:b w:val="0"/>
                <w:bCs w:val="0"/>
                <w:vertAlign w:val="superscript"/>
                <w:lang w:val="en-GB" w:eastAsia="zh-CN"/>
              </w:rPr>
              <w:t>25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  <w:tc>
          <w:tcPr>
            <w:tcW w:w="960" w:type="dxa"/>
            <w:noWrap/>
            <w:vAlign w:val="center"/>
            <w:hideMark/>
          </w:tcPr>
          <w:p w:rsidR="0060078F" w:rsidRPr="000327CE" w:rsidRDefault="0060078F" w:rsidP="004156B0">
            <w:pPr>
              <w:jc w:val="center"/>
              <w:cnfStyle w:val="000000000000"/>
              <w:rPr>
                <w:rFonts w:eastAsia="Times New Roman" w:cs="Arial"/>
                <w:sz w:val="20"/>
                <w:szCs w:val="20"/>
              </w:rPr>
            </w:pPr>
            <w:r w:rsidRPr="000327CE">
              <w:rPr>
                <w:rFonts w:eastAsia="Times New Roman" w:cs="Arial"/>
                <w:sz w:val="20"/>
                <w:szCs w:val="20"/>
              </w:rPr>
              <w:t>+</w:t>
            </w:r>
          </w:p>
        </w:tc>
      </w:tr>
    </w:tbl>
    <w:p w:rsidR="0060078F" w:rsidRDefault="0060078F"/>
    <w:sectPr w:rsidR="0060078F" w:rsidSect="00FA2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D46" w:rsidRDefault="009C1D46" w:rsidP="00EB6876">
      <w:r>
        <w:separator/>
      </w:r>
    </w:p>
  </w:endnote>
  <w:endnote w:type="continuationSeparator" w:id="0">
    <w:p w:rsidR="009C1D46" w:rsidRDefault="009C1D46" w:rsidP="00EB6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D46" w:rsidRDefault="009C1D46" w:rsidP="00EB6876">
      <w:r>
        <w:separator/>
      </w:r>
    </w:p>
  </w:footnote>
  <w:footnote w:type="continuationSeparator" w:id="0">
    <w:p w:rsidR="009C1D46" w:rsidRDefault="009C1D46" w:rsidP="00EB68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078F"/>
    <w:rsid w:val="00087AB8"/>
    <w:rsid w:val="00153B9B"/>
    <w:rsid w:val="0016422D"/>
    <w:rsid w:val="001B759A"/>
    <w:rsid w:val="00274588"/>
    <w:rsid w:val="00295CF6"/>
    <w:rsid w:val="002A5D25"/>
    <w:rsid w:val="002D2FEA"/>
    <w:rsid w:val="0035457E"/>
    <w:rsid w:val="003B6162"/>
    <w:rsid w:val="00482B1B"/>
    <w:rsid w:val="00483974"/>
    <w:rsid w:val="004E2A13"/>
    <w:rsid w:val="004E2A5A"/>
    <w:rsid w:val="004F1DF1"/>
    <w:rsid w:val="0060078F"/>
    <w:rsid w:val="00611262"/>
    <w:rsid w:val="00622D44"/>
    <w:rsid w:val="0063430F"/>
    <w:rsid w:val="0067195C"/>
    <w:rsid w:val="0070598D"/>
    <w:rsid w:val="007266E7"/>
    <w:rsid w:val="007368AD"/>
    <w:rsid w:val="00737D4F"/>
    <w:rsid w:val="00791A1B"/>
    <w:rsid w:val="007A37A1"/>
    <w:rsid w:val="007E5727"/>
    <w:rsid w:val="008B633F"/>
    <w:rsid w:val="008C7B02"/>
    <w:rsid w:val="008F61F0"/>
    <w:rsid w:val="009209D5"/>
    <w:rsid w:val="00922961"/>
    <w:rsid w:val="009C1C2C"/>
    <w:rsid w:val="009C1D46"/>
    <w:rsid w:val="009D7644"/>
    <w:rsid w:val="009E1C1D"/>
    <w:rsid w:val="00A10B63"/>
    <w:rsid w:val="00AD3A8F"/>
    <w:rsid w:val="00C10B2A"/>
    <w:rsid w:val="00C2766B"/>
    <w:rsid w:val="00D92060"/>
    <w:rsid w:val="00D921AD"/>
    <w:rsid w:val="00DE7A44"/>
    <w:rsid w:val="00E51F96"/>
    <w:rsid w:val="00E60C94"/>
    <w:rsid w:val="00E76AF2"/>
    <w:rsid w:val="00E93300"/>
    <w:rsid w:val="00E95928"/>
    <w:rsid w:val="00EB6876"/>
    <w:rsid w:val="00EC4AE8"/>
    <w:rsid w:val="00F20FFB"/>
    <w:rsid w:val="00F4760B"/>
    <w:rsid w:val="00FA2FCB"/>
    <w:rsid w:val="00FC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ghtShading1">
    <w:name w:val="Light Shading1"/>
    <w:basedOn w:val="a1"/>
    <w:uiPriority w:val="60"/>
    <w:rsid w:val="0060078F"/>
    <w:rPr>
      <w:color w:val="000000" w:themeColor="text1" w:themeShade="BF"/>
      <w:kern w:val="0"/>
      <w:sz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3">
    <w:name w:val="header"/>
    <w:basedOn w:val="a"/>
    <w:link w:val="Char"/>
    <w:uiPriority w:val="99"/>
    <w:semiHidden/>
    <w:unhideWhenUsed/>
    <w:rsid w:val="00EB6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68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6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68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>admin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</cp:revision>
  <dcterms:created xsi:type="dcterms:W3CDTF">2020-05-26T08:17:00Z</dcterms:created>
  <dcterms:modified xsi:type="dcterms:W3CDTF">2020-06-16T02:04:00Z</dcterms:modified>
</cp:coreProperties>
</file>