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27C30" w14:textId="77777777" w:rsidR="00F13E09" w:rsidRPr="00E346B3" w:rsidRDefault="00F13E09" w:rsidP="003E6F9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346B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2542AB8" wp14:editId="41F79BF3">
            <wp:extent cx="5267325" cy="4810125"/>
            <wp:effectExtent l="0" t="0" r="9525" b="0"/>
            <wp:docPr id="4" name="Imagem 4" descr="F:\90. Metagenomics Luiz\Dados 2020-2021\2. Metagenômica Analisada\Fungos\Graciele_Gelo_Rochas\Artigo Gelo\Artigo\2. Molecular Ecology\PC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90. Metagenomics Luiz\Dados 2020-2021\2. Metagenômica Analisada\Fungos\Graciele_Gelo_Rochas\Artigo Gelo\Artigo\2. Molecular Ecology\PCA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33C38" w14:textId="0615759E" w:rsidR="00F13E09" w:rsidRPr="00E346B3" w:rsidRDefault="00F13E09" w:rsidP="003E6F90">
      <w:pPr>
        <w:spacing w:after="0" w:line="480" w:lineRule="auto"/>
        <w:rPr>
          <w:lang w:val="en-US"/>
        </w:rPr>
      </w:pPr>
      <w:proofErr w:type="gramStart"/>
      <w:r w:rsidRPr="00E346B3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Figure </w:t>
      </w:r>
      <w:r w:rsidR="001419BF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E346B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E346B3">
        <w:rPr>
          <w:rFonts w:ascii="Times New Roman" w:hAnsi="Times New Roman" w:cs="Times New Roman"/>
          <w:sz w:val="24"/>
          <w:szCs w:val="24"/>
          <w:lang w:val="en-GB"/>
        </w:rPr>
        <w:t xml:space="preserve"> Principal component analysis (PCA) calculation plot among physicochemical glacier melting waters parameters (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>conductivity</w:t>
      </w:r>
      <w:r w:rsidRPr="00E346B3">
        <w:rPr>
          <w:rFonts w:ascii="Times New Roman" w:hAnsi="Times New Roman" w:cs="Times New Roman"/>
          <w:sz w:val="24"/>
          <w:szCs w:val="24"/>
          <w:lang w:val="en-GB"/>
        </w:rPr>
        <w:t>,</w:t>
      </w:r>
      <w:bookmarkStart w:id="0" w:name="_GoBack"/>
      <w:bookmarkEnd w:id="0"/>
      <w:r w:rsidRPr="00E346B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>resistivity</w:t>
      </w:r>
      <w:r w:rsidRPr="00E346B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>total dissolved solids</w:t>
      </w:r>
      <w:r w:rsidRPr="00E346B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oxidation reduction potential, pH, and </w:t>
      </w:r>
      <w:r w:rsidRPr="00E346B3">
        <w:rPr>
          <w:rFonts w:ascii="Times New Roman" w:hAnsi="Times New Roman" w:cs="Times New Roman"/>
          <w:sz w:val="24"/>
          <w:szCs w:val="24"/>
          <w:lang w:val="en-GB"/>
        </w:rPr>
        <w:t xml:space="preserve">salinity) and diversity indices (number of DNA reads, number of ASV, Fisher α, </w:t>
      </w:r>
      <w:proofErr w:type="spellStart"/>
      <w:r w:rsidRPr="00E346B3">
        <w:rPr>
          <w:rFonts w:ascii="Times New Roman" w:hAnsi="Times New Roman" w:cs="Times New Roman"/>
          <w:sz w:val="24"/>
          <w:szCs w:val="24"/>
          <w:lang w:val="en-GB"/>
        </w:rPr>
        <w:t>Margalef</w:t>
      </w:r>
      <w:proofErr w:type="spellEnd"/>
      <w:r w:rsidRPr="00E346B3">
        <w:rPr>
          <w:rFonts w:ascii="Times New Roman" w:hAnsi="Times New Roman" w:cs="Times New Roman"/>
          <w:sz w:val="24"/>
          <w:szCs w:val="24"/>
          <w:lang w:val="en-GB"/>
        </w:rPr>
        <w:t xml:space="preserve"> and Simpson) of the different fungal assemblages. </w:t>
      </w:r>
      <w:r w:rsidRPr="00E346B3">
        <w:rPr>
          <w:rFonts w:ascii="Times New Roman" w:hAnsi="Times New Roman"/>
          <w:b/>
          <w:sz w:val="24"/>
          <w:szCs w:val="24"/>
          <w:lang w:val="en-GB"/>
        </w:rPr>
        <w:t>KG-ASH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 = </w:t>
      </w:r>
      <w:r w:rsidRPr="00E346B3">
        <w:rPr>
          <w:rFonts w:ascii="Times New Roman" w:hAnsi="Times New Roman"/>
          <w:sz w:val="24"/>
          <w:szCs w:val="24"/>
          <w:lang w:val="en-US"/>
        </w:rPr>
        <w:t>King George Island, Ajax/Stain House Glaci</w:t>
      </w:r>
      <w:r w:rsidR="004E66B8">
        <w:rPr>
          <w:rFonts w:ascii="Times New Roman" w:hAnsi="Times New Roman"/>
          <w:sz w:val="24"/>
          <w:szCs w:val="24"/>
          <w:lang w:val="en-US"/>
        </w:rPr>
        <w:t>e</w:t>
      </w:r>
      <w:r w:rsidRPr="00E346B3">
        <w:rPr>
          <w:rFonts w:ascii="Times New Roman" w:hAnsi="Times New Roman"/>
          <w:sz w:val="24"/>
          <w:szCs w:val="24"/>
          <w:lang w:val="en-US"/>
        </w:rPr>
        <w:t>r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; </w:t>
      </w:r>
      <w:r w:rsidRPr="00E346B3">
        <w:rPr>
          <w:rFonts w:ascii="Times New Roman" w:hAnsi="Times New Roman"/>
          <w:b/>
          <w:sz w:val="24"/>
          <w:szCs w:val="24"/>
          <w:lang w:val="en-GB"/>
        </w:rPr>
        <w:t>AP-RW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 = </w:t>
      </w:r>
      <w:proofErr w:type="spellStart"/>
      <w:r w:rsidRPr="00E346B3">
        <w:rPr>
          <w:rFonts w:ascii="Times New Roman" w:hAnsi="Times New Roman"/>
          <w:sz w:val="24"/>
          <w:szCs w:val="24"/>
          <w:lang w:val="en-US"/>
        </w:rPr>
        <w:t>Arctowiski</w:t>
      </w:r>
      <w:proofErr w:type="spellEnd"/>
      <w:r w:rsidRPr="00E346B3">
        <w:rPr>
          <w:rFonts w:ascii="Times New Roman" w:hAnsi="Times New Roman"/>
          <w:sz w:val="24"/>
          <w:szCs w:val="24"/>
          <w:lang w:val="en-US"/>
        </w:rPr>
        <w:t xml:space="preserve"> Peninsula, </w:t>
      </w:r>
      <w:proofErr w:type="spellStart"/>
      <w:r w:rsidRPr="00E346B3">
        <w:rPr>
          <w:rFonts w:ascii="Times New Roman" w:hAnsi="Times New Roman"/>
          <w:sz w:val="24"/>
          <w:szCs w:val="24"/>
          <w:lang w:val="en-US"/>
        </w:rPr>
        <w:t>Rozier</w:t>
      </w:r>
      <w:proofErr w:type="spellEnd"/>
      <w:r w:rsidRPr="00E346B3">
        <w:rPr>
          <w:rFonts w:ascii="Times New Roman" w:hAnsi="Times New Roman"/>
          <w:sz w:val="24"/>
          <w:szCs w:val="24"/>
          <w:lang w:val="en-US"/>
        </w:rPr>
        <w:t>/Woodbury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; </w:t>
      </w:r>
      <w:r w:rsidRPr="00E346B3">
        <w:rPr>
          <w:rFonts w:ascii="Times New Roman" w:hAnsi="Times New Roman"/>
          <w:b/>
          <w:sz w:val="24"/>
          <w:szCs w:val="24"/>
          <w:lang w:val="en-GB"/>
        </w:rPr>
        <w:t>GI-T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 = </w:t>
      </w:r>
      <w:r w:rsidRPr="00E346B3">
        <w:rPr>
          <w:rFonts w:ascii="Times New Roman" w:hAnsi="Times New Roman"/>
          <w:sz w:val="24"/>
          <w:szCs w:val="24"/>
          <w:lang w:val="en-US"/>
        </w:rPr>
        <w:t xml:space="preserve">Greenwich Island, </w:t>
      </w:r>
      <w:proofErr w:type="spellStart"/>
      <w:r w:rsidRPr="00E346B3">
        <w:rPr>
          <w:rFonts w:ascii="Times New Roman" w:hAnsi="Times New Roman"/>
          <w:sz w:val="24"/>
          <w:szCs w:val="24"/>
          <w:lang w:val="en-US"/>
        </w:rPr>
        <w:t>Troub</w:t>
      </w:r>
      <w:proofErr w:type="spellEnd"/>
      <w:r w:rsidRPr="00E346B3">
        <w:rPr>
          <w:rFonts w:ascii="Times New Roman" w:hAnsi="Times New Roman"/>
          <w:sz w:val="24"/>
          <w:szCs w:val="24"/>
          <w:lang w:val="en-GB"/>
        </w:rPr>
        <w:t xml:space="preserve">; </w:t>
      </w:r>
      <w:r w:rsidRPr="00E346B3">
        <w:rPr>
          <w:rFonts w:ascii="Times New Roman" w:hAnsi="Times New Roman"/>
          <w:b/>
          <w:sz w:val="24"/>
          <w:szCs w:val="24"/>
          <w:lang w:val="en-GB"/>
        </w:rPr>
        <w:t>GI-FA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 = </w:t>
      </w:r>
      <w:r w:rsidRPr="00E346B3">
        <w:rPr>
          <w:rFonts w:ascii="Times New Roman" w:hAnsi="Times New Roman"/>
          <w:sz w:val="24"/>
          <w:szCs w:val="24"/>
          <w:lang w:val="en-US"/>
        </w:rPr>
        <w:t xml:space="preserve">Greenwich Island, </w:t>
      </w:r>
      <w:proofErr w:type="spellStart"/>
      <w:r w:rsidRPr="00E346B3">
        <w:rPr>
          <w:rFonts w:ascii="Times New Roman" w:hAnsi="Times New Roman"/>
          <w:sz w:val="24"/>
          <w:szCs w:val="24"/>
          <w:lang w:val="en-US"/>
        </w:rPr>
        <w:t>Fuerza</w:t>
      </w:r>
      <w:proofErr w:type="spellEnd"/>
      <w:r w:rsidRPr="00E346B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346B3">
        <w:rPr>
          <w:rFonts w:ascii="Times New Roman" w:hAnsi="Times New Roman"/>
          <w:sz w:val="24"/>
          <w:szCs w:val="24"/>
          <w:lang w:val="en-US"/>
        </w:rPr>
        <w:t>A</w:t>
      </w:r>
      <w:r w:rsidR="00522984">
        <w:rPr>
          <w:rFonts w:ascii="Times New Roman" w:hAnsi="Times New Roman"/>
          <w:sz w:val="24"/>
          <w:szCs w:val="24"/>
          <w:lang w:val="en-US"/>
        </w:rPr>
        <w:t>é</w:t>
      </w:r>
      <w:r w:rsidRPr="00E346B3">
        <w:rPr>
          <w:rFonts w:ascii="Times New Roman" w:hAnsi="Times New Roman"/>
          <w:sz w:val="24"/>
          <w:szCs w:val="24"/>
          <w:lang w:val="en-US"/>
        </w:rPr>
        <w:t>rea</w:t>
      </w:r>
      <w:proofErr w:type="spellEnd"/>
      <w:r w:rsidRPr="00E346B3">
        <w:rPr>
          <w:rFonts w:ascii="Times New Roman" w:hAnsi="Times New Roman"/>
          <w:sz w:val="24"/>
          <w:szCs w:val="24"/>
          <w:lang w:val="en-GB"/>
        </w:rPr>
        <w:t xml:space="preserve">; </w:t>
      </w:r>
      <w:r w:rsidRPr="00E346B3">
        <w:rPr>
          <w:rFonts w:ascii="Times New Roman" w:hAnsi="Times New Roman"/>
          <w:b/>
          <w:sz w:val="24"/>
          <w:szCs w:val="24"/>
          <w:lang w:val="en-GB"/>
        </w:rPr>
        <w:t>LI-H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 = </w:t>
      </w:r>
      <w:r w:rsidRPr="00E346B3">
        <w:rPr>
          <w:rFonts w:ascii="Times New Roman" w:hAnsi="Times New Roman"/>
          <w:sz w:val="24"/>
          <w:szCs w:val="24"/>
          <w:lang w:val="en-US"/>
        </w:rPr>
        <w:t>Livingston Island, Huron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; </w:t>
      </w:r>
      <w:r w:rsidRPr="00E346B3">
        <w:rPr>
          <w:rFonts w:ascii="Times New Roman" w:hAnsi="Times New Roman"/>
          <w:b/>
          <w:sz w:val="24"/>
          <w:szCs w:val="24"/>
          <w:lang w:val="en-GB"/>
        </w:rPr>
        <w:t>AP-S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= </w:t>
      </w:r>
      <w:r w:rsidRPr="00E346B3">
        <w:rPr>
          <w:rFonts w:ascii="Times New Roman" w:hAnsi="Times New Roman"/>
          <w:sz w:val="24"/>
          <w:szCs w:val="24"/>
          <w:lang w:val="en-US"/>
        </w:rPr>
        <w:t xml:space="preserve">Antarctic Peninsula, Sikorsky; </w:t>
      </w:r>
      <w:r w:rsidRPr="00E346B3">
        <w:rPr>
          <w:rFonts w:ascii="Times New Roman" w:hAnsi="Times New Roman"/>
          <w:b/>
          <w:sz w:val="24"/>
          <w:szCs w:val="24"/>
          <w:lang w:val="en-US"/>
        </w:rPr>
        <w:t>AP-LB</w:t>
      </w:r>
      <w:r w:rsidRPr="00E346B3">
        <w:rPr>
          <w:rFonts w:ascii="Times New Roman" w:hAnsi="Times New Roman"/>
          <w:sz w:val="24"/>
          <w:szCs w:val="24"/>
          <w:lang w:val="en-US"/>
        </w:rPr>
        <w:t>=</w:t>
      </w:r>
      <w:r w:rsidRPr="00E346B3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E346B3">
        <w:rPr>
          <w:rFonts w:ascii="Times New Roman" w:hAnsi="Times New Roman"/>
          <w:sz w:val="24"/>
          <w:szCs w:val="24"/>
          <w:lang w:val="en-US"/>
        </w:rPr>
        <w:t>Antarctic Peninsula, Leonardo/Blanchard.</w:t>
      </w:r>
    </w:p>
    <w:p w14:paraId="62B9F0B5" w14:textId="77777777" w:rsidR="00850C2F" w:rsidRPr="00F13E09" w:rsidRDefault="00850C2F" w:rsidP="003E6F90">
      <w:pPr>
        <w:spacing w:after="0" w:line="480" w:lineRule="auto"/>
        <w:rPr>
          <w:lang w:val="en-US"/>
        </w:rPr>
      </w:pPr>
    </w:p>
    <w:sectPr w:rsidR="00850C2F" w:rsidRPr="00F13E09" w:rsidSect="00F13E09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09"/>
    <w:rsid w:val="001419BF"/>
    <w:rsid w:val="003E6F90"/>
    <w:rsid w:val="004E66B8"/>
    <w:rsid w:val="00522984"/>
    <w:rsid w:val="00850C2F"/>
    <w:rsid w:val="00D53498"/>
    <w:rsid w:val="00F1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7E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E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E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1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</dc:creator>
  <cp:keywords/>
  <dc:description/>
  <cp:lastModifiedBy>Luiz Rosa</cp:lastModifiedBy>
  <cp:revision>6</cp:revision>
  <dcterms:created xsi:type="dcterms:W3CDTF">2021-01-20T11:39:00Z</dcterms:created>
  <dcterms:modified xsi:type="dcterms:W3CDTF">2021-03-26T09:21:00Z</dcterms:modified>
</cp:coreProperties>
</file>