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4AE9E6" w14:textId="77777777" w:rsidR="00260224" w:rsidRPr="00273B42" w:rsidRDefault="00260224" w:rsidP="00260224">
      <w:pPr>
        <w:spacing w:after="240" w:line="480" w:lineRule="auto"/>
        <w:rPr>
          <w:rFonts w:ascii="Times New Roman" w:eastAsia="Times New Roman" w:hAnsi="Times New Roman" w:cs="Times New Roman"/>
          <w:b/>
          <w:bCs/>
        </w:rPr>
      </w:pPr>
      <w:r w:rsidRPr="00273B42">
        <w:rPr>
          <w:rFonts w:ascii="Times New Roman" w:eastAsia="Times New Roman" w:hAnsi="Times New Roman" w:cs="Times New Roman"/>
          <w:b/>
          <w:bCs/>
        </w:rPr>
        <w:t>Supplementary Figures</w:t>
      </w:r>
    </w:p>
    <w:p w14:paraId="3BFBCE4F" w14:textId="77777777" w:rsidR="00260224" w:rsidRDefault="00260224" w:rsidP="00260224">
      <w:pPr>
        <w:spacing w:after="240" w:line="480" w:lineRule="auto"/>
        <w:jc w:val="both"/>
        <w:rPr>
          <w:rFonts w:ascii="Times New Roman" w:eastAsia="Times New Roman" w:hAnsi="Times New Roman" w:cs="Times New Roman"/>
        </w:rPr>
      </w:pPr>
      <w:r w:rsidRPr="00266386">
        <w:rPr>
          <w:rFonts w:ascii="Times New Roman" w:eastAsia="Times New Roman" w:hAnsi="Times New Roman" w:cs="Times New Roman"/>
        </w:rPr>
        <w:t xml:space="preserve">Supplementary Figure 1. Workflow of </w:t>
      </w:r>
      <w:r>
        <w:rPr>
          <w:rFonts w:ascii="Times New Roman" w:eastAsia="Times New Roman" w:hAnsi="Times New Roman" w:cs="Times New Roman"/>
        </w:rPr>
        <w:t>UK B</w:t>
      </w:r>
      <w:r w:rsidRPr="00266386">
        <w:rPr>
          <w:rFonts w:ascii="Times New Roman" w:eastAsia="Times New Roman" w:hAnsi="Times New Roman" w:cs="Times New Roman"/>
        </w:rPr>
        <w:t>iobank phenotype data preprocessing.</w:t>
      </w:r>
    </w:p>
    <w:p w14:paraId="4626778D" w14:textId="77777777" w:rsidR="00260224" w:rsidRPr="00266386" w:rsidRDefault="00260224" w:rsidP="00260224">
      <w:pPr>
        <w:spacing w:after="240" w:line="480" w:lineRule="auto"/>
        <w:jc w:val="both"/>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8622CD6" wp14:editId="11ACB535">
            <wp:extent cx="2671342" cy="7211122"/>
            <wp:effectExtent l="0" t="0" r="0" b="2540"/>
            <wp:docPr id="27" name="Picture 2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UKBiobank_lungfunction_QC workflow.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88301" cy="7256903"/>
                    </a:xfrm>
                    <a:prstGeom prst="rect">
                      <a:avLst/>
                    </a:prstGeom>
                  </pic:spPr>
                </pic:pic>
              </a:graphicData>
            </a:graphic>
          </wp:inline>
        </w:drawing>
      </w:r>
    </w:p>
    <w:p w14:paraId="4CC547AB" w14:textId="77777777" w:rsidR="00260224" w:rsidRDefault="00260224" w:rsidP="00260224">
      <w:pPr>
        <w:spacing w:after="240" w:line="480" w:lineRule="auto"/>
        <w:jc w:val="both"/>
        <w:rPr>
          <w:rFonts w:ascii="Times New Roman" w:eastAsia="Times New Roman" w:hAnsi="Times New Roman" w:cs="Times New Roman"/>
          <w:lang w:eastAsia="zh-CN"/>
        </w:rPr>
      </w:pPr>
      <w:r w:rsidRPr="00266386">
        <w:rPr>
          <w:rFonts w:ascii="Times New Roman" w:eastAsia="Times New Roman" w:hAnsi="Times New Roman" w:cs="Times New Roman"/>
        </w:rPr>
        <w:lastRenderedPageBreak/>
        <w:t>Supplementary Figure 2. Workflow of deep learning structure and derivation of DL-PRS score. The first step for DL-PRS is to generate DL-based weights for each variant using the a fully-connected Deep neural network structure from UK</w:t>
      </w:r>
      <w:r>
        <w:rPr>
          <w:rFonts w:ascii="Times New Roman" w:eastAsia="Times New Roman" w:hAnsi="Times New Roman" w:cs="Times New Roman"/>
        </w:rPr>
        <w:t xml:space="preserve"> B</w:t>
      </w:r>
      <w:r w:rsidRPr="00266386">
        <w:rPr>
          <w:rFonts w:ascii="Times New Roman" w:eastAsia="Times New Roman" w:hAnsi="Times New Roman" w:cs="Times New Roman"/>
        </w:rPr>
        <w:t>iobank training data. The subject-level genotype data is the independent input variables and clinical outcome as the dependent output variable. For the prediction step, we used features (inner layer nodes) from the testing set and the weights (Wi) from the DNN model from the 1</w:t>
      </w:r>
      <w:r w:rsidRPr="00266386">
        <w:rPr>
          <w:rFonts w:ascii="Times New Roman" w:eastAsia="Times New Roman" w:hAnsi="Times New Roman" w:cs="Times New Roman"/>
          <w:vertAlign w:val="superscript"/>
        </w:rPr>
        <w:t>st</w:t>
      </w:r>
      <w:r w:rsidRPr="00266386">
        <w:rPr>
          <w:rFonts w:ascii="Times New Roman" w:eastAsia="Times New Roman" w:hAnsi="Times New Roman" w:cs="Times New Roman"/>
        </w:rPr>
        <w:t xml:space="preserve"> step, DL-PRS is calculated as the sum of subject-level genotype dosages weighted by the weights of the inner layer nodes.</w:t>
      </w:r>
    </w:p>
    <w:p w14:paraId="475B5718" w14:textId="77777777" w:rsidR="00260224" w:rsidRPr="00266386" w:rsidRDefault="00260224" w:rsidP="00260224">
      <w:pPr>
        <w:spacing w:after="240" w:line="480" w:lineRule="auto"/>
        <w:jc w:val="both"/>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13049A7" wp14:editId="348636FA">
            <wp:extent cx="5943600" cy="5709285"/>
            <wp:effectExtent l="0" t="0" r="0" b="5715"/>
            <wp:docPr id="21" name="Picture 21"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DL_PRS_workflow.png"/>
                    <pic:cNvPicPr/>
                  </pic:nvPicPr>
                  <pic:blipFill>
                    <a:blip r:embed="rId5">
                      <a:extLst>
                        <a:ext uri="{28A0092B-C50C-407E-A947-70E740481C1C}">
                          <a14:useLocalDpi xmlns:a14="http://schemas.microsoft.com/office/drawing/2010/main" val="0"/>
                        </a:ext>
                      </a:extLst>
                    </a:blip>
                    <a:stretch>
                      <a:fillRect/>
                    </a:stretch>
                  </pic:blipFill>
                  <pic:spPr>
                    <a:xfrm>
                      <a:off x="0" y="0"/>
                      <a:ext cx="5943600" cy="5709285"/>
                    </a:xfrm>
                    <a:prstGeom prst="rect">
                      <a:avLst/>
                    </a:prstGeom>
                  </pic:spPr>
                </pic:pic>
              </a:graphicData>
            </a:graphic>
          </wp:inline>
        </w:drawing>
      </w:r>
    </w:p>
    <w:p w14:paraId="162903BF" w14:textId="77777777" w:rsidR="00260224" w:rsidRDefault="00260224" w:rsidP="00260224">
      <w:pPr>
        <w:spacing w:after="240" w:line="480" w:lineRule="auto"/>
        <w:jc w:val="both"/>
        <w:rPr>
          <w:rFonts w:ascii="Times New Roman" w:eastAsia="Times New Roman" w:hAnsi="Times New Roman" w:cs="Times New Roman"/>
        </w:rPr>
      </w:pPr>
      <w:r w:rsidRPr="00266386">
        <w:rPr>
          <w:rFonts w:ascii="Times New Roman" w:eastAsia="Times New Roman" w:hAnsi="Times New Roman" w:cs="Times New Roman"/>
        </w:rPr>
        <w:lastRenderedPageBreak/>
        <w:t xml:space="preserve">Supplementary Figure 3. Comparing neural network model without hidden layers and logistic regression on prediction of COPD phenotype. Feature selection of </w:t>
      </w:r>
      <w:proofErr w:type="spellStart"/>
      <w:r w:rsidRPr="00266386">
        <w:rPr>
          <w:rFonts w:ascii="Times New Roman" w:eastAsia="Times New Roman" w:hAnsi="Times New Roman" w:cs="Times New Roman"/>
        </w:rPr>
        <w:t>snps</w:t>
      </w:r>
      <w:proofErr w:type="spellEnd"/>
      <w:r w:rsidRPr="00266386">
        <w:rPr>
          <w:rFonts w:ascii="Times New Roman" w:eastAsia="Times New Roman" w:hAnsi="Times New Roman" w:cs="Times New Roman"/>
        </w:rPr>
        <w:t xml:space="preserve"> (100%, 75%, 50% and 25%) is employed before fitting into the models.</w:t>
      </w:r>
    </w:p>
    <w:p w14:paraId="3E816990" w14:textId="77777777" w:rsidR="00260224" w:rsidRPr="00266386" w:rsidRDefault="00260224" w:rsidP="00260224">
      <w:pPr>
        <w:spacing w:after="240" w:line="480" w:lineRule="auto"/>
        <w:jc w:val="both"/>
        <w:rPr>
          <w:rFonts w:ascii="Times New Roman" w:eastAsia="Times New Roman" w:hAnsi="Times New Roman" w:cs="Times New Roman"/>
        </w:rPr>
      </w:pPr>
      <w:r>
        <w:rPr>
          <w:noProof/>
        </w:rPr>
        <w:drawing>
          <wp:inline distT="0" distB="0" distL="0" distR="0" wp14:anchorId="1BF7EE37" wp14:editId="117A6759">
            <wp:extent cx="4660816" cy="3292947"/>
            <wp:effectExtent l="0" t="0" r="635" b="0"/>
            <wp:docPr id="13" name="Picture 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6">
                      <a:extLst>
                        <a:ext uri="{FF2B5EF4-FFF2-40B4-BE49-F238E27FC236}">
                          <a16:creationId xmlns:a16="http://schemas.microsoft.com/office/drawing/2014/main" xmlns:a14="http://schemas.microsoft.com/office/drawing/2010/main" xmlns:w="http://schemas.openxmlformats.org/wordprocessingml/2006/main" xmlns:w10="urn:schemas-microsoft-com:office:word" xmlns:v="urn:schemas-microsoft-com:vml" xmlns:o="urn:schemas-microsoft-com:office:office" xmlns="" id="{3A585421-D47B-724A-B525-4BDB91024F86}"/>
                        </a:ext>
                      </a:extLst>
                    </a:blip>
                    <a:stretch>
                      <a:fillRect/>
                    </a:stretch>
                  </pic:blipFill>
                  <pic:spPr>
                    <a:xfrm>
                      <a:off x="0" y="0"/>
                      <a:ext cx="4660816" cy="3292947"/>
                    </a:xfrm>
                    <a:prstGeom prst="rect">
                      <a:avLst/>
                    </a:prstGeom>
                  </pic:spPr>
                </pic:pic>
              </a:graphicData>
            </a:graphic>
          </wp:inline>
        </w:drawing>
      </w:r>
    </w:p>
    <w:p w14:paraId="05BB957A" w14:textId="77777777" w:rsidR="00260224" w:rsidRDefault="00260224" w:rsidP="00260224">
      <w:pPr>
        <w:spacing w:after="240" w:line="480" w:lineRule="auto"/>
        <w:jc w:val="both"/>
        <w:rPr>
          <w:rFonts w:ascii="Times New Roman" w:eastAsia="Times New Roman" w:hAnsi="Times New Roman" w:cs="Times New Roman"/>
        </w:rPr>
      </w:pPr>
      <w:r w:rsidRPr="00266386">
        <w:rPr>
          <w:rFonts w:ascii="Times New Roman" w:eastAsia="Times New Roman" w:hAnsi="Times New Roman" w:cs="Times New Roman"/>
        </w:rPr>
        <w:t xml:space="preserve">Supplementary Figure 4. Sensitivity analysis of DL-PRS. COPD phenotype prediction accuracy is measured with DL-PRS scores built with incremental </w:t>
      </w:r>
      <w:proofErr w:type="spellStart"/>
      <w:r w:rsidRPr="00266386">
        <w:rPr>
          <w:rFonts w:ascii="Times New Roman" w:eastAsia="Times New Roman" w:hAnsi="Times New Roman" w:cs="Times New Roman"/>
        </w:rPr>
        <w:t>snp</w:t>
      </w:r>
      <w:proofErr w:type="spellEnd"/>
      <w:r w:rsidRPr="00266386">
        <w:rPr>
          <w:rFonts w:ascii="Times New Roman" w:eastAsia="Times New Roman" w:hAnsi="Times New Roman" w:cs="Times New Roman"/>
        </w:rPr>
        <w:t xml:space="preserve"> thresholding and different inner layer nodes structure.</w:t>
      </w:r>
    </w:p>
    <w:p w14:paraId="4B3C99BC" w14:textId="0995B3E6" w:rsidR="008C735F" w:rsidRDefault="00260224">
      <w:r>
        <w:rPr>
          <w:noProof/>
        </w:rPr>
        <w:lastRenderedPageBreak/>
        <w:drawing>
          <wp:inline distT="0" distB="0" distL="0" distR="0" wp14:anchorId="4F234762" wp14:editId="177669B9">
            <wp:extent cx="4798574" cy="3286205"/>
            <wp:effectExtent l="0" t="0" r="2540" b="3175"/>
            <wp:docPr id="12" name="Content Placeholder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ent Placeholder 4"/>
                    <pic:cNvPicPr/>
                  </pic:nvPicPr>
                  <pic:blipFill>
                    <a:blip r:embed="rId7">
                      <a:extLst>
                        <a:ext uri="{FF2B5EF4-FFF2-40B4-BE49-F238E27FC236}">
                          <a16:creationId xmlns:a16="http://schemas.microsoft.com/office/drawing/2014/main" xmlns:a14="http://schemas.microsoft.com/office/drawing/2010/main" xmlns:w="http://schemas.openxmlformats.org/wordprocessingml/2006/main" xmlns:w10="urn:schemas-microsoft-com:office:word" xmlns:v="urn:schemas-microsoft-com:vml" xmlns:o="urn:schemas-microsoft-com:office:office" xmlns="" id="{AB5A6D63-DB2E-9043-92F3-FBD3164B55BC}"/>
                        </a:ext>
                      </a:extLst>
                    </a:blip>
                    <a:stretch>
                      <a:fillRect/>
                    </a:stretch>
                  </pic:blipFill>
                  <pic:spPr>
                    <a:xfrm>
                      <a:off x="0" y="0"/>
                      <a:ext cx="4798574" cy="3286205"/>
                    </a:xfrm>
                    <a:prstGeom prst="rect">
                      <a:avLst/>
                    </a:prstGeom>
                  </pic:spPr>
                </pic:pic>
              </a:graphicData>
            </a:graphic>
          </wp:inline>
        </w:drawing>
      </w:r>
    </w:p>
    <w:sectPr w:rsidR="008C735F" w:rsidSect="00085B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224"/>
    <w:rsid w:val="00085BC5"/>
    <w:rsid w:val="00237651"/>
    <w:rsid w:val="002602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9BC2FFC"/>
  <w15:chartTrackingRefBased/>
  <w15:docId w15:val="{9CAF7EAB-566A-F347-88EE-9EB61D1ED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0224"/>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175</Words>
  <Characters>1002</Characters>
  <Application>Microsoft Office Word</Application>
  <DocSecurity>0</DocSecurity>
  <Lines>8</Lines>
  <Paragraphs>2</Paragraphs>
  <ScaleCrop>false</ScaleCrop>
  <Company/>
  <LinksUpToDate>false</LinksUpToDate>
  <CharactersWithSpaces>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Sijia Huang</dc:creator>
  <cp:keywords/>
  <dc:description/>
  <cp:lastModifiedBy>Sijia Huang</cp:lastModifiedBy>
  <cp:revision>1</cp:revision>
  <dcterms:created xsi:type="dcterms:W3CDTF">2021-04-21T00:17:00Z</dcterms:created>
  <dcterms:modified xsi:type="dcterms:W3CDTF">2021-04-21T00:18:00Z</dcterms:modified>
</cp:coreProperties>
</file>