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9D54" w14:textId="4EE90342" w:rsidR="003B114A" w:rsidRPr="003C7A5C" w:rsidRDefault="00FF67D7" w:rsidP="003C7A5C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8"/>
        </w:rPr>
      </w:pPr>
      <w:r w:rsidRPr="003C7A5C">
        <w:rPr>
          <w:rFonts w:ascii="Times New Roman" w:hAnsi="Times New Roman" w:cs="Times New Roman"/>
          <w:sz w:val="24"/>
          <w:szCs w:val="28"/>
        </w:rPr>
        <w:t>Wall-climbing drilling robot designed for working in confined spaces</w:t>
      </w:r>
    </w:p>
    <w:p w14:paraId="212E5FA9" w14:textId="5C2EEAEB" w:rsidR="00FF67D7" w:rsidRPr="003C7A5C" w:rsidRDefault="00533625" w:rsidP="003C7A5C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8"/>
        </w:rPr>
      </w:pPr>
      <w:r w:rsidRPr="003C7A5C">
        <w:rPr>
          <w:rFonts w:ascii="Times New Roman" w:hAnsi="Times New Roman" w:cs="Times New Roman"/>
          <w:sz w:val="24"/>
          <w:szCs w:val="28"/>
        </w:rPr>
        <w:t>The normal accuracy</w:t>
      </w:r>
      <w:r w:rsidR="003B114A" w:rsidRPr="003C7A5C">
        <w:rPr>
          <w:rFonts w:ascii="Times New Roman" w:hAnsi="Times New Roman" w:cs="Times New Roman"/>
          <w:sz w:val="24"/>
          <w:szCs w:val="28"/>
        </w:rPr>
        <w:t xml:space="preserve"> </w:t>
      </w:r>
      <w:r w:rsidRPr="003C7A5C">
        <w:rPr>
          <w:rFonts w:ascii="Times New Roman" w:hAnsi="Times New Roman" w:cs="Times New Roman"/>
          <w:sz w:val="24"/>
          <w:szCs w:val="28"/>
        </w:rPr>
        <w:t>is ≤0.5°</w:t>
      </w:r>
    </w:p>
    <w:p w14:paraId="71901617" w14:textId="0EF72173" w:rsidR="003C7A5C" w:rsidRPr="003C7A5C" w:rsidRDefault="0083023D" w:rsidP="003C7A5C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 w:hint="eastAsia"/>
          <w:sz w:val="24"/>
          <w:szCs w:val="28"/>
        </w:rPr>
      </w:pPr>
      <w:r w:rsidRPr="003C7A5C">
        <w:rPr>
          <w:rFonts w:ascii="Times New Roman" w:hAnsi="Times New Roman" w:cs="Times New Roman"/>
          <w:sz w:val="24"/>
          <w:szCs w:val="28"/>
        </w:rPr>
        <w:t>Normal positioning is achieved by synergy of mechanical expansion mechanism and joint torque control</w:t>
      </w:r>
    </w:p>
    <w:sectPr w:rsidR="003C7A5C" w:rsidRPr="003C7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D697" w14:textId="77777777" w:rsidR="00CD3E06" w:rsidRDefault="00CD3E06" w:rsidP="00FF67D7">
      <w:r>
        <w:separator/>
      </w:r>
    </w:p>
  </w:endnote>
  <w:endnote w:type="continuationSeparator" w:id="0">
    <w:p w14:paraId="2F95E5EA" w14:textId="77777777" w:rsidR="00CD3E06" w:rsidRDefault="00CD3E06" w:rsidP="00FF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B2C1E" w14:textId="77777777" w:rsidR="00CD3E06" w:rsidRDefault="00CD3E06" w:rsidP="00FF67D7">
      <w:r>
        <w:separator/>
      </w:r>
    </w:p>
  </w:footnote>
  <w:footnote w:type="continuationSeparator" w:id="0">
    <w:p w14:paraId="15BF5FBE" w14:textId="77777777" w:rsidR="00CD3E06" w:rsidRDefault="00CD3E06" w:rsidP="00FF6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72A34"/>
    <w:multiLevelType w:val="hybridMultilevel"/>
    <w:tmpl w:val="AD80A5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605BEC"/>
    <w:multiLevelType w:val="hybridMultilevel"/>
    <w:tmpl w:val="82CA16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34"/>
    <w:rsid w:val="000D1034"/>
    <w:rsid w:val="0024315A"/>
    <w:rsid w:val="003B114A"/>
    <w:rsid w:val="003C7A5C"/>
    <w:rsid w:val="00533625"/>
    <w:rsid w:val="0083023D"/>
    <w:rsid w:val="00CD3E06"/>
    <w:rsid w:val="00EB7659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C4E3C8"/>
  <w15:chartTrackingRefBased/>
  <w15:docId w15:val="{B8A15E67-C17C-4AB8-A4C4-A6595374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67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67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67D7"/>
    <w:rPr>
      <w:sz w:val="18"/>
      <w:szCs w:val="18"/>
    </w:rPr>
  </w:style>
  <w:style w:type="paragraph" w:styleId="a7">
    <w:name w:val="List Paragraph"/>
    <w:basedOn w:val="a"/>
    <w:uiPriority w:val="34"/>
    <w:qFormat/>
    <w:rsid w:val="00FF67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xuhaiyang</dc:creator>
  <cp:keywords/>
  <dc:description/>
  <cp:lastModifiedBy>xuhaiyang</cp:lastModifiedBy>
  <cp:revision>5</cp:revision>
  <dcterms:created xsi:type="dcterms:W3CDTF">2024-03-28T06:13:00Z</dcterms:created>
  <dcterms:modified xsi:type="dcterms:W3CDTF">2024-03-28T06:29:00Z</dcterms:modified>
</cp:coreProperties>
</file>