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C7CCF" w14:textId="77777777" w:rsidR="005414E2" w:rsidRPr="007B46BF" w:rsidRDefault="005414E2" w:rsidP="005414E2">
      <w:pPr>
        <w:spacing w:line="360" w:lineRule="auto"/>
        <w:jc w:val="center"/>
        <w:rPr>
          <w:sz w:val="24"/>
          <w:szCs w:val="24"/>
        </w:rPr>
      </w:pPr>
      <w:r w:rsidRPr="007B46BF">
        <w:rPr>
          <w:sz w:val="24"/>
          <w:szCs w:val="24"/>
        </w:rPr>
        <w:t>Supplementary material</w:t>
      </w:r>
    </w:p>
    <w:p w14:paraId="21FCD490" w14:textId="77777777" w:rsidR="005414E2" w:rsidRPr="007B46BF" w:rsidRDefault="005414E2" w:rsidP="0040312C">
      <w:pPr>
        <w:spacing w:beforeLines="100" w:before="312" w:afterLines="100" w:after="312" w:line="360" w:lineRule="auto"/>
        <w:rPr>
          <w:sz w:val="24"/>
          <w:szCs w:val="24"/>
        </w:rPr>
      </w:pPr>
      <w:r w:rsidRPr="007B46BF">
        <w:rPr>
          <w:sz w:val="24"/>
          <w:szCs w:val="24"/>
        </w:rPr>
        <w:t xml:space="preserve">Different time TMS over </w:t>
      </w:r>
      <w:proofErr w:type="spellStart"/>
      <w:r w:rsidRPr="007B46BF">
        <w:rPr>
          <w:sz w:val="24"/>
          <w:szCs w:val="24"/>
        </w:rPr>
        <w:t>fronto</w:t>
      </w:r>
      <w:proofErr w:type="spellEnd"/>
      <w:r w:rsidRPr="007B46BF">
        <w:rPr>
          <w:sz w:val="24"/>
          <w:szCs w:val="24"/>
        </w:rPr>
        <w:t>-parietal network regulates visual selective attention</w:t>
      </w:r>
    </w:p>
    <w:p w14:paraId="6D68BF5B" w14:textId="1CD85CAD" w:rsidR="00276956" w:rsidRDefault="005414E2" w:rsidP="00BF4626">
      <w:pPr>
        <w:spacing w:line="360" w:lineRule="auto"/>
      </w:pPr>
      <w:r w:rsidRPr="004B4562">
        <w:rPr>
          <w:szCs w:val="21"/>
        </w:rPr>
        <w:t>Supplementary</w:t>
      </w:r>
      <w:r>
        <w:rPr>
          <w:rFonts w:hint="eastAsia"/>
        </w:rPr>
        <w:t xml:space="preserve"> </w:t>
      </w:r>
      <w:r w:rsidR="00D61C69">
        <w:rPr>
          <w:rFonts w:hint="eastAsia"/>
        </w:rPr>
        <w:t>M</w:t>
      </w:r>
      <w:r w:rsidR="00D61C69">
        <w:t>ethod</w:t>
      </w:r>
      <w:r w:rsidR="007217FD">
        <w:rPr>
          <w:rFonts w:hint="eastAsia"/>
        </w:rPr>
        <w:t>s</w:t>
      </w:r>
    </w:p>
    <w:p w14:paraId="2D63C878" w14:textId="61D2ABBC" w:rsidR="00D61C69" w:rsidRDefault="00D61C69" w:rsidP="008A5217">
      <w:pPr>
        <w:spacing w:line="360" w:lineRule="auto"/>
        <w:ind w:firstLineChars="200" w:firstLine="420"/>
      </w:pPr>
      <w:r w:rsidRPr="00D61C69">
        <w:t xml:space="preserve">From the CAT12 manual, </w:t>
      </w:r>
      <w:proofErr w:type="spellStart"/>
      <w:r w:rsidRPr="00D61C69">
        <w:t>TIV</w:t>
      </w:r>
      <w:proofErr w:type="spellEnd"/>
      <w:r w:rsidRPr="00D61C69">
        <w:t xml:space="preserve"> of </w:t>
      </w:r>
      <w:r w:rsidR="00876A89">
        <w:t xml:space="preserve">the </w:t>
      </w:r>
      <w:r w:rsidRPr="00D61C69">
        <w:t>active and sham TMS group</w:t>
      </w:r>
      <w:r w:rsidR="00876A89">
        <w:t>s</w:t>
      </w:r>
      <w:r w:rsidRPr="00D61C69">
        <w:t xml:space="preserve"> didn't correlate too much with visual selective attention behavior (active TMS </w:t>
      </w:r>
      <w:proofErr w:type="spellStart"/>
      <w:r w:rsidRPr="00D61C69">
        <w:t>group_GMV</w:t>
      </w:r>
      <w:proofErr w:type="spellEnd"/>
      <w:r w:rsidRPr="00D61C69">
        <w:t xml:space="preserve"> and ACC: </w:t>
      </w:r>
      <w:r w:rsidRPr="00D61C69">
        <w:rPr>
          <w:i/>
          <w:iCs/>
        </w:rPr>
        <w:t>r</w:t>
      </w:r>
      <w:r w:rsidRPr="00D61C69">
        <w:t xml:space="preserve"> = </w:t>
      </w:r>
      <w:r>
        <w:sym w:font="Symbol" w:char="F02D"/>
      </w:r>
      <w:r w:rsidRPr="00D61C69">
        <w:t xml:space="preserve">0.042, </w:t>
      </w:r>
      <w:r w:rsidRPr="00D61C69">
        <w:rPr>
          <w:i/>
          <w:iCs/>
        </w:rPr>
        <w:t>p</w:t>
      </w:r>
      <w:r w:rsidRPr="00D61C69">
        <w:t xml:space="preserve"> = 0.82; active TMS </w:t>
      </w:r>
      <w:proofErr w:type="spellStart"/>
      <w:r w:rsidRPr="00D61C69">
        <w:t>group_GMV</w:t>
      </w:r>
      <w:proofErr w:type="spellEnd"/>
      <w:r w:rsidRPr="00D61C69">
        <w:t xml:space="preserve"> and RT: </w:t>
      </w:r>
      <w:r w:rsidRPr="00D61C69">
        <w:rPr>
          <w:i/>
          <w:iCs/>
        </w:rPr>
        <w:t>r</w:t>
      </w:r>
      <w:r w:rsidRPr="00D61C69">
        <w:t xml:space="preserve"> = 0.</w:t>
      </w:r>
      <w:r>
        <w:t>0</w:t>
      </w:r>
      <w:r w:rsidRPr="00D61C69">
        <w:t xml:space="preserve">39, </w:t>
      </w:r>
      <w:r w:rsidRPr="00D61C69">
        <w:rPr>
          <w:i/>
          <w:iCs/>
        </w:rPr>
        <w:t>p</w:t>
      </w:r>
      <w:r w:rsidRPr="00D61C69">
        <w:t xml:space="preserve"> = 0.832; sham TMS </w:t>
      </w:r>
      <w:proofErr w:type="spellStart"/>
      <w:r w:rsidRPr="00D61C69">
        <w:t>group_GMV</w:t>
      </w:r>
      <w:proofErr w:type="spellEnd"/>
      <w:r w:rsidRPr="00D61C69">
        <w:t xml:space="preserve"> and ACC: </w:t>
      </w:r>
      <w:r w:rsidRPr="00D61C69">
        <w:rPr>
          <w:i/>
          <w:iCs/>
        </w:rPr>
        <w:t>r</w:t>
      </w:r>
      <w:r w:rsidRPr="00D61C69">
        <w:t xml:space="preserve"> = 0.336, p = 0.06; sham TMS </w:t>
      </w:r>
      <w:proofErr w:type="spellStart"/>
      <w:r w:rsidRPr="00D61C69">
        <w:t>group_GMV</w:t>
      </w:r>
      <w:proofErr w:type="spellEnd"/>
      <w:r w:rsidRPr="00D61C69">
        <w:t xml:space="preserve"> and RT: </w:t>
      </w:r>
      <w:r w:rsidRPr="00D61C69">
        <w:rPr>
          <w:i/>
          <w:iCs/>
        </w:rPr>
        <w:t>r</w:t>
      </w:r>
      <w:r w:rsidRPr="00D61C69">
        <w:t xml:space="preserve"> = 0.009, </w:t>
      </w:r>
      <w:r w:rsidRPr="00D61C69">
        <w:rPr>
          <w:i/>
          <w:iCs/>
        </w:rPr>
        <w:t>p</w:t>
      </w:r>
      <w:r w:rsidRPr="00D61C69">
        <w:t xml:space="preserve"> = 0.962)</w:t>
      </w:r>
      <w:r w:rsidR="009D5CF0">
        <w:t xml:space="preserve"> </w:t>
      </w:r>
      <w:r w:rsidR="009B716D" w:rsidRPr="00D454E7">
        <w:rPr>
          <w:rFonts w:hint="eastAsia"/>
          <w:b/>
          <w:bCs/>
          <w:color w:val="FF0000"/>
        </w:rPr>
        <w:t>(</w:t>
      </w:r>
      <w:r w:rsidR="000E287C" w:rsidRPr="00D454E7">
        <w:rPr>
          <w:b/>
          <w:bCs/>
          <w:color w:val="FF0000"/>
          <w:sz w:val="18"/>
          <w:szCs w:val="18"/>
        </w:rPr>
        <w:t>Supplementary</w:t>
      </w:r>
      <w:r w:rsidR="000E287C" w:rsidRPr="00D454E7">
        <w:rPr>
          <w:b/>
          <w:bCs/>
          <w:color w:val="FF0000"/>
        </w:rPr>
        <w:t xml:space="preserve"> </w:t>
      </w:r>
      <w:r w:rsidR="009D5CF0" w:rsidRPr="00D454E7">
        <w:rPr>
          <w:b/>
          <w:bCs/>
          <w:color w:val="FF0000"/>
        </w:rPr>
        <w:t>F</w:t>
      </w:r>
      <w:r w:rsidR="009D5CF0" w:rsidRPr="00D454E7">
        <w:rPr>
          <w:rFonts w:hint="eastAsia"/>
          <w:b/>
          <w:bCs/>
          <w:color w:val="FF0000"/>
        </w:rPr>
        <w:t>ig</w:t>
      </w:r>
      <w:r w:rsidR="009D5CF0" w:rsidRPr="00D454E7">
        <w:rPr>
          <w:b/>
          <w:bCs/>
          <w:color w:val="FF0000"/>
        </w:rPr>
        <w:t>.1</w:t>
      </w:r>
      <w:r w:rsidR="009B716D" w:rsidRPr="00D454E7">
        <w:rPr>
          <w:b/>
          <w:bCs/>
          <w:color w:val="FF0000"/>
        </w:rPr>
        <w:t>)</w:t>
      </w:r>
      <w:r w:rsidR="00135A17" w:rsidRPr="00521739">
        <w:rPr>
          <w:rFonts w:hint="eastAsia"/>
        </w:rPr>
        <w:t>.</w:t>
      </w:r>
      <w:r w:rsidR="00135A17">
        <w:t xml:space="preserve"> </w:t>
      </w:r>
    </w:p>
    <w:p w14:paraId="0E587FFD" w14:textId="5B49D17C" w:rsidR="009B716D" w:rsidRDefault="00924755" w:rsidP="00EA681F">
      <w:pPr>
        <w:jc w:val="center"/>
      </w:pPr>
      <w:r>
        <w:rPr>
          <w:noProof/>
        </w:rPr>
        <w:drawing>
          <wp:inline distT="0" distB="0" distL="0" distR="0" wp14:anchorId="5B02F01B" wp14:editId="1C7CF95B">
            <wp:extent cx="5274310" cy="37045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CE2D0" w14:textId="77FFAD42" w:rsidR="009B716D" w:rsidRDefault="00E5771C" w:rsidP="00A74389">
      <w:pPr>
        <w:spacing w:line="360" w:lineRule="auto"/>
        <w:rPr>
          <w:sz w:val="18"/>
          <w:szCs w:val="18"/>
        </w:rPr>
      </w:pPr>
      <w:bookmarkStart w:id="0" w:name="_Hlk159249706"/>
      <w:bookmarkStart w:id="1" w:name="OLE_LINK1"/>
      <w:r w:rsidRPr="00E5771C">
        <w:rPr>
          <w:sz w:val="18"/>
          <w:szCs w:val="18"/>
        </w:rPr>
        <w:t xml:space="preserve">Supplementary </w:t>
      </w:r>
      <w:r w:rsidR="006C6520" w:rsidRPr="00E5771C">
        <w:rPr>
          <w:rFonts w:hint="eastAsia"/>
          <w:sz w:val="18"/>
          <w:szCs w:val="18"/>
        </w:rPr>
        <w:t>Fig</w:t>
      </w:r>
      <w:r w:rsidR="006C6520" w:rsidRPr="00E5771C">
        <w:rPr>
          <w:sz w:val="18"/>
          <w:szCs w:val="18"/>
        </w:rPr>
        <w:t>.1</w:t>
      </w:r>
      <w:bookmarkEnd w:id="0"/>
      <w:r w:rsidR="006C6520" w:rsidRPr="00E5771C">
        <w:rPr>
          <w:sz w:val="18"/>
          <w:szCs w:val="18"/>
        </w:rPr>
        <w:t xml:space="preserve"> (a-b) The correlation between total intracranial volume and attention ACC and RT </w:t>
      </w:r>
      <w:r w:rsidR="006C6520" w:rsidRPr="00E5771C">
        <w:rPr>
          <w:rFonts w:hint="eastAsia"/>
          <w:sz w:val="18"/>
          <w:szCs w:val="18"/>
        </w:rPr>
        <w:t>of</w:t>
      </w:r>
      <w:r w:rsidR="006C6520" w:rsidRPr="00E5771C">
        <w:rPr>
          <w:sz w:val="18"/>
          <w:szCs w:val="18"/>
        </w:rPr>
        <w:t xml:space="preserve"> </w:t>
      </w:r>
      <w:r w:rsidR="00C5728C">
        <w:rPr>
          <w:sz w:val="18"/>
          <w:szCs w:val="18"/>
        </w:rPr>
        <w:t xml:space="preserve">the </w:t>
      </w:r>
      <w:r w:rsidR="006C6520" w:rsidRPr="00E5771C">
        <w:rPr>
          <w:sz w:val="18"/>
          <w:szCs w:val="18"/>
        </w:rPr>
        <w:t xml:space="preserve">active TMS </w:t>
      </w:r>
      <w:r w:rsidR="006C6520" w:rsidRPr="00E5771C">
        <w:rPr>
          <w:rFonts w:hint="eastAsia"/>
          <w:sz w:val="18"/>
          <w:szCs w:val="18"/>
        </w:rPr>
        <w:t>gr</w:t>
      </w:r>
      <w:r w:rsidR="006C6520" w:rsidRPr="00E5771C">
        <w:rPr>
          <w:sz w:val="18"/>
          <w:szCs w:val="18"/>
        </w:rPr>
        <w:t xml:space="preserve">oup, respectively; (c-d) The correlation between total intracranial volume and attention ACC and RT </w:t>
      </w:r>
      <w:r w:rsidR="006C6520" w:rsidRPr="00E5771C">
        <w:rPr>
          <w:rFonts w:hint="eastAsia"/>
          <w:sz w:val="18"/>
          <w:szCs w:val="18"/>
        </w:rPr>
        <w:t>of</w:t>
      </w:r>
      <w:r w:rsidR="006C6520" w:rsidRPr="00E5771C">
        <w:rPr>
          <w:sz w:val="18"/>
          <w:szCs w:val="18"/>
        </w:rPr>
        <w:t xml:space="preserve"> </w:t>
      </w:r>
      <w:r w:rsidR="00C5728C">
        <w:rPr>
          <w:sz w:val="18"/>
          <w:szCs w:val="18"/>
        </w:rPr>
        <w:t xml:space="preserve">the </w:t>
      </w:r>
      <w:r w:rsidR="006C6520" w:rsidRPr="00E5771C">
        <w:rPr>
          <w:sz w:val="18"/>
          <w:szCs w:val="18"/>
        </w:rPr>
        <w:t xml:space="preserve">sham TMS </w:t>
      </w:r>
      <w:r w:rsidR="006C6520" w:rsidRPr="00E5771C">
        <w:rPr>
          <w:rFonts w:hint="eastAsia"/>
          <w:sz w:val="18"/>
          <w:szCs w:val="18"/>
        </w:rPr>
        <w:t>gr</w:t>
      </w:r>
      <w:r w:rsidR="006C6520" w:rsidRPr="00E5771C">
        <w:rPr>
          <w:sz w:val="18"/>
          <w:szCs w:val="18"/>
        </w:rPr>
        <w:t>oup, respectively.</w:t>
      </w:r>
      <w:r w:rsidR="00655F41">
        <w:rPr>
          <w:sz w:val="18"/>
          <w:szCs w:val="18"/>
        </w:rPr>
        <w:t xml:space="preserve"> ACC: </w:t>
      </w:r>
      <w:r w:rsidR="00655F41" w:rsidRPr="00655F41">
        <w:rPr>
          <w:sz w:val="18"/>
          <w:szCs w:val="18"/>
        </w:rPr>
        <w:t>accuracy</w:t>
      </w:r>
      <w:r w:rsidR="00655F41">
        <w:rPr>
          <w:sz w:val="18"/>
          <w:szCs w:val="18"/>
        </w:rPr>
        <w:t>; RT: reaction time</w:t>
      </w:r>
      <w:r w:rsidR="00DC013F">
        <w:rPr>
          <w:sz w:val="18"/>
          <w:szCs w:val="18"/>
        </w:rPr>
        <w:t>.</w:t>
      </w:r>
    </w:p>
    <w:p w14:paraId="7FFBFD13" w14:textId="77777777" w:rsidR="00640228" w:rsidRDefault="00640228">
      <w:pPr>
        <w:rPr>
          <w:sz w:val="18"/>
          <w:szCs w:val="18"/>
        </w:rPr>
      </w:pPr>
    </w:p>
    <w:bookmarkEnd w:id="1"/>
    <w:p w14:paraId="39A7DE15" w14:textId="7C74D5C9" w:rsidR="007217FD" w:rsidRDefault="007217FD" w:rsidP="007A6237">
      <w:r w:rsidRPr="004B4562">
        <w:rPr>
          <w:szCs w:val="21"/>
        </w:rPr>
        <w:t>Supplementary</w:t>
      </w:r>
      <w:r>
        <w:rPr>
          <w:rFonts w:hint="eastAsia"/>
        </w:rPr>
        <w:t xml:space="preserve"> </w:t>
      </w:r>
      <w:r>
        <w:t>Results</w:t>
      </w:r>
    </w:p>
    <w:p w14:paraId="293A6B8B" w14:textId="73C79A2D" w:rsidR="00414F91" w:rsidRPr="00D833D4" w:rsidRDefault="00414F91" w:rsidP="00414F91">
      <w:pPr>
        <w:spacing w:line="360" w:lineRule="auto"/>
        <w:ind w:firstLineChars="200" w:firstLine="420"/>
      </w:pPr>
      <w:r w:rsidRPr="00D833D4">
        <w:rPr>
          <w:rFonts w:ascii="Times New Roman" w:eastAsia="宋体" w:hAnsi="Times New Roman" w:cs="Times New Roman"/>
          <w:bCs/>
        </w:rPr>
        <w:t>T</w:t>
      </w:r>
      <w:r w:rsidRPr="00D833D4">
        <w:rPr>
          <w:rFonts w:ascii="Times New Roman" w:eastAsia="宋体" w:hAnsi="Times New Roman" w:cs="Times New Roman" w:hint="eastAsia"/>
          <w:bCs/>
        </w:rPr>
        <w:t>o</w:t>
      </w:r>
      <w:r w:rsidRPr="00D833D4">
        <w:rPr>
          <w:rFonts w:ascii="Times New Roman" w:eastAsia="宋体" w:hAnsi="Times New Roman" w:cs="Times New Roman"/>
          <w:bCs/>
        </w:rPr>
        <w:t xml:space="preserve"> explore the TMS site's effect on ACC, two-way repeated measures ANOVA (TMS </w:t>
      </w:r>
      <w:r w:rsidRPr="00D833D4">
        <w:rPr>
          <w:rFonts w:ascii="Times New Roman" w:eastAsia="宋体" w:hAnsi="Times New Roman" w:cs="Times New Roman" w:hint="eastAsia"/>
          <w:bCs/>
        </w:rPr>
        <w:t>g</w:t>
      </w:r>
      <w:r w:rsidRPr="00D833D4">
        <w:rPr>
          <w:rFonts w:ascii="Times New Roman" w:eastAsia="宋体" w:hAnsi="Times New Roman" w:cs="Times New Roman"/>
          <w:bCs/>
        </w:rPr>
        <w:t xml:space="preserve">roup and TMS </w:t>
      </w:r>
      <w:r w:rsidRPr="00D833D4">
        <w:rPr>
          <w:rFonts w:ascii="Times New Roman" w:eastAsia="宋体" w:hAnsi="Times New Roman" w:cs="Times New Roman" w:hint="eastAsia"/>
          <w:bCs/>
        </w:rPr>
        <w:t>sites</w:t>
      </w:r>
      <w:r w:rsidRPr="00D833D4">
        <w:rPr>
          <w:rFonts w:ascii="Times New Roman" w:eastAsia="宋体" w:hAnsi="Times New Roman" w:cs="Times New Roman"/>
          <w:bCs/>
        </w:rPr>
        <w:t xml:space="preserve">) were used to analyze ACC of early and late TMS times, respectively. </w:t>
      </w:r>
      <w:r w:rsidRPr="00D833D4">
        <w:t xml:space="preserve">There was no any </w:t>
      </w:r>
      <w:r w:rsidRPr="00D833D4">
        <w:rPr>
          <w:rFonts w:hint="eastAsia"/>
        </w:rPr>
        <w:t>m</w:t>
      </w:r>
      <w:r w:rsidRPr="00D833D4">
        <w:t xml:space="preserve">ain effect, interaction, and </w:t>
      </w:r>
      <w:r w:rsidRPr="00D833D4">
        <w:rPr>
          <w:rFonts w:ascii="Times New Roman" w:eastAsia="宋体" w:hAnsi="Times New Roman" w:cs="Times New Roman"/>
          <w:bCs/>
        </w:rPr>
        <w:t xml:space="preserve">significant difference in the early TMS (all </w:t>
      </w:r>
      <w:r w:rsidRPr="00D833D4">
        <w:rPr>
          <w:rFonts w:ascii="Times New Roman" w:eastAsia="宋体" w:hAnsi="Times New Roman" w:cs="Times New Roman"/>
          <w:bCs/>
          <w:i/>
          <w:iCs/>
        </w:rPr>
        <w:t xml:space="preserve">p </w:t>
      </w:r>
      <w:r w:rsidRPr="00D833D4">
        <w:rPr>
          <w:rFonts w:ascii="Times New Roman" w:eastAsia="宋体" w:hAnsi="Times New Roman" w:cs="Times New Roman"/>
          <w:bCs/>
        </w:rPr>
        <w:t>&gt; 0.05)</w:t>
      </w:r>
      <w:r w:rsidR="00D454E7">
        <w:rPr>
          <w:rFonts w:ascii="Times New Roman" w:eastAsia="宋体" w:hAnsi="Times New Roman" w:cs="Times New Roman"/>
          <w:bCs/>
        </w:rPr>
        <w:t xml:space="preserve"> </w:t>
      </w:r>
      <w:r w:rsidRPr="00D833D4">
        <w:rPr>
          <w:rFonts w:hint="eastAsia"/>
          <w:b/>
          <w:bCs/>
          <w:color w:val="FF0000"/>
        </w:rPr>
        <w:t>(</w:t>
      </w:r>
      <w:r w:rsidR="009E5783" w:rsidRPr="00D833D4">
        <w:rPr>
          <w:b/>
          <w:bCs/>
          <w:color w:val="FF0000"/>
          <w:szCs w:val="21"/>
        </w:rPr>
        <w:t>Supplementary</w:t>
      </w:r>
      <w:r w:rsidR="009E5783" w:rsidRPr="00D833D4">
        <w:rPr>
          <w:rFonts w:ascii="Times New Roman" w:eastAsia="宋体" w:hAnsi="Times New Roman" w:cs="Times New Roman"/>
          <w:b/>
          <w:color w:val="FF0000"/>
        </w:rPr>
        <w:t xml:space="preserve"> </w:t>
      </w:r>
      <w:r w:rsidRPr="00D833D4">
        <w:rPr>
          <w:b/>
          <w:bCs/>
          <w:color w:val="FF0000"/>
        </w:rPr>
        <w:t>Fig.2</w:t>
      </w:r>
      <w:r w:rsidR="009E5783" w:rsidRPr="00D833D4">
        <w:rPr>
          <w:b/>
          <w:bCs/>
          <w:color w:val="FF0000"/>
        </w:rPr>
        <w:t>a</w:t>
      </w:r>
      <w:r w:rsidRPr="00D833D4">
        <w:rPr>
          <w:b/>
          <w:bCs/>
          <w:color w:val="FF0000"/>
        </w:rPr>
        <w:t>)</w:t>
      </w:r>
      <w:r w:rsidRPr="00D833D4">
        <w:rPr>
          <w:b/>
          <w:bCs/>
        </w:rPr>
        <w:t>.</w:t>
      </w:r>
      <w:r w:rsidRPr="00D833D4">
        <w:t xml:space="preserve"> For late TMS, </w:t>
      </w:r>
      <w:r w:rsidRPr="00D833D4">
        <w:rPr>
          <w:rFonts w:ascii="Times New Roman" w:eastAsia="宋体" w:hAnsi="Times New Roman" w:cs="Times New Roman" w:hint="eastAsia"/>
          <w:bCs/>
        </w:rPr>
        <w:t>resul</w:t>
      </w:r>
      <w:r w:rsidRPr="00D833D4">
        <w:rPr>
          <w:rFonts w:ascii="Times New Roman" w:eastAsia="宋体" w:hAnsi="Times New Roman" w:cs="Times New Roman"/>
          <w:bCs/>
        </w:rPr>
        <w:t xml:space="preserve">ts showed an interaction between the TMS </w:t>
      </w:r>
      <w:r w:rsidRPr="00D833D4">
        <w:rPr>
          <w:rFonts w:ascii="Times New Roman" w:eastAsia="宋体" w:hAnsi="Times New Roman" w:cs="Times New Roman" w:hint="eastAsia"/>
          <w:bCs/>
        </w:rPr>
        <w:t>g</w:t>
      </w:r>
      <w:r w:rsidRPr="00D833D4">
        <w:rPr>
          <w:rFonts w:ascii="Times New Roman" w:eastAsia="宋体" w:hAnsi="Times New Roman" w:cs="Times New Roman"/>
          <w:bCs/>
        </w:rPr>
        <w:t xml:space="preserve">roup and </w:t>
      </w:r>
      <w:r w:rsidRPr="00D833D4">
        <w:rPr>
          <w:rFonts w:ascii="Times New Roman" w:eastAsia="宋体" w:hAnsi="Times New Roman" w:cs="Times New Roman"/>
          <w:bCs/>
        </w:rPr>
        <w:lastRenderedPageBreak/>
        <w:t xml:space="preserve">TMS </w:t>
      </w:r>
      <w:r w:rsidRPr="00D833D4">
        <w:rPr>
          <w:rFonts w:ascii="Times New Roman" w:eastAsia="宋体" w:hAnsi="Times New Roman" w:cs="Times New Roman" w:hint="eastAsia"/>
          <w:bCs/>
        </w:rPr>
        <w:t>sites</w:t>
      </w:r>
      <w:r w:rsidRPr="00D833D4">
        <w:rPr>
          <w:rFonts w:ascii="Times New Roman" w:eastAsia="宋体" w:hAnsi="Times New Roman" w:cs="Times New Roman"/>
          <w:bCs/>
        </w:rPr>
        <w:t xml:space="preserve"> (</w:t>
      </w:r>
      <w:proofErr w:type="gramStart"/>
      <w:r w:rsidRPr="00D833D4">
        <w:rPr>
          <w:i/>
          <w:iCs/>
        </w:rPr>
        <w:t>F</w:t>
      </w:r>
      <w:r w:rsidRPr="00D833D4">
        <w:rPr>
          <w:rFonts w:hint="eastAsia"/>
          <w:vertAlign w:val="subscript"/>
        </w:rPr>
        <w:t>(</w:t>
      </w:r>
      <w:proofErr w:type="gramEnd"/>
      <w:r w:rsidRPr="00D833D4">
        <w:rPr>
          <w:vertAlign w:val="subscript"/>
        </w:rPr>
        <w:t>1, 62</w:t>
      </w:r>
      <w:r w:rsidRPr="00D833D4">
        <w:rPr>
          <w:rFonts w:hint="eastAsia"/>
          <w:vertAlign w:val="subscript"/>
        </w:rPr>
        <w:t>)</w:t>
      </w:r>
      <w:r w:rsidRPr="00D833D4">
        <w:t>= 19.201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>p</w:t>
      </w:r>
      <w:r w:rsidRPr="00D833D4">
        <w:t xml:space="preserve"> &lt; 0.001</w:t>
      </w:r>
      <w:r w:rsidRPr="00D833D4">
        <w:rPr>
          <w:rFonts w:hint="eastAsia"/>
        </w:rPr>
        <w:t>,</w:t>
      </w:r>
      <w:r w:rsidRPr="00D833D4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>p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D833D4">
        <w:t xml:space="preserve"> = 0.236</w:t>
      </w:r>
      <w:r w:rsidRPr="00D833D4">
        <w:rPr>
          <w:rFonts w:ascii="Times New Roman" w:eastAsia="宋体" w:hAnsi="Times New Roman" w:cs="Times New Roman"/>
          <w:bCs/>
        </w:rPr>
        <w:t xml:space="preserve">), </w:t>
      </w:r>
      <w:r w:rsidRPr="00D833D4">
        <w:rPr>
          <w:rFonts w:ascii="Times New Roman" w:eastAsia="宋体" w:hAnsi="Times New Roman" w:cs="Times New Roman" w:hint="eastAsia"/>
          <w:bCs/>
        </w:rPr>
        <w:t>but</w:t>
      </w:r>
      <w:r w:rsidRPr="00D833D4">
        <w:rPr>
          <w:rFonts w:ascii="Times New Roman" w:eastAsia="宋体" w:hAnsi="Times New Roman" w:cs="Times New Roman"/>
          <w:bCs/>
        </w:rPr>
        <w:t xml:space="preserve"> no main effect of the TMS group </w:t>
      </w:r>
      <w:r w:rsidRPr="00D833D4">
        <w:t>and</w:t>
      </w:r>
      <w:r w:rsidRPr="00D833D4">
        <w:rPr>
          <w:rFonts w:ascii="Times New Roman" w:eastAsia="宋体" w:hAnsi="Times New Roman" w:cs="Times New Roman"/>
          <w:bCs/>
        </w:rPr>
        <w:t xml:space="preserve"> TMS sites. The paired t-test showed that the search ACC of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in the sham TMS group was significantly higher than that of </w:t>
      </w:r>
      <w:proofErr w:type="spellStart"/>
      <w:r w:rsidRPr="00D833D4">
        <w:rPr>
          <w:rFonts w:ascii="Times New Roman" w:eastAsia="宋体" w:hAnsi="Times New Roman" w:cs="Times New Roman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(</w:t>
      </w:r>
      <w:proofErr w:type="gramStart"/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</w:t>
      </w:r>
      <w:proofErr w:type="gramEnd"/>
      <w:r w:rsidRPr="00D833D4">
        <w:rPr>
          <w:vertAlign w:val="subscript"/>
        </w:rPr>
        <w:t>31</w:t>
      </w:r>
      <w:r w:rsidRPr="00D833D4">
        <w:rPr>
          <w:rFonts w:hint="eastAsia"/>
          <w:vertAlign w:val="subscript"/>
        </w:rPr>
        <w:t>)</w:t>
      </w:r>
      <w:r w:rsidRPr="00D833D4">
        <w:t>= 4.131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 xml:space="preserve">p </w:t>
      </w:r>
      <w:r w:rsidRPr="00D833D4">
        <w:rPr>
          <w:rFonts w:hint="eastAsia"/>
        </w:rPr>
        <w:t>&lt;</w:t>
      </w:r>
      <w:r w:rsidRPr="00D833D4">
        <w:t xml:space="preserve"> 0.001, Cohen’s </w:t>
      </w:r>
      <w:r w:rsidRPr="00D833D4">
        <w:rPr>
          <w:i/>
          <w:iCs/>
        </w:rPr>
        <w:t>d</w:t>
      </w:r>
      <w:r w:rsidRPr="00D833D4">
        <w:t xml:space="preserve"> = 0.73</w:t>
      </w:r>
      <w:r w:rsidRPr="00D833D4">
        <w:rPr>
          <w:rFonts w:ascii="Times New Roman" w:eastAsia="宋体" w:hAnsi="Times New Roman" w:cs="Times New Roman"/>
          <w:bCs/>
        </w:rPr>
        <w:t xml:space="preserve">), whereas there was no significant difference between the search ACC of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and </w:t>
      </w:r>
      <w:proofErr w:type="spellStart"/>
      <w:r w:rsidRPr="00D833D4">
        <w:rPr>
          <w:rFonts w:ascii="Times New Roman" w:eastAsia="宋体" w:hAnsi="Times New Roman" w:cs="Times New Roman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in the active TMS group </w:t>
      </w:r>
      <w:r w:rsidRPr="00D833D4">
        <w:rPr>
          <w:rFonts w:hint="eastAsia"/>
        </w:rPr>
        <w:t>(</w:t>
      </w:r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(31</w:t>
      </w:r>
      <w:r w:rsidRPr="00D833D4">
        <w:rPr>
          <w:rFonts w:hint="eastAsia"/>
          <w:vertAlign w:val="subscript"/>
        </w:rPr>
        <w:t>)</w:t>
      </w:r>
      <w:r w:rsidRPr="00D833D4">
        <w:t>=2.038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>p</w:t>
      </w:r>
      <w:r w:rsidRPr="00D833D4">
        <w:t>=0.051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0.36)</w:t>
      </w:r>
      <w:r w:rsidRPr="00D833D4">
        <w:rPr>
          <w:rFonts w:hint="eastAsia"/>
          <w:b/>
          <w:bCs/>
          <w:color w:val="FF0000"/>
        </w:rPr>
        <w:t>(</w:t>
      </w:r>
      <w:r w:rsidR="009E5783" w:rsidRPr="00D833D4">
        <w:rPr>
          <w:b/>
          <w:bCs/>
          <w:color w:val="FF0000"/>
          <w:szCs w:val="21"/>
        </w:rPr>
        <w:t>Supplementary</w:t>
      </w:r>
      <w:r w:rsidR="009E5783" w:rsidRPr="00D833D4">
        <w:rPr>
          <w:rFonts w:ascii="Times New Roman" w:eastAsia="宋体" w:hAnsi="Times New Roman" w:cs="Times New Roman"/>
          <w:b/>
          <w:color w:val="FF0000"/>
        </w:rPr>
        <w:t xml:space="preserve"> </w:t>
      </w:r>
      <w:r w:rsidRPr="00D833D4">
        <w:rPr>
          <w:b/>
          <w:bCs/>
          <w:color w:val="FF0000"/>
        </w:rPr>
        <w:t>Fig.2</w:t>
      </w:r>
      <w:r w:rsidR="009E5783" w:rsidRPr="00D833D4">
        <w:rPr>
          <w:b/>
          <w:bCs/>
          <w:color w:val="FF0000"/>
        </w:rPr>
        <w:t>b</w:t>
      </w:r>
      <w:r w:rsidRPr="00D833D4">
        <w:rPr>
          <w:b/>
          <w:bCs/>
          <w:color w:val="FF0000"/>
        </w:rPr>
        <w:t>)</w:t>
      </w:r>
      <w:r w:rsidRPr="00D833D4">
        <w:rPr>
          <w:rFonts w:ascii="Times New Roman" w:eastAsia="宋体" w:hAnsi="Times New Roman" w:cs="Times New Roman"/>
          <w:bCs/>
        </w:rPr>
        <w:t>. T</w:t>
      </w:r>
      <w:r w:rsidRPr="00D833D4">
        <w:rPr>
          <w:rFonts w:ascii="Times New Roman" w:eastAsia="宋体" w:hAnsi="Times New Roman" w:cs="Times New Roman" w:hint="eastAsia"/>
          <w:bCs/>
        </w:rPr>
        <w:t>he</w:t>
      </w:r>
      <w:r w:rsidRPr="00D833D4">
        <w:rPr>
          <w:rFonts w:ascii="Times New Roman" w:eastAsia="宋体" w:hAnsi="Times New Roman" w:cs="Times New Roman"/>
          <w:bCs/>
        </w:rPr>
        <w:t xml:space="preserve"> two independent-sample t-test showed that the search ACC of </w:t>
      </w:r>
      <w:r w:rsidR="000C346E" w:rsidRPr="00D833D4">
        <w:rPr>
          <w:rFonts w:ascii="Times New Roman" w:eastAsia="宋体" w:hAnsi="Times New Roman" w:cs="Times New Roman"/>
          <w:bCs/>
        </w:rPr>
        <w:t xml:space="preserve">the </w:t>
      </w:r>
      <w:proofErr w:type="spellStart"/>
      <w:r w:rsidR="000C346E" w:rsidRPr="00D833D4">
        <w:rPr>
          <w:rFonts w:ascii="Times New Roman" w:eastAsia="宋体" w:hAnsi="Times New Roman" w:cs="Times New Roman"/>
          <w:bCs/>
        </w:rPr>
        <w:t>sham</w:t>
      </w:r>
      <w:r w:rsidRPr="00D833D4">
        <w:rPr>
          <w:rFonts w:ascii="Times New Roman" w:eastAsia="宋体" w:hAnsi="Times New Roman" w:cs="Times New Roman"/>
          <w:bCs/>
        </w:rPr>
        <w:t>TMS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group over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was significantly </w:t>
      </w:r>
      <w:r w:rsidR="000C346E" w:rsidRPr="00D833D4">
        <w:rPr>
          <w:rFonts w:ascii="Times New Roman" w:eastAsia="宋体" w:hAnsi="Times New Roman" w:cs="Times New Roman"/>
          <w:bCs/>
        </w:rPr>
        <w:t xml:space="preserve">higher </w:t>
      </w:r>
      <w:r w:rsidRPr="00D833D4">
        <w:rPr>
          <w:rFonts w:ascii="Times New Roman" w:eastAsia="宋体" w:hAnsi="Times New Roman" w:cs="Times New Roman"/>
          <w:bCs/>
        </w:rPr>
        <w:t xml:space="preserve">than that of </w:t>
      </w:r>
      <w:r w:rsidR="000C346E" w:rsidRPr="00D833D4">
        <w:rPr>
          <w:rFonts w:ascii="Times New Roman" w:eastAsia="宋体" w:hAnsi="Times New Roman" w:cs="Times New Roman"/>
          <w:bCs/>
        </w:rPr>
        <w:t xml:space="preserve">the active </w:t>
      </w:r>
      <w:r w:rsidRPr="00D833D4">
        <w:rPr>
          <w:rFonts w:ascii="Times New Roman" w:eastAsia="宋体" w:hAnsi="Times New Roman" w:cs="Times New Roman"/>
          <w:bCs/>
        </w:rPr>
        <w:t>TMS group (</w:t>
      </w:r>
      <w:proofErr w:type="gramStart"/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</w:t>
      </w:r>
      <w:proofErr w:type="gramEnd"/>
      <w:r w:rsidRPr="00D833D4">
        <w:rPr>
          <w:vertAlign w:val="subscript"/>
        </w:rPr>
        <w:t>62</w:t>
      </w:r>
      <w:r w:rsidRPr="00D833D4">
        <w:rPr>
          <w:rFonts w:hint="eastAsia"/>
          <w:vertAlign w:val="subscript"/>
        </w:rPr>
        <w:t>)</w:t>
      </w:r>
      <w:r w:rsidRPr="00D833D4">
        <w:t xml:space="preserve">=2.4, </w:t>
      </w:r>
      <w:r w:rsidRPr="00D833D4">
        <w:rPr>
          <w:i/>
          <w:iCs/>
        </w:rPr>
        <w:t>p</w:t>
      </w:r>
      <w:r w:rsidRPr="00D833D4">
        <w:t>=0.019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0.6</w:t>
      </w:r>
      <w:r w:rsidRPr="00D833D4">
        <w:rPr>
          <w:rFonts w:ascii="Times New Roman" w:eastAsia="宋体" w:hAnsi="Times New Roman" w:cs="Times New Roman"/>
          <w:bCs/>
        </w:rPr>
        <w:t xml:space="preserve">), whereas there was no significant difference between active TMS and sham TMS group over </w:t>
      </w:r>
      <w:proofErr w:type="spellStart"/>
      <w:r w:rsidRPr="00D833D4">
        <w:rPr>
          <w:rFonts w:ascii="Times New Roman" w:eastAsia="宋体" w:hAnsi="Times New Roman" w:cs="Times New Roman" w:hint="eastAsia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(</w:t>
      </w:r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(62</w:t>
      </w:r>
      <w:r w:rsidRPr="00D833D4">
        <w:rPr>
          <w:rFonts w:hint="eastAsia"/>
          <w:vertAlign w:val="subscript"/>
        </w:rPr>
        <w:t>)</w:t>
      </w:r>
      <w:r w:rsidRPr="00D833D4">
        <w:t>=1.141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>p</w:t>
      </w:r>
      <w:r w:rsidRPr="00D833D4">
        <w:t>=0.259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0.285</w:t>
      </w:r>
      <w:r w:rsidRPr="00D833D4">
        <w:rPr>
          <w:rFonts w:hint="eastAsia"/>
        </w:rPr>
        <w:t>)</w:t>
      </w:r>
      <w:r w:rsidRPr="00D833D4">
        <w:rPr>
          <w:rFonts w:hint="eastAsia"/>
          <w:b/>
          <w:bCs/>
          <w:color w:val="FF0000"/>
        </w:rPr>
        <w:t>(</w:t>
      </w:r>
      <w:r w:rsidR="009E5783" w:rsidRPr="00D833D4">
        <w:rPr>
          <w:b/>
          <w:bCs/>
          <w:color w:val="FF0000"/>
          <w:szCs w:val="21"/>
        </w:rPr>
        <w:t>Supplementary</w:t>
      </w:r>
      <w:r w:rsidR="009E5783" w:rsidRPr="00D833D4">
        <w:rPr>
          <w:rFonts w:ascii="Times New Roman" w:eastAsia="宋体" w:hAnsi="Times New Roman" w:cs="Times New Roman"/>
          <w:b/>
          <w:color w:val="FF0000"/>
        </w:rPr>
        <w:t xml:space="preserve"> </w:t>
      </w:r>
      <w:r w:rsidRPr="00D833D4">
        <w:rPr>
          <w:b/>
          <w:bCs/>
          <w:color w:val="FF0000"/>
        </w:rPr>
        <w:t>Fig.2</w:t>
      </w:r>
      <w:r w:rsidR="00C674CB" w:rsidRPr="00D833D4">
        <w:rPr>
          <w:b/>
          <w:bCs/>
          <w:color w:val="FF0000"/>
        </w:rPr>
        <w:t>b</w:t>
      </w:r>
      <w:r w:rsidRPr="00D833D4">
        <w:rPr>
          <w:b/>
          <w:bCs/>
          <w:color w:val="FF0000"/>
        </w:rPr>
        <w:t>)</w:t>
      </w:r>
      <w:r w:rsidRPr="00D833D4">
        <w:rPr>
          <w:rFonts w:ascii="Times New Roman" w:eastAsia="宋体" w:hAnsi="Times New Roman" w:cs="Times New Roman"/>
          <w:b/>
          <w:bCs/>
          <w:color w:val="FF0000"/>
        </w:rPr>
        <w:t>.</w:t>
      </w:r>
      <w:r w:rsidRPr="00D833D4">
        <w:rPr>
          <w:rFonts w:ascii="Times New Roman" w:eastAsia="宋体" w:hAnsi="Times New Roman" w:cs="Times New Roman"/>
          <w:bCs/>
        </w:rPr>
        <w:t xml:space="preserve"> This result suggested that late TMS over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decreased ACC to eliminate ACC difference between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and </w:t>
      </w:r>
      <w:proofErr w:type="spellStart"/>
      <w:r w:rsidRPr="00D833D4">
        <w:rPr>
          <w:rFonts w:ascii="Times New Roman" w:eastAsia="宋体" w:hAnsi="Times New Roman" w:cs="Times New Roman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for top-down attention.</w:t>
      </w:r>
    </w:p>
    <w:p w14:paraId="068BBFF1" w14:textId="5E443723" w:rsidR="004F0370" w:rsidRPr="00D833D4" w:rsidRDefault="004F0370" w:rsidP="007A6237">
      <w:r w:rsidRPr="00D833D4">
        <w:rPr>
          <w:noProof/>
        </w:rPr>
        <w:drawing>
          <wp:inline distT="0" distB="0" distL="0" distR="0" wp14:anchorId="1619153B" wp14:editId="2E325C14">
            <wp:extent cx="5274310" cy="18446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ECB5D" w14:textId="2B2CAE49" w:rsidR="009D7E20" w:rsidRDefault="002F6154" w:rsidP="009D7E20">
      <w:pPr>
        <w:rPr>
          <w:sz w:val="18"/>
          <w:szCs w:val="18"/>
        </w:rPr>
      </w:pPr>
      <w:r w:rsidRPr="00D833D4">
        <w:rPr>
          <w:sz w:val="18"/>
          <w:szCs w:val="18"/>
        </w:rPr>
        <w:t>Supplementary Fig. 2</w:t>
      </w:r>
      <w:r w:rsidR="00C3335D">
        <w:rPr>
          <w:sz w:val="18"/>
          <w:szCs w:val="18"/>
        </w:rPr>
        <w:t xml:space="preserve">. </w:t>
      </w:r>
      <w:r w:rsidR="004F0370" w:rsidRPr="00D833D4">
        <w:rPr>
          <w:sz w:val="18"/>
          <w:szCs w:val="18"/>
        </w:rPr>
        <w:t>(a) F</w:t>
      </w:r>
      <w:r w:rsidR="004F0370" w:rsidRPr="00D833D4">
        <w:rPr>
          <w:rFonts w:hint="eastAsia"/>
          <w:sz w:val="18"/>
          <w:szCs w:val="18"/>
        </w:rPr>
        <w:t>or</w:t>
      </w:r>
      <w:r w:rsidR="004F0370" w:rsidRPr="00D833D4">
        <w:rPr>
          <w:sz w:val="18"/>
          <w:szCs w:val="18"/>
        </w:rPr>
        <w:t xml:space="preserve"> the e</w:t>
      </w:r>
      <w:r w:rsidR="004F0370" w:rsidRPr="00D833D4">
        <w:rPr>
          <w:rFonts w:hint="eastAsia"/>
          <w:sz w:val="18"/>
          <w:szCs w:val="18"/>
        </w:rPr>
        <w:t>arly</w:t>
      </w:r>
      <w:r w:rsidR="004F0370" w:rsidRPr="00D833D4">
        <w:rPr>
          <w:sz w:val="18"/>
          <w:szCs w:val="18"/>
        </w:rPr>
        <w:t xml:space="preserve"> TMS</w:t>
      </w:r>
      <w:r w:rsidR="004F0370" w:rsidRPr="00D833D4">
        <w:rPr>
          <w:rFonts w:hint="eastAsia"/>
          <w:sz w:val="18"/>
          <w:szCs w:val="18"/>
        </w:rPr>
        <w:t>,</w:t>
      </w:r>
      <w:r w:rsidR="004F0370" w:rsidRPr="00D833D4">
        <w:rPr>
          <w:sz w:val="18"/>
          <w:szCs w:val="18"/>
        </w:rPr>
        <w:t xml:space="preserve"> the ACC </w:t>
      </w:r>
      <w:r w:rsidR="004F0370" w:rsidRPr="00D833D4">
        <w:rPr>
          <w:rFonts w:hint="eastAsia"/>
          <w:sz w:val="18"/>
          <w:szCs w:val="18"/>
        </w:rPr>
        <w:t>of</w:t>
      </w:r>
      <w:r w:rsidR="004F0370" w:rsidRPr="00D833D4">
        <w:rPr>
          <w:sz w:val="18"/>
          <w:szCs w:val="18"/>
        </w:rPr>
        <w:t xml:space="preserve"> different TMS groups and TMS sites in the search task. (b) F</w:t>
      </w:r>
      <w:r w:rsidR="004F0370" w:rsidRPr="00D833D4">
        <w:rPr>
          <w:rFonts w:hint="eastAsia"/>
          <w:sz w:val="18"/>
          <w:szCs w:val="18"/>
        </w:rPr>
        <w:t>or</w:t>
      </w:r>
      <w:r w:rsidR="004F0370" w:rsidRPr="00D833D4">
        <w:rPr>
          <w:sz w:val="18"/>
          <w:szCs w:val="18"/>
        </w:rPr>
        <w:t xml:space="preserve"> the late TMS</w:t>
      </w:r>
      <w:r w:rsidR="004F0370" w:rsidRPr="00D833D4">
        <w:rPr>
          <w:rFonts w:hint="eastAsia"/>
          <w:sz w:val="18"/>
          <w:szCs w:val="18"/>
        </w:rPr>
        <w:t>,</w:t>
      </w:r>
      <w:r w:rsidR="004F0370" w:rsidRPr="00D833D4">
        <w:rPr>
          <w:sz w:val="18"/>
          <w:szCs w:val="18"/>
        </w:rPr>
        <w:t xml:space="preserve"> the ACC </w:t>
      </w:r>
      <w:r w:rsidR="004F0370" w:rsidRPr="00D833D4">
        <w:rPr>
          <w:rFonts w:hint="eastAsia"/>
          <w:sz w:val="18"/>
          <w:szCs w:val="18"/>
        </w:rPr>
        <w:t>of</w:t>
      </w:r>
      <w:r w:rsidR="004F0370" w:rsidRPr="00D833D4">
        <w:rPr>
          <w:sz w:val="18"/>
          <w:szCs w:val="18"/>
        </w:rPr>
        <w:t xml:space="preserve"> different TMS groups and TMS sites in the search task.</w:t>
      </w:r>
      <w:r w:rsidR="009D7E20" w:rsidRPr="00D833D4">
        <w:rPr>
          <w:sz w:val="18"/>
          <w:szCs w:val="18"/>
        </w:rPr>
        <w:t xml:space="preserve"> The error bar represents the standard error of the mean (SEM). E</w:t>
      </w:r>
      <w:r w:rsidR="009D7E20" w:rsidRPr="00D833D4">
        <w:rPr>
          <w:rFonts w:hint="eastAsia"/>
          <w:sz w:val="18"/>
          <w:szCs w:val="18"/>
        </w:rPr>
        <w:t>ac</w:t>
      </w:r>
      <w:r w:rsidR="009D7E20" w:rsidRPr="00D833D4">
        <w:rPr>
          <w:sz w:val="18"/>
          <w:szCs w:val="18"/>
        </w:rPr>
        <w:t xml:space="preserve">h dot represents each participant. </w:t>
      </w:r>
      <w:r w:rsidR="009D7E20" w:rsidRPr="00D833D4">
        <w:rPr>
          <w:rFonts w:hint="eastAsia"/>
          <w:sz w:val="18"/>
          <w:szCs w:val="18"/>
        </w:rPr>
        <w:t>*</w:t>
      </w:r>
      <w:r w:rsidR="009D7E20" w:rsidRPr="00D833D4">
        <w:rPr>
          <w:i/>
          <w:iCs/>
          <w:sz w:val="18"/>
          <w:szCs w:val="18"/>
        </w:rPr>
        <w:t xml:space="preserve">p </w:t>
      </w:r>
      <w:r w:rsidR="009D7E20" w:rsidRPr="00D833D4">
        <w:rPr>
          <w:sz w:val="18"/>
          <w:szCs w:val="18"/>
        </w:rPr>
        <w:t>&lt; 0.05</w:t>
      </w:r>
      <w:r w:rsidR="009D7E20" w:rsidRPr="00D833D4">
        <w:rPr>
          <w:rFonts w:hint="eastAsia"/>
          <w:sz w:val="18"/>
          <w:szCs w:val="18"/>
        </w:rPr>
        <w:t>,</w:t>
      </w:r>
      <w:r w:rsidR="009D7E20" w:rsidRPr="00D833D4">
        <w:rPr>
          <w:sz w:val="18"/>
          <w:szCs w:val="18"/>
        </w:rPr>
        <w:t xml:space="preserve"> ***</w:t>
      </w:r>
      <w:r w:rsidR="009D7E20" w:rsidRPr="00D833D4">
        <w:rPr>
          <w:rFonts w:hint="eastAsia"/>
          <w:i/>
          <w:iCs/>
          <w:sz w:val="18"/>
          <w:szCs w:val="18"/>
        </w:rPr>
        <w:t>p</w:t>
      </w:r>
      <w:r w:rsidR="009D7E20" w:rsidRPr="00D833D4">
        <w:rPr>
          <w:i/>
          <w:iCs/>
          <w:sz w:val="18"/>
          <w:szCs w:val="18"/>
        </w:rPr>
        <w:t xml:space="preserve"> </w:t>
      </w:r>
      <w:r w:rsidR="009D7E20" w:rsidRPr="00D833D4">
        <w:rPr>
          <w:sz w:val="18"/>
          <w:szCs w:val="18"/>
        </w:rPr>
        <w:t>&lt; 0.001.</w:t>
      </w:r>
    </w:p>
    <w:p w14:paraId="68A58F46" w14:textId="77777777" w:rsidR="00C1717B" w:rsidRPr="00D833D4" w:rsidRDefault="00C1717B" w:rsidP="009D7E20">
      <w:pPr>
        <w:rPr>
          <w:sz w:val="18"/>
          <w:szCs w:val="18"/>
        </w:rPr>
      </w:pPr>
    </w:p>
    <w:p w14:paraId="6AC81B34" w14:textId="78F9CF2A" w:rsidR="004F0370" w:rsidRPr="00D833D4" w:rsidRDefault="00070C4A" w:rsidP="003C2337">
      <w:pPr>
        <w:spacing w:line="360" w:lineRule="auto"/>
        <w:ind w:firstLineChars="200" w:firstLine="420"/>
        <w:rPr>
          <w:rFonts w:hint="eastAsia"/>
        </w:rPr>
      </w:pPr>
      <w:r w:rsidRPr="00D833D4">
        <w:rPr>
          <w:rFonts w:ascii="Times New Roman" w:eastAsia="宋体" w:hAnsi="Times New Roman" w:cs="Times New Roman"/>
          <w:bCs/>
        </w:rPr>
        <w:t xml:space="preserve">To explore the TMS site's effect on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ACC, we used two-way repeated measures ANOVA (TMS </w:t>
      </w:r>
      <w:r w:rsidRPr="00D833D4">
        <w:rPr>
          <w:rFonts w:ascii="Times New Roman" w:eastAsia="宋体" w:hAnsi="Times New Roman" w:cs="Times New Roman" w:hint="eastAsia"/>
          <w:bCs/>
        </w:rPr>
        <w:t>g</w:t>
      </w:r>
      <w:r w:rsidRPr="00D833D4">
        <w:rPr>
          <w:rFonts w:ascii="Times New Roman" w:eastAsia="宋体" w:hAnsi="Times New Roman" w:cs="Times New Roman"/>
          <w:bCs/>
        </w:rPr>
        <w:t xml:space="preserve">roup and TMS </w:t>
      </w:r>
      <w:r w:rsidRPr="00D833D4">
        <w:rPr>
          <w:rFonts w:ascii="Times New Roman" w:eastAsia="宋体" w:hAnsi="Times New Roman" w:cs="Times New Roman" w:hint="eastAsia"/>
          <w:bCs/>
        </w:rPr>
        <w:t>sites</w:t>
      </w:r>
      <w:r w:rsidRPr="00D833D4">
        <w:rPr>
          <w:rFonts w:ascii="Times New Roman" w:eastAsia="宋体" w:hAnsi="Times New Roman" w:cs="Times New Roman"/>
          <w:bCs/>
        </w:rPr>
        <w:t xml:space="preserve">) to analyze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>ACC for early and late TMS times, respectively. F</w:t>
      </w:r>
      <w:r w:rsidRPr="00D833D4">
        <w:rPr>
          <w:rFonts w:ascii="Times New Roman" w:eastAsia="宋体" w:hAnsi="Times New Roman" w:cs="Times New Roman" w:hint="eastAsia"/>
          <w:bCs/>
        </w:rPr>
        <w:t>or</w:t>
      </w:r>
      <w:r w:rsidRPr="00D833D4">
        <w:rPr>
          <w:rFonts w:ascii="Times New Roman" w:eastAsia="宋体" w:hAnsi="Times New Roman" w:cs="Times New Roman"/>
          <w:bCs/>
        </w:rPr>
        <w:t xml:space="preserve">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 of early TMS, </w:t>
      </w:r>
      <w:r w:rsidRPr="00D833D4">
        <w:rPr>
          <w:rFonts w:ascii="Times New Roman" w:eastAsia="宋体" w:hAnsi="Times New Roman" w:cs="Times New Roman" w:hint="eastAsia"/>
          <w:bCs/>
        </w:rPr>
        <w:t>resul</w:t>
      </w:r>
      <w:r w:rsidRPr="00D833D4">
        <w:rPr>
          <w:rFonts w:ascii="Times New Roman" w:eastAsia="宋体" w:hAnsi="Times New Roman" w:cs="Times New Roman"/>
          <w:bCs/>
        </w:rPr>
        <w:t>ts showed no significant main effect</w:t>
      </w:r>
      <w:r w:rsidRPr="00D833D4">
        <w:t xml:space="preserve"> and interaction. There was no significant difference in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>ACC</w:t>
      </w:r>
      <w:r w:rsidRPr="00D833D4">
        <w:t xml:space="preserve"> </w:t>
      </w:r>
      <w:r w:rsidRPr="00D833D4">
        <w:rPr>
          <w:rFonts w:hint="eastAsia"/>
        </w:rPr>
        <w:t>between</w:t>
      </w:r>
      <w:r w:rsidRPr="00D833D4">
        <w:t xml:space="preserve"> diff</w:t>
      </w:r>
      <w:r w:rsidRPr="00D833D4">
        <w:rPr>
          <w:rFonts w:hint="eastAsia"/>
        </w:rPr>
        <w:t>erent</w:t>
      </w:r>
      <w:r w:rsidRPr="00D833D4">
        <w:t xml:space="preserve"> </w:t>
      </w:r>
      <w:r w:rsidRPr="00D833D4">
        <w:rPr>
          <w:rFonts w:ascii="Times New Roman" w:eastAsia="宋体" w:hAnsi="Times New Roman" w:cs="Times New Roman"/>
          <w:bCs/>
        </w:rPr>
        <w:t xml:space="preserve">TMS </w:t>
      </w:r>
      <w:r w:rsidRPr="00D833D4">
        <w:rPr>
          <w:rFonts w:ascii="Times New Roman" w:eastAsia="宋体" w:hAnsi="Times New Roman" w:cs="Times New Roman" w:hint="eastAsia"/>
          <w:bCs/>
        </w:rPr>
        <w:t>g</w:t>
      </w:r>
      <w:r w:rsidRPr="00D833D4">
        <w:rPr>
          <w:rFonts w:ascii="Times New Roman" w:eastAsia="宋体" w:hAnsi="Times New Roman" w:cs="Times New Roman"/>
          <w:bCs/>
        </w:rPr>
        <w:t xml:space="preserve">roup and TMS </w:t>
      </w:r>
      <w:r w:rsidRPr="00D833D4">
        <w:rPr>
          <w:rFonts w:ascii="Times New Roman" w:eastAsia="宋体" w:hAnsi="Times New Roman" w:cs="Times New Roman" w:hint="eastAsia"/>
          <w:bCs/>
        </w:rPr>
        <w:t>sites</w:t>
      </w:r>
      <w:r w:rsidRPr="00D833D4">
        <w:rPr>
          <w:rFonts w:ascii="Times New Roman" w:eastAsia="宋体" w:hAnsi="Times New Roman" w:cs="Times New Roman"/>
          <w:bCs/>
        </w:rPr>
        <w:t xml:space="preserve"> (all </w:t>
      </w:r>
      <w:r w:rsidRPr="00D833D4">
        <w:rPr>
          <w:rFonts w:ascii="Times New Roman" w:eastAsia="宋体" w:hAnsi="Times New Roman" w:cs="Times New Roman"/>
          <w:bCs/>
          <w:i/>
          <w:iCs/>
        </w:rPr>
        <w:t xml:space="preserve">p </w:t>
      </w:r>
      <w:r w:rsidRPr="00D833D4">
        <w:rPr>
          <w:rFonts w:ascii="Times New Roman" w:eastAsia="宋体" w:hAnsi="Times New Roman" w:cs="Times New Roman"/>
          <w:bCs/>
        </w:rPr>
        <w:t>&gt; 0.05)</w:t>
      </w:r>
      <w:r w:rsidR="008055CF">
        <w:rPr>
          <w:rFonts w:ascii="Times New Roman" w:eastAsia="宋体" w:hAnsi="Times New Roman" w:cs="Times New Roman"/>
          <w:bCs/>
        </w:rPr>
        <w:t xml:space="preserve"> </w:t>
      </w:r>
      <w:r w:rsidRPr="00D833D4">
        <w:rPr>
          <w:rFonts w:hint="eastAsia"/>
          <w:b/>
          <w:bCs/>
          <w:color w:val="FF0000"/>
        </w:rPr>
        <w:t>(</w:t>
      </w:r>
      <w:r w:rsidRPr="00D833D4">
        <w:rPr>
          <w:b/>
          <w:bCs/>
          <w:color w:val="FF0000"/>
          <w:szCs w:val="21"/>
        </w:rPr>
        <w:t>Supplementary</w:t>
      </w:r>
      <w:r w:rsidRPr="00D833D4">
        <w:rPr>
          <w:rFonts w:hint="eastAsia"/>
          <w:b/>
          <w:bCs/>
          <w:color w:val="FF0000"/>
        </w:rPr>
        <w:t xml:space="preserve"> F</w:t>
      </w:r>
      <w:r w:rsidRPr="00D833D4">
        <w:rPr>
          <w:b/>
          <w:bCs/>
          <w:color w:val="FF0000"/>
        </w:rPr>
        <w:t>ig.3a)</w:t>
      </w:r>
      <w:r w:rsidRPr="00D833D4">
        <w:t xml:space="preserve">. </w:t>
      </w:r>
      <w:r w:rsidRPr="00D833D4">
        <w:rPr>
          <w:rFonts w:ascii="Times New Roman" w:eastAsia="宋体" w:hAnsi="Times New Roman" w:cs="Times New Roman"/>
          <w:bCs/>
        </w:rPr>
        <w:t>F</w:t>
      </w:r>
      <w:r w:rsidRPr="00D833D4">
        <w:rPr>
          <w:rFonts w:ascii="Times New Roman" w:eastAsia="宋体" w:hAnsi="Times New Roman" w:cs="Times New Roman" w:hint="eastAsia"/>
          <w:bCs/>
        </w:rPr>
        <w:t>or</w:t>
      </w:r>
      <w:r w:rsidRPr="00D833D4">
        <w:rPr>
          <w:rFonts w:ascii="Times New Roman" w:eastAsia="宋体" w:hAnsi="Times New Roman" w:cs="Times New Roman"/>
          <w:bCs/>
        </w:rPr>
        <w:t xml:space="preserve">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 of late TMS, there was a significant interaction between the TMS </w:t>
      </w:r>
      <w:r w:rsidRPr="00D833D4">
        <w:rPr>
          <w:rFonts w:ascii="Times New Roman" w:eastAsia="宋体" w:hAnsi="Times New Roman" w:cs="Times New Roman" w:hint="eastAsia"/>
          <w:bCs/>
        </w:rPr>
        <w:t>g</w:t>
      </w:r>
      <w:r w:rsidRPr="00D833D4">
        <w:rPr>
          <w:rFonts w:ascii="Times New Roman" w:eastAsia="宋体" w:hAnsi="Times New Roman" w:cs="Times New Roman"/>
          <w:bCs/>
        </w:rPr>
        <w:t xml:space="preserve">roup and TMS </w:t>
      </w:r>
      <w:r w:rsidRPr="00D833D4">
        <w:rPr>
          <w:rFonts w:ascii="Times New Roman" w:eastAsia="宋体" w:hAnsi="Times New Roman" w:cs="Times New Roman" w:hint="eastAsia"/>
          <w:bCs/>
        </w:rPr>
        <w:t>sites</w:t>
      </w:r>
      <w:r w:rsidRPr="00D833D4">
        <w:rPr>
          <w:rFonts w:ascii="Times New Roman" w:eastAsia="宋体" w:hAnsi="Times New Roman" w:cs="Times New Roman"/>
          <w:bCs/>
        </w:rPr>
        <w:t xml:space="preserve"> </w:t>
      </w:r>
      <w:r w:rsidRPr="00D833D4">
        <w:rPr>
          <w:rFonts w:hint="eastAsia"/>
        </w:rPr>
        <w:t>(</w:t>
      </w:r>
      <w:proofErr w:type="gramStart"/>
      <w:r w:rsidRPr="00D833D4">
        <w:rPr>
          <w:i/>
          <w:iCs/>
        </w:rPr>
        <w:t>F</w:t>
      </w:r>
      <w:r w:rsidRPr="00D833D4">
        <w:rPr>
          <w:rFonts w:hint="eastAsia"/>
          <w:vertAlign w:val="subscript"/>
        </w:rPr>
        <w:t>(</w:t>
      </w:r>
      <w:proofErr w:type="gramEnd"/>
      <w:r w:rsidRPr="00D833D4">
        <w:rPr>
          <w:vertAlign w:val="subscript"/>
        </w:rPr>
        <w:t>1, 62</w:t>
      </w:r>
      <w:r w:rsidRPr="00D833D4">
        <w:rPr>
          <w:rFonts w:hint="eastAsia"/>
          <w:vertAlign w:val="subscript"/>
        </w:rPr>
        <w:t>)</w:t>
      </w:r>
      <w:r w:rsidRPr="00D833D4">
        <w:t>= 18.951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>p</w:t>
      </w:r>
      <w:r w:rsidRPr="00D833D4">
        <w:t xml:space="preserve"> = 0.00005</w:t>
      </w:r>
      <w:r w:rsidRPr="00D833D4">
        <w:rPr>
          <w:rFonts w:hint="eastAsia"/>
        </w:rPr>
        <w:t>,</w:t>
      </w:r>
      <w:r w:rsidRPr="00D833D4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 xml:space="preserve">p 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Pr="00D833D4">
        <w:t>= 0.234).</w:t>
      </w:r>
      <w:r w:rsidRPr="00D833D4">
        <w:rPr>
          <w:rFonts w:ascii="Times New Roman" w:eastAsia="宋体" w:hAnsi="Times New Roman" w:cs="Times New Roman"/>
          <w:bCs/>
        </w:rPr>
        <w:t xml:space="preserve"> The paired t-test showed that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 of late TMS over </w:t>
      </w:r>
      <w:proofErr w:type="spellStart"/>
      <w:r w:rsidRPr="00D833D4">
        <w:rPr>
          <w:rFonts w:ascii="Times New Roman" w:eastAsia="宋体" w:hAnsi="Times New Roman" w:cs="Times New Roman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was significantly higher than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in the sham TMS group (</w:t>
      </w:r>
      <w:proofErr w:type="gramStart"/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</w:t>
      </w:r>
      <w:proofErr w:type="gramEnd"/>
      <w:r w:rsidRPr="00D833D4">
        <w:rPr>
          <w:vertAlign w:val="subscript"/>
        </w:rPr>
        <w:t>31</w:t>
      </w:r>
      <w:r w:rsidRPr="00D833D4">
        <w:rPr>
          <w:rFonts w:hint="eastAsia"/>
          <w:vertAlign w:val="subscript"/>
        </w:rPr>
        <w:t>)</w:t>
      </w:r>
      <w:r w:rsidRPr="00D833D4">
        <w:t>= 4.443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 xml:space="preserve">p </w:t>
      </w:r>
      <w:r w:rsidRPr="00D833D4">
        <w:rPr>
          <w:rFonts w:hint="eastAsia"/>
        </w:rPr>
        <w:t>&lt;</w:t>
      </w:r>
      <w:r w:rsidRPr="00D833D4">
        <w:t xml:space="preserve"> </w:t>
      </w:r>
      <w:r w:rsidRPr="00D833D4">
        <w:rPr>
          <w:rFonts w:hint="eastAsia"/>
        </w:rPr>
        <w:t>0</w:t>
      </w:r>
      <w:r w:rsidRPr="00D833D4">
        <w:t>.001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0.785</w:t>
      </w:r>
      <w:r w:rsidRPr="00D833D4">
        <w:rPr>
          <w:rFonts w:ascii="Times New Roman" w:eastAsia="宋体" w:hAnsi="Times New Roman" w:cs="Times New Roman"/>
          <w:bCs/>
        </w:rPr>
        <w:t xml:space="preserve">), </w:t>
      </w:r>
      <w:r w:rsidRPr="00D833D4">
        <w:rPr>
          <w:rFonts w:ascii="Times New Roman" w:eastAsia="宋体" w:hAnsi="Times New Roman" w:cs="Times New Roman" w:hint="eastAsia"/>
          <w:bCs/>
        </w:rPr>
        <w:t>but</w:t>
      </w:r>
      <w:r w:rsidRPr="00D833D4">
        <w:rPr>
          <w:rFonts w:ascii="Times New Roman" w:eastAsia="宋体" w:hAnsi="Times New Roman" w:cs="Times New Roman"/>
          <w:bCs/>
        </w:rPr>
        <w:t xml:space="preserve"> this difference was not significant in active TMS</w:t>
      </w:r>
      <w:r w:rsidRPr="00D833D4">
        <w:rPr>
          <w:rFonts w:hint="eastAsia"/>
        </w:rPr>
        <w:t xml:space="preserve"> </w:t>
      </w:r>
      <w:r w:rsidRPr="00D833D4">
        <w:t xml:space="preserve">group </w:t>
      </w:r>
      <w:r w:rsidRPr="00D833D4">
        <w:rPr>
          <w:rFonts w:ascii="Times New Roman" w:eastAsia="宋体" w:hAnsi="Times New Roman" w:cs="Times New Roman"/>
          <w:bCs/>
        </w:rPr>
        <w:t>(</w:t>
      </w:r>
      <w:r w:rsidRPr="00D833D4">
        <w:rPr>
          <w:rFonts w:hint="eastAsia"/>
          <w:i/>
          <w:iCs/>
        </w:rPr>
        <w:t>t</w:t>
      </w:r>
      <w:r w:rsidRPr="00D833D4">
        <w:rPr>
          <w:vertAlign w:val="subscript"/>
        </w:rPr>
        <w:t>(31</w:t>
      </w:r>
      <w:r w:rsidRPr="00D833D4">
        <w:rPr>
          <w:rFonts w:hint="eastAsia"/>
          <w:vertAlign w:val="subscript"/>
        </w:rPr>
        <w:t>)</w:t>
      </w:r>
      <w:r w:rsidRPr="00D833D4">
        <w:t>= 1.71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 xml:space="preserve">p </w:t>
      </w:r>
      <w:r w:rsidRPr="00D833D4">
        <w:t>= 0.097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0.302</w:t>
      </w:r>
      <w:r w:rsidRPr="00D833D4">
        <w:rPr>
          <w:rFonts w:ascii="Times New Roman" w:eastAsia="宋体" w:hAnsi="Times New Roman" w:cs="Times New Roman"/>
          <w:bCs/>
        </w:rPr>
        <w:t>)</w:t>
      </w:r>
      <w:r w:rsidRPr="00D833D4">
        <w:rPr>
          <w:rFonts w:hint="eastAsia"/>
          <w:b/>
          <w:bCs/>
          <w:color w:val="FF0000"/>
        </w:rPr>
        <w:t xml:space="preserve"> (</w:t>
      </w:r>
      <w:r w:rsidRPr="00D833D4">
        <w:rPr>
          <w:b/>
          <w:bCs/>
          <w:color w:val="FF0000"/>
          <w:szCs w:val="21"/>
        </w:rPr>
        <w:t>Supplementary</w:t>
      </w:r>
      <w:r w:rsidRPr="00D833D4">
        <w:rPr>
          <w:rFonts w:hint="eastAsia"/>
          <w:b/>
          <w:bCs/>
          <w:color w:val="FF0000"/>
        </w:rPr>
        <w:t xml:space="preserve"> F</w:t>
      </w:r>
      <w:r w:rsidRPr="00D833D4">
        <w:rPr>
          <w:b/>
          <w:bCs/>
          <w:color w:val="FF0000"/>
        </w:rPr>
        <w:t>ig.3b)</w:t>
      </w:r>
      <w:r w:rsidRPr="00D833D4">
        <w:rPr>
          <w:rFonts w:ascii="Times New Roman" w:eastAsia="宋体" w:hAnsi="Times New Roman" w:cs="Times New Roman" w:hint="eastAsia"/>
          <w:bCs/>
        </w:rPr>
        <w:t>.</w:t>
      </w:r>
      <w:r w:rsidRPr="00D833D4">
        <w:rPr>
          <w:rFonts w:ascii="Times New Roman" w:eastAsia="宋体" w:hAnsi="Times New Roman" w:cs="Times New Roman"/>
          <w:bCs/>
        </w:rPr>
        <w:t xml:space="preserve"> T</w:t>
      </w:r>
      <w:r w:rsidRPr="00D833D4">
        <w:rPr>
          <w:rFonts w:ascii="Times New Roman" w:eastAsia="宋体" w:hAnsi="Times New Roman" w:cs="Times New Roman" w:hint="eastAsia"/>
          <w:bCs/>
        </w:rPr>
        <w:t>he</w:t>
      </w:r>
      <w:r w:rsidRPr="00D833D4">
        <w:rPr>
          <w:rFonts w:ascii="Times New Roman" w:eastAsia="宋体" w:hAnsi="Times New Roman" w:cs="Times New Roman"/>
          <w:bCs/>
        </w:rPr>
        <w:t xml:space="preserve"> two independent-sample t-test showed that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 of </w:t>
      </w:r>
      <w:r w:rsidRPr="00D833D4">
        <w:rPr>
          <w:rFonts w:ascii="Times New Roman" w:eastAsia="宋体" w:hAnsi="Times New Roman" w:cs="Times New Roman" w:hint="eastAsia"/>
          <w:bCs/>
        </w:rPr>
        <w:t>active</w:t>
      </w:r>
      <w:r w:rsidRPr="00D833D4">
        <w:rPr>
          <w:rFonts w:ascii="Times New Roman" w:eastAsia="宋体" w:hAnsi="Times New Roman" w:cs="Times New Roman"/>
          <w:bCs/>
        </w:rPr>
        <w:t xml:space="preserve"> TMS over </w:t>
      </w:r>
      <w:proofErr w:type="spellStart"/>
      <w:r w:rsidRPr="00D833D4">
        <w:rPr>
          <w:rFonts w:ascii="Times New Roman" w:eastAsia="宋体" w:hAnsi="Times New Roman" w:cs="Times New Roman"/>
          <w:bCs/>
        </w:rPr>
        <w:t>rDLPFC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was significantly higher than sham TMS (</w:t>
      </w:r>
      <w:proofErr w:type="gramStart"/>
      <w:r w:rsidRPr="00D833D4">
        <w:rPr>
          <w:i/>
          <w:iCs/>
        </w:rPr>
        <w:t>t</w:t>
      </w:r>
      <w:r w:rsidRPr="00D833D4">
        <w:rPr>
          <w:vertAlign w:val="subscript"/>
        </w:rPr>
        <w:t>(</w:t>
      </w:r>
      <w:proofErr w:type="gramEnd"/>
      <w:r w:rsidRPr="00D833D4">
        <w:rPr>
          <w:vertAlign w:val="subscript"/>
        </w:rPr>
        <w:t>62</w:t>
      </w:r>
      <w:r w:rsidRPr="00D833D4">
        <w:rPr>
          <w:rFonts w:hint="eastAsia"/>
          <w:vertAlign w:val="subscript"/>
        </w:rPr>
        <w:t>)</w:t>
      </w:r>
      <w:r w:rsidRPr="00D833D4">
        <w:t>= 2.239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 xml:space="preserve">p </w:t>
      </w:r>
      <w:r w:rsidRPr="00D833D4">
        <w:t xml:space="preserve">= </w:t>
      </w:r>
      <w:r w:rsidRPr="00D833D4">
        <w:lastRenderedPageBreak/>
        <w:t>0.029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0.56</w:t>
      </w:r>
      <w:r w:rsidRPr="00D833D4">
        <w:rPr>
          <w:rFonts w:ascii="Times New Roman" w:eastAsia="宋体" w:hAnsi="Times New Roman" w:cs="Times New Roman"/>
          <w:bCs/>
        </w:rPr>
        <w:t xml:space="preserve">), whereas </w:t>
      </w:r>
      <w:r w:rsidRPr="00D833D4">
        <w:sym w:font="Symbol" w:char="F044"/>
      </w:r>
      <w:r w:rsidRPr="00D833D4">
        <w:rPr>
          <w:rFonts w:ascii="Times New Roman" w:eastAsia="宋体" w:hAnsi="Times New Roman" w:cs="Times New Roman"/>
          <w:bCs/>
        </w:rPr>
        <w:t xml:space="preserve">ACC of </w:t>
      </w:r>
      <w:r w:rsidRPr="00D833D4">
        <w:rPr>
          <w:rFonts w:ascii="Times New Roman" w:eastAsia="宋体" w:hAnsi="Times New Roman" w:cs="Times New Roman" w:hint="eastAsia"/>
          <w:bCs/>
        </w:rPr>
        <w:t>active</w:t>
      </w:r>
      <w:r w:rsidRPr="00D833D4">
        <w:rPr>
          <w:rFonts w:ascii="Times New Roman" w:eastAsia="宋体" w:hAnsi="Times New Roman" w:cs="Times New Roman"/>
          <w:bCs/>
        </w:rPr>
        <w:t xml:space="preserve"> TMS over </w:t>
      </w:r>
      <w:proofErr w:type="spellStart"/>
      <w:r w:rsidRPr="00D833D4">
        <w:rPr>
          <w:rFonts w:ascii="Times New Roman" w:eastAsia="宋体" w:hAnsi="Times New Roman" w:cs="Times New Roman"/>
          <w:bCs/>
        </w:rPr>
        <w:t>rSPL</w:t>
      </w:r>
      <w:proofErr w:type="spellEnd"/>
      <w:r w:rsidRPr="00D833D4">
        <w:rPr>
          <w:rFonts w:ascii="Times New Roman" w:eastAsia="宋体" w:hAnsi="Times New Roman" w:cs="Times New Roman"/>
          <w:bCs/>
        </w:rPr>
        <w:t xml:space="preserve"> was not significantly different from the sham TMS(</w:t>
      </w:r>
      <w:r w:rsidRPr="00D833D4">
        <w:rPr>
          <w:i/>
          <w:iCs/>
        </w:rPr>
        <w:t>t</w:t>
      </w:r>
      <w:r w:rsidRPr="00D833D4">
        <w:rPr>
          <w:vertAlign w:val="subscript"/>
        </w:rPr>
        <w:t>(62</w:t>
      </w:r>
      <w:r w:rsidRPr="00D833D4">
        <w:rPr>
          <w:rFonts w:hint="eastAsia"/>
          <w:vertAlign w:val="subscript"/>
        </w:rPr>
        <w:t>)</w:t>
      </w:r>
      <w:r w:rsidRPr="00D833D4">
        <w:t>= 1.194</w:t>
      </w:r>
      <w:r w:rsidRPr="00D833D4">
        <w:rPr>
          <w:rFonts w:hint="eastAsia"/>
        </w:rPr>
        <w:t>,</w:t>
      </w:r>
      <w:r w:rsidRPr="00D833D4">
        <w:t xml:space="preserve"> </w:t>
      </w:r>
      <w:r w:rsidRPr="00D833D4">
        <w:rPr>
          <w:i/>
          <w:iCs/>
        </w:rPr>
        <w:t xml:space="preserve">p </w:t>
      </w:r>
      <w:r w:rsidRPr="00D833D4">
        <w:t>= 0.238</w:t>
      </w:r>
      <w:r w:rsidRPr="00D833D4">
        <w:rPr>
          <w:rFonts w:hint="eastAsia"/>
        </w:rPr>
        <w:t>,</w:t>
      </w:r>
      <w:r w:rsidRPr="00D833D4">
        <w:t xml:space="preserve"> Cohen’s </w:t>
      </w:r>
      <w:r w:rsidRPr="00D833D4">
        <w:rPr>
          <w:i/>
          <w:iCs/>
        </w:rPr>
        <w:t>d</w:t>
      </w:r>
      <w:r w:rsidRPr="00D833D4">
        <w:t xml:space="preserve"> = 0.298</w:t>
      </w:r>
      <w:r w:rsidRPr="00D833D4">
        <w:rPr>
          <w:rFonts w:ascii="Times New Roman" w:eastAsia="宋体" w:hAnsi="Times New Roman" w:cs="Times New Roman"/>
          <w:bCs/>
        </w:rPr>
        <w:t>)</w:t>
      </w:r>
      <w:r w:rsidRPr="00D833D4">
        <w:rPr>
          <w:rFonts w:hint="eastAsia"/>
          <w:b/>
          <w:bCs/>
          <w:color w:val="FF0000"/>
        </w:rPr>
        <w:t xml:space="preserve"> (</w:t>
      </w:r>
      <w:r w:rsidRPr="00D833D4">
        <w:rPr>
          <w:b/>
          <w:bCs/>
          <w:color w:val="FF0000"/>
          <w:szCs w:val="21"/>
        </w:rPr>
        <w:t>Supplementary</w:t>
      </w:r>
      <w:r w:rsidRPr="00D833D4">
        <w:rPr>
          <w:rFonts w:hint="eastAsia"/>
          <w:b/>
          <w:bCs/>
          <w:color w:val="FF0000"/>
        </w:rPr>
        <w:t xml:space="preserve"> F</w:t>
      </w:r>
      <w:r w:rsidRPr="00D833D4">
        <w:rPr>
          <w:b/>
          <w:bCs/>
          <w:color w:val="FF0000"/>
        </w:rPr>
        <w:t>ig.3b)</w:t>
      </w:r>
      <w:r w:rsidRPr="00D833D4">
        <w:rPr>
          <w:b/>
          <w:bCs/>
        </w:rPr>
        <w:t xml:space="preserve">. </w:t>
      </w:r>
      <w:r w:rsidRPr="00D833D4">
        <w:t>This result reflect</w:t>
      </w:r>
      <w:r w:rsidRPr="00D833D4">
        <w:rPr>
          <w:rFonts w:hint="eastAsia"/>
        </w:rPr>
        <w:t>e</w:t>
      </w:r>
      <w:r w:rsidRPr="00D833D4">
        <w:t xml:space="preserve">d that late TMS over </w:t>
      </w:r>
      <w:proofErr w:type="spellStart"/>
      <w:r w:rsidRPr="00D833D4">
        <w:t>rDLPFC</w:t>
      </w:r>
      <w:proofErr w:type="spellEnd"/>
      <w:r w:rsidRPr="00D833D4">
        <w:t xml:space="preserve"> increased the cognitive load difference between top-down and bottom-up attention to eliminating the difference of two TMS sites in active TMS group. </w:t>
      </w:r>
    </w:p>
    <w:p w14:paraId="743F82BD" w14:textId="13644A74" w:rsidR="009D7E20" w:rsidRPr="00D833D4" w:rsidRDefault="009D7E20" w:rsidP="007A6237">
      <w:r w:rsidRPr="00D833D4">
        <w:rPr>
          <w:noProof/>
        </w:rPr>
        <w:drawing>
          <wp:inline distT="0" distB="0" distL="0" distR="0" wp14:anchorId="70D7908E" wp14:editId="15D52108">
            <wp:extent cx="5274310" cy="18446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20CA5" w14:textId="6E9699EE" w:rsidR="0052002A" w:rsidRPr="00DC53B9" w:rsidRDefault="009D7E20" w:rsidP="007A6237">
      <w:pPr>
        <w:rPr>
          <w:sz w:val="18"/>
          <w:szCs w:val="18"/>
        </w:rPr>
      </w:pPr>
      <w:r w:rsidRPr="00D833D4">
        <w:rPr>
          <w:sz w:val="18"/>
          <w:szCs w:val="18"/>
        </w:rPr>
        <w:t>Supplementary Fig. 3.</w:t>
      </w:r>
      <w:r w:rsidRPr="00D833D4">
        <w:rPr>
          <w:rFonts w:hint="eastAsia"/>
          <w:sz w:val="18"/>
          <w:szCs w:val="18"/>
        </w:rPr>
        <w:t xml:space="preserve"> (</w:t>
      </w:r>
      <w:r w:rsidRPr="00D833D4">
        <w:rPr>
          <w:sz w:val="18"/>
          <w:szCs w:val="18"/>
        </w:rPr>
        <w:t>a) F</w:t>
      </w:r>
      <w:r w:rsidRPr="00D833D4">
        <w:rPr>
          <w:rFonts w:hint="eastAsia"/>
          <w:sz w:val="18"/>
          <w:szCs w:val="18"/>
        </w:rPr>
        <w:t>or</w:t>
      </w:r>
      <w:r w:rsidRPr="00D833D4">
        <w:rPr>
          <w:sz w:val="18"/>
          <w:szCs w:val="18"/>
        </w:rPr>
        <w:t xml:space="preserve"> e</w:t>
      </w:r>
      <w:r w:rsidRPr="00D833D4">
        <w:rPr>
          <w:rFonts w:hint="eastAsia"/>
          <w:sz w:val="18"/>
          <w:szCs w:val="18"/>
        </w:rPr>
        <w:t>arly</w:t>
      </w:r>
      <w:r w:rsidRPr="00D833D4">
        <w:rPr>
          <w:sz w:val="18"/>
          <w:szCs w:val="18"/>
        </w:rPr>
        <w:t xml:space="preserve"> TMS</w:t>
      </w:r>
      <w:r w:rsidRPr="00D833D4">
        <w:rPr>
          <w:rFonts w:hint="eastAsia"/>
          <w:sz w:val="18"/>
          <w:szCs w:val="18"/>
        </w:rPr>
        <w:t>,</w:t>
      </w:r>
      <w:r w:rsidRPr="00D833D4">
        <w:rPr>
          <w:sz w:val="18"/>
          <w:szCs w:val="18"/>
        </w:rPr>
        <w:t xml:space="preserve"> the difference ACC between the pop-out and search tasks in different TMS </w:t>
      </w:r>
      <w:r w:rsidRPr="00D833D4">
        <w:rPr>
          <w:rFonts w:hint="eastAsia"/>
          <w:sz w:val="18"/>
          <w:szCs w:val="18"/>
        </w:rPr>
        <w:t>grou</w:t>
      </w:r>
      <w:r w:rsidRPr="00D833D4">
        <w:rPr>
          <w:sz w:val="18"/>
          <w:szCs w:val="18"/>
        </w:rPr>
        <w:t xml:space="preserve">ps and TMS sites. </w:t>
      </w:r>
      <w:r w:rsidRPr="00D833D4">
        <w:rPr>
          <w:rFonts w:hint="eastAsia"/>
          <w:sz w:val="18"/>
          <w:szCs w:val="18"/>
        </w:rPr>
        <w:t>(</w:t>
      </w:r>
      <w:r w:rsidRPr="00D833D4">
        <w:rPr>
          <w:sz w:val="18"/>
          <w:szCs w:val="18"/>
        </w:rPr>
        <w:t>b) F</w:t>
      </w:r>
      <w:r w:rsidRPr="00D833D4">
        <w:rPr>
          <w:rFonts w:hint="eastAsia"/>
          <w:sz w:val="18"/>
          <w:szCs w:val="18"/>
        </w:rPr>
        <w:t>or</w:t>
      </w:r>
      <w:r w:rsidRPr="00D833D4">
        <w:rPr>
          <w:sz w:val="18"/>
          <w:szCs w:val="18"/>
        </w:rPr>
        <w:t xml:space="preserve"> late TMS</w:t>
      </w:r>
      <w:r w:rsidRPr="00D833D4">
        <w:rPr>
          <w:rFonts w:hint="eastAsia"/>
          <w:sz w:val="18"/>
          <w:szCs w:val="18"/>
        </w:rPr>
        <w:t>,</w:t>
      </w:r>
      <w:r w:rsidRPr="00D833D4">
        <w:rPr>
          <w:sz w:val="18"/>
          <w:szCs w:val="18"/>
        </w:rPr>
        <w:t xml:space="preserve"> the difference ACC between pop-out and search tasks in different TMS </w:t>
      </w:r>
      <w:r w:rsidRPr="00D833D4">
        <w:rPr>
          <w:rFonts w:hint="eastAsia"/>
          <w:sz w:val="18"/>
          <w:szCs w:val="18"/>
        </w:rPr>
        <w:t>grou</w:t>
      </w:r>
      <w:r w:rsidRPr="00D833D4">
        <w:rPr>
          <w:sz w:val="18"/>
          <w:szCs w:val="18"/>
        </w:rPr>
        <w:t>ps and TMS sites. The error bar represents the standard error of the mean (SEM). E</w:t>
      </w:r>
      <w:r w:rsidRPr="00D833D4">
        <w:rPr>
          <w:rFonts w:hint="eastAsia"/>
          <w:sz w:val="18"/>
          <w:szCs w:val="18"/>
        </w:rPr>
        <w:t>ac</w:t>
      </w:r>
      <w:r w:rsidRPr="00D833D4">
        <w:rPr>
          <w:sz w:val="18"/>
          <w:szCs w:val="18"/>
        </w:rPr>
        <w:t xml:space="preserve">h dot represents each participant. </w:t>
      </w:r>
      <w:r w:rsidR="00EC374E" w:rsidRPr="00D833D4">
        <w:rPr>
          <w:rFonts w:hint="eastAsia"/>
          <w:sz w:val="18"/>
          <w:szCs w:val="18"/>
        </w:rPr>
        <w:sym w:font="Symbol" w:char="F044"/>
      </w:r>
      <w:r w:rsidR="00EC374E" w:rsidRPr="00D833D4">
        <w:rPr>
          <w:rFonts w:hint="eastAsia"/>
          <w:sz w:val="18"/>
          <w:szCs w:val="18"/>
        </w:rPr>
        <w:t>A</w:t>
      </w:r>
      <w:r w:rsidR="00EC374E" w:rsidRPr="00D833D4">
        <w:rPr>
          <w:sz w:val="18"/>
          <w:szCs w:val="18"/>
        </w:rPr>
        <w:t xml:space="preserve">CC = ACC </w:t>
      </w:r>
      <w:r w:rsidR="00EC374E" w:rsidRPr="00D833D4">
        <w:rPr>
          <w:rFonts w:hint="eastAsia"/>
          <w:sz w:val="18"/>
          <w:szCs w:val="18"/>
          <w:vertAlign w:val="subscript"/>
        </w:rPr>
        <w:t>pop</w:t>
      </w:r>
      <w:r w:rsidR="00EC374E" w:rsidRPr="00D833D4">
        <w:rPr>
          <w:sz w:val="18"/>
          <w:szCs w:val="18"/>
          <w:vertAlign w:val="subscript"/>
        </w:rPr>
        <w:t xml:space="preserve">-out </w:t>
      </w:r>
      <w:r w:rsidR="00EC374E" w:rsidRPr="00D833D4">
        <w:rPr>
          <w:rFonts w:cstheme="minorHAnsi"/>
          <w:sz w:val="18"/>
          <w:szCs w:val="18"/>
        </w:rPr>
        <w:t xml:space="preserve">− </w:t>
      </w:r>
      <w:r w:rsidR="00EC374E" w:rsidRPr="00D833D4">
        <w:rPr>
          <w:sz w:val="18"/>
          <w:szCs w:val="18"/>
        </w:rPr>
        <w:t xml:space="preserve">ACC </w:t>
      </w:r>
      <w:r w:rsidR="00EC374E" w:rsidRPr="00D833D4">
        <w:rPr>
          <w:sz w:val="18"/>
          <w:szCs w:val="18"/>
          <w:vertAlign w:val="subscript"/>
        </w:rPr>
        <w:t>search.</w:t>
      </w:r>
      <w:r w:rsidR="00EC374E" w:rsidRPr="00D833D4">
        <w:rPr>
          <w:sz w:val="18"/>
          <w:szCs w:val="18"/>
        </w:rPr>
        <w:t>;</w:t>
      </w:r>
      <w:r w:rsidR="00EC374E" w:rsidRPr="00D833D4">
        <w:rPr>
          <w:rFonts w:hint="eastAsia"/>
          <w:sz w:val="18"/>
          <w:szCs w:val="18"/>
        </w:rPr>
        <w:sym w:font="Symbol" w:char="F044"/>
      </w:r>
      <w:r w:rsidR="00EC374E" w:rsidRPr="00D833D4">
        <w:rPr>
          <w:sz w:val="18"/>
          <w:szCs w:val="18"/>
        </w:rPr>
        <w:t xml:space="preserve"> RT =</w:t>
      </w:r>
      <w:r w:rsidR="00EC374E" w:rsidRPr="00D833D4">
        <w:rPr>
          <w:rFonts w:cstheme="minorHAnsi"/>
          <w:sz w:val="18"/>
          <w:szCs w:val="18"/>
        </w:rPr>
        <w:t xml:space="preserve"> RT </w:t>
      </w:r>
      <w:r w:rsidR="00EC374E" w:rsidRPr="00D833D4">
        <w:rPr>
          <w:sz w:val="18"/>
          <w:szCs w:val="18"/>
          <w:vertAlign w:val="subscript"/>
        </w:rPr>
        <w:t xml:space="preserve">search </w:t>
      </w:r>
      <w:r w:rsidR="00EC374E" w:rsidRPr="00D833D4">
        <w:rPr>
          <w:rFonts w:cstheme="minorHAnsi"/>
          <w:sz w:val="18"/>
          <w:szCs w:val="18"/>
        </w:rPr>
        <w:t xml:space="preserve">− </w:t>
      </w:r>
      <w:r w:rsidR="00EC374E" w:rsidRPr="00D833D4">
        <w:rPr>
          <w:sz w:val="18"/>
          <w:szCs w:val="18"/>
        </w:rPr>
        <w:t xml:space="preserve">RT </w:t>
      </w:r>
      <w:r w:rsidR="00EC374E" w:rsidRPr="00D833D4">
        <w:rPr>
          <w:rFonts w:hint="eastAsia"/>
          <w:sz w:val="18"/>
          <w:szCs w:val="18"/>
          <w:vertAlign w:val="subscript"/>
        </w:rPr>
        <w:t>pop</w:t>
      </w:r>
      <w:r w:rsidR="00EC374E" w:rsidRPr="00D833D4">
        <w:rPr>
          <w:sz w:val="18"/>
          <w:szCs w:val="18"/>
          <w:vertAlign w:val="subscript"/>
        </w:rPr>
        <w:t xml:space="preserve">-out. </w:t>
      </w:r>
      <w:r w:rsidRPr="00D833D4">
        <w:rPr>
          <w:rFonts w:hint="eastAsia"/>
          <w:sz w:val="18"/>
          <w:szCs w:val="18"/>
        </w:rPr>
        <w:t>*</w:t>
      </w:r>
      <w:r w:rsidRPr="00D833D4">
        <w:rPr>
          <w:i/>
          <w:iCs/>
          <w:sz w:val="18"/>
          <w:szCs w:val="18"/>
        </w:rPr>
        <w:t xml:space="preserve">p </w:t>
      </w:r>
      <w:r w:rsidRPr="00D833D4">
        <w:rPr>
          <w:sz w:val="18"/>
          <w:szCs w:val="18"/>
        </w:rPr>
        <w:t>&lt; 0.05</w:t>
      </w:r>
      <w:r w:rsidRPr="00D833D4">
        <w:rPr>
          <w:rFonts w:hint="eastAsia"/>
          <w:sz w:val="18"/>
          <w:szCs w:val="18"/>
        </w:rPr>
        <w:t>,</w:t>
      </w:r>
      <w:r w:rsidRPr="00D833D4">
        <w:rPr>
          <w:sz w:val="18"/>
          <w:szCs w:val="18"/>
        </w:rPr>
        <w:t xml:space="preserve"> ***</w:t>
      </w:r>
      <w:r w:rsidRPr="00D833D4">
        <w:rPr>
          <w:rFonts w:hint="eastAsia"/>
          <w:i/>
          <w:iCs/>
          <w:sz w:val="18"/>
          <w:szCs w:val="18"/>
        </w:rPr>
        <w:t>p</w:t>
      </w:r>
      <w:r w:rsidRPr="00D833D4">
        <w:rPr>
          <w:i/>
          <w:iCs/>
          <w:sz w:val="18"/>
          <w:szCs w:val="18"/>
        </w:rPr>
        <w:t xml:space="preserve"> </w:t>
      </w:r>
      <w:r w:rsidRPr="00D833D4">
        <w:rPr>
          <w:sz w:val="18"/>
          <w:szCs w:val="18"/>
        </w:rPr>
        <w:t>&lt; 0.001.</w:t>
      </w:r>
    </w:p>
    <w:sectPr w:rsidR="0052002A" w:rsidRPr="00DC53B9" w:rsidSect="00C85A36">
      <w:footerReference w:type="default" r:id="rId9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8D6F8" w14:textId="77777777" w:rsidR="00DC28E8" w:rsidRDefault="00DC28E8" w:rsidP="00276956">
      <w:r>
        <w:separator/>
      </w:r>
    </w:p>
  </w:endnote>
  <w:endnote w:type="continuationSeparator" w:id="0">
    <w:p w14:paraId="4B50E7E7" w14:textId="77777777" w:rsidR="00DC28E8" w:rsidRDefault="00DC28E8" w:rsidP="0027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5040657"/>
      <w:docPartObj>
        <w:docPartGallery w:val="Page Numbers (Bottom of Page)"/>
        <w:docPartUnique/>
      </w:docPartObj>
    </w:sdtPr>
    <w:sdtEndPr/>
    <w:sdtContent>
      <w:p w14:paraId="41E5A853" w14:textId="55130025" w:rsidR="00795140" w:rsidRDefault="0079514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6802AFF" w14:textId="77777777" w:rsidR="00795140" w:rsidRDefault="0079514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7B13D" w14:textId="77777777" w:rsidR="00DC28E8" w:rsidRDefault="00DC28E8" w:rsidP="00276956">
      <w:r>
        <w:separator/>
      </w:r>
    </w:p>
  </w:footnote>
  <w:footnote w:type="continuationSeparator" w:id="0">
    <w:p w14:paraId="33C4E0E9" w14:textId="77777777" w:rsidR="00DC28E8" w:rsidRDefault="00DC28E8" w:rsidP="0027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E0szAyMDMwtjQ2sTRU0lEKTi0uzszPAykwNKgFAFZGXXEtAAAA"/>
  </w:docVars>
  <w:rsids>
    <w:rsidRoot w:val="00A821BD"/>
    <w:rsid w:val="00002D78"/>
    <w:rsid w:val="000106C4"/>
    <w:rsid w:val="0003055C"/>
    <w:rsid w:val="00030CB0"/>
    <w:rsid w:val="0003580D"/>
    <w:rsid w:val="000437B7"/>
    <w:rsid w:val="00070C4A"/>
    <w:rsid w:val="00080E1D"/>
    <w:rsid w:val="000910FA"/>
    <w:rsid w:val="000964DE"/>
    <w:rsid w:val="000C346E"/>
    <w:rsid w:val="000D4101"/>
    <w:rsid w:val="000E287C"/>
    <w:rsid w:val="00135A17"/>
    <w:rsid w:val="001604D2"/>
    <w:rsid w:val="0016415C"/>
    <w:rsid w:val="00164979"/>
    <w:rsid w:val="00191902"/>
    <w:rsid w:val="001B0270"/>
    <w:rsid w:val="001B04E1"/>
    <w:rsid w:val="001F1A6A"/>
    <w:rsid w:val="001F370E"/>
    <w:rsid w:val="002222D8"/>
    <w:rsid w:val="00255C2C"/>
    <w:rsid w:val="00276956"/>
    <w:rsid w:val="002803C1"/>
    <w:rsid w:val="00292380"/>
    <w:rsid w:val="002B6AD8"/>
    <w:rsid w:val="002D5861"/>
    <w:rsid w:val="002E60F9"/>
    <w:rsid w:val="002F1F2A"/>
    <w:rsid w:val="002F6154"/>
    <w:rsid w:val="003135DE"/>
    <w:rsid w:val="00361214"/>
    <w:rsid w:val="0039410E"/>
    <w:rsid w:val="00396993"/>
    <w:rsid w:val="003B457D"/>
    <w:rsid w:val="003C2337"/>
    <w:rsid w:val="003C6886"/>
    <w:rsid w:val="003D6F7E"/>
    <w:rsid w:val="0040312C"/>
    <w:rsid w:val="00414F91"/>
    <w:rsid w:val="004703C0"/>
    <w:rsid w:val="00472BB1"/>
    <w:rsid w:val="004A3330"/>
    <w:rsid w:val="004B7536"/>
    <w:rsid w:val="004C556A"/>
    <w:rsid w:val="004D4C82"/>
    <w:rsid w:val="004F0370"/>
    <w:rsid w:val="0052002A"/>
    <w:rsid w:val="00521739"/>
    <w:rsid w:val="00537C6C"/>
    <w:rsid w:val="005414E2"/>
    <w:rsid w:val="005459A1"/>
    <w:rsid w:val="00565980"/>
    <w:rsid w:val="005C710D"/>
    <w:rsid w:val="005D20FC"/>
    <w:rsid w:val="005F29EE"/>
    <w:rsid w:val="00601C9B"/>
    <w:rsid w:val="00611209"/>
    <w:rsid w:val="006171E9"/>
    <w:rsid w:val="00624ACB"/>
    <w:rsid w:val="00640228"/>
    <w:rsid w:val="00653234"/>
    <w:rsid w:val="00655F41"/>
    <w:rsid w:val="006B5D1B"/>
    <w:rsid w:val="006C6520"/>
    <w:rsid w:val="006D3032"/>
    <w:rsid w:val="006E473E"/>
    <w:rsid w:val="007217FD"/>
    <w:rsid w:val="00773BA9"/>
    <w:rsid w:val="00774727"/>
    <w:rsid w:val="00795140"/>
    <w:rsid w:val="007A6237"/>
    <w:rsid w:val="007E67EF"/>
    <w:rsid w:val="007E6818"/>
    <w:rsid w:val="008055CF"/>
    <w:rsid w:val="00816044"/>
    <w:rsid w:val="008227B2"/>
    <w:rsid w:val="00822D7A"/>
    <w:rsid w:val="00876A89"/>
    <w:rsid w:val="008A5217"/>
    <w:rsid w:val="008B26E6"/>
    <w:rsid w:val="008D3D04"/>
    <w:rsid w:val="008E27E9"/>
    <w:rsid w:val="00917E94"/>
    <w:rsid w:val="00924755"/>
    <w:rsid w:val="00930E9D"/>
    <w:rsid w:val="009B716D"/>
    <w:rsid w:val="009C6D95"/>
    <w:rsid w:val="009D5CF0"/>
    <w:rsid w:val="009D7E20"/>
    <w:rsid w:val="009E5783"/>
    <w:rsid w:val="00A06FE0"/>
    <w:rsid w:val="00A33212"/>
    <w:rsid w:val="00A52502"/>
    <w:rsid w:val="00A74389"/>
    <w:rsid w:val="00A821BD"/>
    <w:rsid w:val="00A975C1"/>
    <w:rsid w:val="00AB7276"/>
    <w:rsid w:val="00AC0D8E"/>
    <w:rsid w:val="00AC422C"/>
    <w:rsid w:val="00AC64BE"/>
    <w:rsid w:val="00AD55BD"/>
    <w:rsid w:val="00B10495"/>
    <w:rsid w:val="00B12753"/>
    <w:rsid w:val="00B36182"/>
    <w:rsid w:val="00B42165"/>
    <w:rsid w:val="00B61AAC"/>
    <w:rsid w:val="00B71F2D"/>
    <w:rsid w:val="00B76246"/>
    <w:rsid w:val="00B903F5"/>
    <w:rsid w:val="00B97009"/>
    <w:rsid w:val="00BC4DD3"/>
    <w:rsid w:val="00BE3D7C"/>
    <w:rsid w:val="00BE6F14"/>
    <w:rsid w:val="00BF4626"/>
    <w:rsid w:val="00C01BEE"/>
    <w:rsid w:val="00C05824"/>
    <w:rsid w:val="00C1717B"/>
    <w:rsid w:val="00C3335D"/>
    <w:rsid w:val="00C3723B"/>
    <w:rsid w:val="00C5071D"/>
    <w:rsid w:val="00C5728C"/>
    <w:rsid w:val="00C63574"/>
    <w:rsid w:val="00C674CB"/>
    <w:rsid w:val="00C77774"/>
    <w:rsid w:val="00C847E7"/>
    <w:rsid w:val="00C85A36"/>
    <w:rsid w:val="00C92C75"/>
    <w:rsid w:val="00C92D4D"/>
    <w:rsid w:val="00C96355"/>
    <w:rsid w:val="00C96E62"/>
    <w:rsid w:val="00CC3B2F"/>
    <w:rsid w:val="00CD11A1"/>
    <w:rsid w:val="00CE76F2"/>
    <w:rsid w:val="00CF63DE"/>
    <w:rsid w:val="00CF779D"/>
    <w:rsid w:val="00D454E7"/>
    <w:rsid w:val="00D551ED"/>
    <w:rsid w:val="00D61C69"/>
    <w:rsid w:val="00D833D4"/>
    <w:rsid w:val="00DB098C"/>
    <w:rsid w:val="00DC013F"/>
    <w:rsid w:val="00DC28E8"/>
    <w:rsid w:val="00DC53B9"/>
    <w:rsid w:val="00DE184A"/>
    <w:rsid w:val="00E07FEC"/>
    <w:rsid w:val="00E20DB6"/>
    <w:rsid w:val="00E5771C"/>
    <w:rsid w:val="00E9490E"/>
    <w:rsid w:val="00E95F41"/>
    <w:rsid w:val="00E95FCD"/>
    <w:rsid w:val="00EA681F"/>
    <w:rsid w:val="00EC374E"/>
    <w:rsid w:val="00F2047D"/>
    <w:rsid w:val="00F3070C"/>
    <w:rsid w:val="00F661F4"/>
    <w:rsid w:val="00FB689D"/>
    <w:rsid w:val="00FD1622"/>
    <w:rsid w:val="00FF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01E87"/>
  <w14:defaultImageDpi w14:val="32767"/>
  <w15:chartTrackingRefBased/>
  <w15:docId w15:val="{98269CEA-9399-4757-BB61-3A3CFA41E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F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F2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76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69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6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6956"/>
    <w:rPr>
      <w:sz w:val="18"/>
      <w:szCs w:val="18"/>
    </w:rPr>
  </w:style>
  <w:style w:type="table" w:styleId="a8">
    <w:name w:val="Table Grid"/>
    <w:basedOn w:val="a1"/>
    <w:uiPriority w:val="39"/>
    <w:rsid w:val="006402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  <w:rsid w:val="00C85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625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zzz</cp:lastModifiedBy>
  <cp:revision>331</cp:revision>
  <dcterms:created xsi:type="dcterms:W3CDTF">2024-02-19T03:45:00Z</dcterms:created>
  <dcterms:modified xsi:type="dcterms:W3CDTF">2024-04-09T12:40:00Z</dcterms:modified>
</cp:coreProperties>
</file>