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6D07" w:rsidRDefault="001444D3" w:rsidP="00466D07">
      <w:pPr>
        <w:tabs>
          <w:tab w:val="left" w:pos="1740"/>
        </w:tabs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20102833"/>
      <w:r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</w:p>
    <w:p w:rsidR="00466D07" w:rsidRDefault="00466D07" w:rsidP="00466D07">
      <w:pPr>
        <w:tabs>
          <w:tab w:val="left" w:pos="1740"/>
        </w:tabs>
      </w:pPr>
      <w:r>
        <w:rPr>
          <w:rFonts w:ascii="Times New Roman" w:hAnsi="Times New Roman"/>
          <w:b/>
        </w:rPr>
        <w:t>Additional file 1:</w:t>
      </w:r>
      <w:r w:rsidRPr="00855AE6">
        <w:rPr>
          <w:rFonts w:ascii="Times New Roman" w:hAnsi="Times New Roman"/>
          <w:b/>
        </w:rPr>
        <w:t xml:space="preserve"> </w:t>
      </w:r>
      <w:r w:rsidRPr="00991599">
        <w:rPr>
          <w:rFonts w:ascii="Times New Roman" w:hAnsi="Times New Roman"/>
          <w:b/>
        </w:rPr>
        <w:t>Health-care resource use unit costs</w:t>
      </w:r>
    </w:p>
    <w:tbl>
      <w:tblPr>
        <w:tblStyle w:val="TableGrid"/>
        <w:tblpPr w:leftFromText="180" w:rightFromText="180" w:vertAnchor="page" w:horzAnchor="margin" w:tblpY="2421"/>
        <w:tblW w:w="901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8"/>
        <w:gridCol w:w="1800"/>
        <w:gridCol w:w="2880"/>
      </w:tblGrid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Health care resource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Unit cost (£)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Unit Cost Source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Primary care contacts: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General Practitioner: surgery consultation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PSSRU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8F206C">
              <w:rPr>
                <w:rFonts w:ascii="Times New Roman" w:hAnsi="Times New Roman"/>
                <w:sz w:val="24"/>
              </w:rPr>
              <w:t>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Practice Nurse: surgery consultation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PSSRU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8F206C">
              <w:rPr>
                <w:rFonts w:ascii="Times New Roman" w:hAnsi="Times New Roman"/>
                <w:sz w:val="24"/>
              </w:rPr>
              <w:t>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Practice Nurse: home visit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PSSRU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8F206C">
              <w:rPr>
                <w:rFonts w:ascii="Times New Roman" w:hAnsi="Times New Roman"/>
                <w:sz w:val="24"/>
              </w:rPr>
              <w:t>2019</w:t>
            </w:r>
          </w:p>
        </w:tc>
      </w:tr>
      <w:tr w:rsidR="00466D07" w:rsidRPr="008F206C" w:rsidTr="00466D07">
        <w:trPr>
          <w:trHeight w:val="25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 xml:space="preserve">Hospital-based care 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Consultant: pain management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 xml:space="preserve">Consultant: 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Physiotherapist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Acupuncturist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 xml:space="preserve">Osteopath 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 xml:space="preserve">Consultant general: Other 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Diagnostic tests: x-ray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Diagnostic tests: US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Diagnostic tests: CT scan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Diagnostic tests: MRI scan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Diagnostic tests: Blood test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F206C">
              <w:rPr>
                <w:rFonts w:ascii="Times New Roman" w:hAnsi="Times New Roman"/>
                <w:sz w:val="24"/>
              </w:rPr>
              <w:t>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Spinal epidural injection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752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Knee surgery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5578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8F206C">
              <w:rPr>
                <w:rFonts w:ascii="Times New Roman" w:hAnsi="Times New Roman"/>
                <w:sz w:val="24"/>
              </w:rPr>
              <w:t>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Neck pain surgery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6170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Hip Surgery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6295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Back surgery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1162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 xml:space="preserve">Shoulder surgery 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5245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DOH, 2019</w:t>
            </w:r>
          </w:p>
        </w:tc>
      </w:tr>
      <w:tr w:rsidR="00466D07" w:rsidRPr="008F206C" w:rsidTr="00466D07">
        <w:trPr>
          <w:trHeight w:val="277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Out-of-pocket treatments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Participant reported costs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 w:rsidRPr="008F206C">
              <w:rPr>
                <w:rFonts w:ascii="Times New Roman" w:hAnsi="Times New Roman"/>
                <w:i/>
                <w:sz w:val="24"/>
              </w:rPr>
              <w:t>Not applicable</w:t>
            </w:r>
          </w:p>
        </w:tc>
      </w:tr>
      <w:tr w:rsidR="00466D07" w:rsidRPr="008F206C" w:rsidTr="00466D07">
        <w:trPr>
          <w:trHeight w:val="81"/>
        </w:trPr>
        <w:tc>
          <w:tcPr>
            <w:tcW w:w="4338" w:type="dxa"/>
          </w:tcPr>
          <w:p w:rsidR="00466D07" w:rsidRPr="008F206C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 xml:space="preserve">Work absence/reduced productivity </w:t>
            </w:r>
          </w:p>
        </w:tc>
        <w:tc>
          <w:tcPr>
            <w:tcW w:w="180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Participant -specific</w:t>
            </w:r>
          </w:p>
        </w:tc>
        <w:tc>
          <w:tcPr>
            <w:tcW w:w="2880" w:type="dxa"/>
          </w:tcPr>
          <w:p w:rsidR="00466D07" w:rsidRPr="008F206C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F206C">
              <w:rPr>
                <w:rFonts w:ascii="Times New Roman" w:hAnsi="Times New Roman"/>
                <w:sz w:val="24"/>
              </w:rPr>
              <w:t>ONS, 2019</w:t>
            </w:r>
          </w:p>
        </w:tc>
      </w:tr>
    </w:tbl>
    <w:p w:rsidR="00466D07" w:rsidRDefault="00466D07" w:rsidP="00466D07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60E2A" w:rsidRDefault="00760E2A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423864" w:rsidRDefault="00423864" w:rsidP="00423864">
      <w:pPr>
        <w:spacing w:after="0" w:line="240" w:lineRule="auto"/>
        <w:rPr>
          <w:rFonts w:ascii="Times New Roman" w:hAnsi="Times New Roman"/>
          <w:b/>
          <w:sz w:val="24"/>
          <w:szCs w:val="24"/>
          <w:vertAlign w:val="superscript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Additional file </w:t>
      </w:r>
      <w:r w:rsidR="00466D07">
        <w:rPr>
          <w:rFonts w:ascii="Times New Roman" w:hAnsi="Times New Roman"/>
          <w:b/>
          <w:sz w:val="24"/>
          <w:szCs w:val="24"/>
        </w:rPr>
        <w:t>2</w:t>
      </w:r>
      <w:r w:rsidRPr="004754E0">
        <w:rPr>
          <w:rFonts w:ascii="Times New Roman" w:hAnsi="Times New Roman"/>
          <w:sz w:val="24"/>
          <w:szCs w:val="24"/>
        </w:rPr>
        <w:t xml:space="preserve">: </w:t>
      </w:r>
      <w:r w:rsidRPr="00DB109A">
        <w:rPr>
          <w:rFonts w:ascii="Times New Roman" w:hAnsi="Times New Roman"/>
          <w:b/>
          <w:sz w:val="24"/>
          <w:szCs w:val="24"/>
        </w:rPr>
        <w:t>Cost-utility analysis using the net-benefit regression approach</w:t>
      </w:r>
      <w:r w:rsidRPr="00DB109A">
        <w:rPr>
          <w:rFonts w:ascii="Times New Roman" w:hAnsi="Times New Roman"/>
          <w:b/>
          <w:sz w:val="24"/>
          <w:szCs w:val="24"/>
          <w:vertAlign w:val="superscript"/>
        </w:rPr>
        <w:t xml:space="preserve"> </w:t>
      </w:r>
    </w:p>
    <w:tbl>
      <w:tblPr>
        <w:tblpPr w:leftFromText="180" w:rightFromText="180" w:vertAnchor="page" w:horzAnchor="margin" w:tblpY="217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692"/>
        <w:gridCol w:w="2128"/>
        <w:gridCol w:w="2129"/>
        <w:gridCol w:w="2974"/>
      </w:tblGrid>
      <w:tr w:rsidR="00466D07" w:rsidRPr="004754E0" w:rsidTr="00466D07">
        <w:trPr>
          <w:trHeight w:val="460"/>
        </w:trPr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b/>
                <w:sz w:val="24"/>
                <w:lang w:eastAsia="en-GB"/>
              </w:rPr>
            </w:pP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Stratified care</w:t>
            </w:r>
          </w:p>
          <w:p w:rsidR="00466D07" w:rsidRPr="004754E0" w:rsidRDefault="00466D07" w:rsidP="00466D07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4754E0">
              <w:rPr>
                <w:rFonts w:ascii="Times New Roman" w:hAnsi="Times New Roman"/>
                <w:sz w:val="24"/>
                <w:szCs w:val="24"/>
                <w:lang w:eastAsia="en-GB"/>
              </w:rPr>
              <w:t>N=534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Usual care</w:t>
            </w:r>
          </w:p>
          <w:p w:rsidR="00466D07" w:rsidRPr="004754E0" w:rsidRDefault="00466D07" w:rsidP="00466D07">
            <w:pPr>
              <w:spacing w:after="0" w:line="360" w:lineRule="auto"/>
              <w:ind w:firstLine="720"/>
              <w:rPr>
                <w:sz w:val="24"/>
                <w:szCs w:val="24"/>
              </w:rPr>
            </w:pPr>
            <w:r w:rsidRPr="004754E0">
              <w:rPr>
                <w:rFonts w:ascii="Times New Roman" w:hAnsi="Times New Roman"/>
                <w:sz w:val="24"/>
                <w:szCs w:val="24"/>
                <w:lang w:eastAsia="en-GB"/>
              </w:rPr>
              <w:t>N=677</w:t>
            </w:r>
          </w:p>
        </w:tc>
        <w:tc>
          <w:tcPr>
            <w:tcW w:w="2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lang w:eastAsia="en-GB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Mean differences (95% CIs) *</w:t>
            </w:r>
          </w:p>
        </w:tc>
      </w:tr>
      <w:tr w:rsidR="00466D07" w:rsidRPr="004754E0" w:rsidTr="00466D07">
        <w:trPr>
          <w:trHeight w:val="259"/>
        </w:trPr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bCs/>
                <w:sz w:val="24"/>
              </w:rPr>
            </w:pPr>
            <w:r w:rsidRPr="004754E0">
              <w:rPr>
                <w:rFonts w:ascii="Times New Roman" w:hAnsi="Times New Roman"/>
                <w:bCs/>
                <w:sz w:val="24"/>
              </w:rPr>
              <w:t>Imputed dataset analysis</w:t>
            </w:r>
          </w:p>
        </w:tc>
      </w:tr>
      <w:tr w:rsidR="00466D07" w:rsidRPr="004754E0" w:rsidTr="00466D07">
        <w:trPr>
          <w:trHeight w:val="405"/>
        </w:trPr>
        <w:tc>
          <w:tcPr>
            <w:tcW w:w="9923" w:type="dxa"/>
            <w:gridSpan w:val="4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b/>
                <w:bCs/>
                <w:sz w:val="24"/>
              </w:rPr>
              <w:t>Cost Analysis</w:t>
            </w:r>
            <w:r w:rsidRPr="004754E0">
              <w:rPr>
                <w:rFonts w:ascii="Times New Roman" w:hAnsi="Times New Roman"/>
                <w:sz w:val="24"/>
              </w:rPr>
              <w:t>†</w:t>
            </w:r>
          </w:p>
        </w:tc>
      </w:tr>
      <w:tr w:rsidR="00466D07" w:rsidRPr="004754E0" w:rsidTr="00466D07">
        <w:trPr>
          <w:trHeight w:val="669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NHS cost (£)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(SD)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4754E0">
              <w:rPr>
                <w:rFonts w:ascii="Times New Roman" w:hAnsi="Times New Roman"/>
                <w:sz w:val="24"/>
              </w:rPr>
              <w:t>356.36 (864.01)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4754E0">
              <w:rPr>
                <w:rFonts w:ascii="Times New Roman" w:hAnsi="Times New Roman"/>
                <w:sz w:val="24"/>
              </w:rPr>
              <w:t>343.44 (942.92)</w:t>
            </w:r>
          </w:p>
        </w:tc>
        <w:tc>
          <w:tcPr>
            <w:tcW w:w="2974" w:type="dxa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6.85 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(-107.82, 121.54)</w:t>
            </w:r>
          </w:p>
        </w:tc>
      </w:tr>
      <w:tr w:rsidR="00466D07" w:rsidRPr="004754E0" w:rsidTr="00466D07">
        <w:trPr>
          <w:trHeight w:val="680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Healthcare cost (£)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(SD)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4754E0">
              <w:rPr>
                <w:rFonts w:ascii="Times New Roman" w:hAnsi="Times New Roman"/>
                <w:sz w:val="24"/>
              </w:rPr>
              <w:t>411.17 (890.161)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4754E0">
              <w:rPr>
                <w:rFonts w:ascii="Times New Roman" w:hAnsi="Times New Roman"/>
                <w:sz w:val="24"/>
              </w:rPr>
              <w:t>417.11 (1035.28)</w:t>
            </w:r>
          </w:p>
        </w:tc>
        <w:tc>
          <w:tcPr>
            <w:tcW w:w="2974" w:type="dxa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-5.92 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(-116.32, 104.46)</w:t>
            </w:r>
          </w:p>
        </w:tc>
      </w:tr>
      <w:tr w:rsidR="00466D07" w:rsidRPr="004754E0" w:rsidTr="00466D07">
        <w:trPr>
          <w:trHeight w:val="555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Societal cost (£)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(SD)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838.53 (2102.12)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762.05 (2028.20)</w:t>
            </w:r>
          </w:p>
        </w:tc>
        <w:tc>
          <w:tcPr>
            <w:tcW w:w="2974" w:type="dxa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65.01 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(-195.56, 325.59)</w:t>
            </w:r>
          </w:p>
        </w:tc>
      </w:tr>
      <w:tr w:rsidR="00466D07" w:rsidRPr="004754E0" w:rsidTr="00466D07">
        <w:trPr>
          <w:trHeight w:val="327"/>
        </w:trPr>
        <w:tc>
          <w:tcPr>
            <w:tcW w:w="9923" w:type="dxa"/>
            <w:gridSpan w:val="4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4754E0">
              <w:rPr>
                <w:rFonts w:ascii="Times New Roman" w:hAnsi="Times New Roman"/>
                <w:b/>
                <w:sz w:val="24"/>
              </w:rPr>
              <w:t>Effectiveness  Analysis†</w:t>
            </w:r>
          </w:p>
        </w:tc>
      </w:tr>
      <w:tr w:rsidR="00466D07" w:rsidRPr="004754E0" w:rsidTr="00466D07">
        <w:trPr>
          <w:trHeight w:val="895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Unadjusted QALYs gained*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(SD)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0.3072 (0.1012)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0.3014 (0.1042)</w:t>
            </w:r>
          </w:p>
        </w:tc>
        <w:tc>
          <w:tcPr>
            <w:tcW w:w="2974" w:type="dxa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0.0053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(-0.0134, 0.0241)</w:t>
            </w:r>
          </w:p>
        </w:tc>
      </w:tr>
      <w:tr w:rsidR="00466D07" w:rsidRPr="004754E0" w:rsidTr="00466D07">
        <w:trPr>
          <w:trHeight w:val="573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Adjusted QALYs gained*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0.3065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0.3018</w:t>
            </w:r>
          </w:p>
        </w:tc>
        <w:tc>
          <w:tcPr>
            <w:tcW w:w="2974" w:type="dxa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0.0041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(-0.0013, 0.0094)</w:t>
            </w:r>
          </w:p>
        </w:tc>
      </w:tr>
      <w:tr w:rsidR="00466D07" w:rsidRPr="004754E0" w:rsidTr="00466D07">
        <w:trPr>
          <w:trHeight w:val="411"/>
        </w:trPr>
        <w:tc>
          <w:tcPr>
            <w:tcW w:w="9923" w:type="dxa"/>
            <w:gridSpan w:val="4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Complete-case analysis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†</w:t>
            </w:r>
            <w:r w:rsidRPr="004754E0">
              <w:rPr>
                <w:sz w:val="24"/>
                <w:vertAlign w:val="superscript"/>
              </w:rPr>
              <w:t>†</w:t>
            </w:r>
          </w:p>
        </w:tc>
      </w:tr>
      <w:tr w:rsidR="00466D07" w:rsidRPr="004754E0" w:rsidTr="00466D07">
        <w:trPr>
          <w:trHeight w:val="478"/>
        </w:trPr>
        <w:tc>
          <w:tcPr>
            <w:tcW w:w="9923" w:type="dxa"/>
            <w:gridSpan w:val="4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b/>
                <w:sz w:val="24"/>
              </w:rPr>
            </w:pPr>
            <w:r w:rsidRPr="004754E0">
              <w:rPr>
                <w:rFonts w:ascii="Times New Roman" w:hAnsi="Times New Roman"/>
                <w:b/>
                <w:bCs/>
                <w:sz w:val="24"/>
              </w:rPr>
              <w:t>Cost Analysis</w:t>
            </w:r>
            <w:r w:rsidRPr="004754E0">
              <w:rPr>
                <w:rFonts w:ascii="Times New Roman" w:hAnsi="Times New Roman"/>
                <w:b/>
                <w:sz w:val="24"/>
              </w:rPr>
              <w:t>†</w:t>
            </w:r>
          </w:p>
        </w:tc>
      </w:tr>
      <w:tr w:rsidR="00466D07" w:rsidRPr="004754E0" w:rsidTr="00466D07">
        <w:trPr>
          <w:trHeight w:val="573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NHS cost (£)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(SD)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351.99 (910.58)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338.89 (988.83)</w:t>
            </w:r>
          </w:p>
        </w:tc>
        <w:tc>
          <w:tcPr>
            <w:tcW w:w="2974" w:type="dxa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11.61</w:t>
            </w:r>
            <w:r w:rsidRPr="004754E0" w:rsidDel="00D57789">
              <w:rPr>
                <w:rFonts w:ascii="Times New Roman" w:hAnsi="Times New Roman"/>
                <w:sz w:val="24"/>
              </w:rPr>
              <w:t xml:space="preserve"> 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(-118.84, 142.08)</w:t>
            </w:r>
          </w:p>
        </w:tc>
      </w:tr>
      <w:tr w:rsidR="00466D07" w:rsidRPr="004754E0" w:rsidTr="00466D07">
        <w:trPr>
          <w:trHeight w:val="573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Healthcare cost (£)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(SD)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400.85 (940.16)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411.06 (1082.03)</w:t>
            </w:r>
          </w:p>
        </w:tc>
        <w:tc>
          <w:tcPr>
            <w:tcW w:w="2974" w:type="dxa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-10.21 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(-139.95, 119.53)</w:t>
            </w:r>
          </w:p>
        </w:tc>
      </w:tr>
      <w:tr w:rsidR="00466D07" w:rsidRPr="004754E0" w:rsidTr="00466D07">
        <w:trPr>
          <w:trHeight w:val="573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Societal cost (£)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(SD)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762.07 (2195.45)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745.16 (2111.96)</w:t>
            </w:r>
          </w:p>
        </w:tc>
        <w:tc>
          <w:tcPr>
            <w:tcW w:w="2974" w:type="dxa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19.05 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(-295.94, 334.04)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66D07" w:rsidRPr="004754E0" w:rsidTr="00466D07">
        <w:trPr>
          <w:trHeight w:val="393"/>
        </w:trPr>
        <w:tc>
          <w:tcPr>
            <w:tcW w:w="9923" w:type="dxa"/>
            <w:gridSpan w:val="4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b/>
                <w:sz w:val="24"/>
              </w:rPr>
              <w:t>Effectiveness  Analysis†</w:t>
            </w:r>
          </w:p>
        </w:tc>
      </w:tr>
      <w:tr w:rsidR="00466D07" w:rsidRPr="004754E0" w:rsidTr="00466D07">
        <w:trPr>
          <w:trHeight w:val="573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Unadjusted QALYs gained*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(SD)</w:t>
            </w:r>
          </w:p>
        </w:tc>
        <w:tc>
          <w:tcPr>
            <w:tcW w:w="2128" w:type="dxa"/>
            <w:shd w:val="clear" w:color="auto" w:fill="auto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0.3095 (0.1034)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29" w:type="dxa"/>
            <w:shd w:val="clear" w:color="auto" w:fill="auto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0.3032 (0.1063)</w:t>
            </w:r>
          </w:p>
        </w:tc>
        <w:tc>
          <w:tcPr>
            <w:tcW w:w="2974" w:type="dxa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0.0068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(-0.0141, 0.0277)</w:t>
            </w:r>
          </w:p>
        </w:tc>
      </w:tr>
      <w:tr w:rsidR="00466D07" w:rsidRPr="004754E0" w:rsidTr="00466D07">
        <w:trPr>
          <w:trHeight w:val="573"/>
        </w:trPr>
        <w:tc>
          <w:tcPr>
            <w:tcW w:w="2692" w:type="dxa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Adjusted QALYs gained*</w:t>
            </w:r>
          </w:p>
        </w:tc>
        <w:tc>
          <w:tcPr>
            <w:tcW w:w="2128" w:type="dxa"/>
            <w:shd w:val="clear" w:color="auto" w:fill="auto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0.3092</w:t>
            </w:r>
          </w:p>
        </w:tc>
        <w:tc>
          <w:tcPr>
            <w:tcW w:w="2129" w:type="dxa"/>
            <w:shd w:val="clear" w:color="auto" w:fill="auto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0.3033</w:t>
            </w:r>
          </w:p>
        </w:tc>
        <w:tc>
          <w:tcPr>
            <w:tcW w:w="2974" w:type="dxa"/>
          </w:tcPr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0.0053</w:t>
            </w:r>
          </w:p>
          <w:p w:rsidR="00466D07" w:rsidRPr="004754E0" w:rsidRDefault="00466D07" w:rsidP="00466D07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(-0.0005, 0.0112)</w:t>
            </w:r>
          </w:p>
        </w:tc>
      </w:tr>
      <w:tr w:rsidR="00466D07" w:rsidRPr="004754E0" w:rsidTr="00466D07">
        <w:trPr>
          <w:trHeight w:val="573"/>
        </w:trPr>
        <w:tc>
          <w:tcPr>
            <w:tcW w:w="9923" w:type="dxa"/>
            <w:gridSpan w:val="4"/>
            <w:shd w:val="clear" w:color="auto" w:fill="auto"/>
            <w:vAlign w:val="center"/>
          </w:tcPr>
          <w:p w:rsidR="00466D07" w:rsidRPr="004754E0" w:rsidRDefault="00466D07" w:rsidP="00466D07">
            <w:pPr>
              <w:pStyle w:val="NoSpacing"/>
              <w:spacing w:line="360" w:lineRule="auto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NHS, National Health Service, QALY, Quality-Adjusted Life Year. * Mean differences adjusted for clustering in cost and QALY outcomes. 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†</w:t>
            </w:r>
            <w:r w:rsidRPr="004754E0">
              <w:rPr>
                <w:sz w:val="24"/>
                <w:vertAlign w:val="superscript"/>
              </w:rPr>
              <w:t>†</w:t>
            </w:r>
            <w:r w:rsidRPr="004754E0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4754E0">
              <w:rPr>
                <w:rFonts w:ascii="Times New Roman" w:hAnsi="Times New Roman"/>
                <w:sz w:val="24"/>
              </w:rPr>
              <w:t xml:space="preserve"> Complete-case dataset</w:t>
            </w:r>
          </w:p>
        </w:tc>
      </w:tr>
    </w:tbl>
    <w:p w:rsidR="00760E2A" w:rsidRDefault="00760E2A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25834" w:rsidRDefault="00125834" w:rsidP="00466D07"/>
    <w:p w:rsidR="00125834" w:rsidRPr="004754E0" w:rsidRDefault="001444D3" w:rsidP="001258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1" w:name="_Hlk120102809"/>
      <w:bookmarkEnd w:id="0"/>
      <w:r>
        <w:rPr>
          <w:rFonts w:ascii="Times New Roman" w:hAnsi="Times New Roman"/>
          <w:b/>
          <w:sz w:val="24"/>
          <w:szCs w:val="24"/>
        </w:rPr>
        <w:lastRenderedPageBreak/>
        <w:t xml:space="preserve">Additional file </w:t>
      </w:r>
      <w:r w:rsidR="00466D07">
        <w:rPr>
          <w:rFonts w:ascii="Times New Roman" w:hAnsi="Times New Roman"/>
          <w:b/>
          <w:sz w:val="24"/>
          <w:szCs w:val="24"/>
        </w:rPr>
        <w:t>3</w:t>
      </w:r>
      <w:r w:rsidR="00125834" w:rsidRPr="004754E0">
        <w:rPr>
          <w:rFonts w:ascii="Times New Roman" w:hAnsi="Times New Roman" w:cs="Times New Roman"/>
          <w:b/>
          <w:sz w:val="24"/>
          <w:szCs w:val="24"/>
        </w:rPr>
        <w:t xml:space="preserve">: Subgroup analysis: Costs and health outcomes mean (SD) scores by STarT MSK risk subgroups (Imputed analysis) </w:t>
      </w:r>
    </w:p>
    <w:bookmarkEnd w:id="1"/>
    <w:p w:rsidR="00125834" w:rsidRPr="002D1C56" w:rsidRDefault="00125834" w:rsidP="00125834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1070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3"/>
        <w:gridCol w:w="1577"/>
        <w:gridCol w:w="1437"/>
        <w:gridCol w:w="1434"/>
        <w:gridCol w:w="1291"/>
        <w:gridCol w:w="1291"/>
        <w:gridCol w:w="54"/>
        <w:gridCol w:w="1472"/>
      </w:tblGrid>
      <w:tr w:rsidR="00125834" w:rsidRPr="004754E0" w:rsidTr="00466D07">
        <w:trPr>
          <w:trHeight w:val="443"/>
        </w:trPr>
        <w:tc>
          <w:tcPr>
            <w:tcW w:w="2153" w:type="dxa"/>
            <w:tcBorders>
              <w:top w:val="single" w:sz="4" w:space="0" w:color="auto"/>
              <w:bottom w:val="nil"/>
            </w:tcBorders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</w:p>
        </w:tc>
        <w:tc>
          <w:tcPr>
            <w:tcW w:w="3014" w:type="dxa"/>
            <w:gridSpan w:val="2"/>
            <w:tcBorders>
              <w:top w:val="single" w:sz="4" w:space="0" w:color="auto"/>
              <w:bottom w:val="nil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Low risk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bottom w:val="nil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Medium risk</w:t>
            </w:r>
          </w:p>
        </w:tc>
        <w:tc>
          <w:tcPr>
            <w:tcW w:w="2815" w:type="dxa"/>
            <w:gridSpan w:val="3"/>
            <w:tcBorders>
              <w:top w:val="single" w:sz="4" w:space="0" w:color="auto"/>
              <w:bottom w:val="nil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High risk</w:t>
            </w:r>
          </w:p>
        </w:tc>
      </w:tr>
      <w:tr w:rsidR="00125834" w:rsidRPr="004754E0" w:rsidTr="00466D07">
        <w:trPr>
          <w:trHeight w:val="362"/>
        </w:trPr>
        <w:tc>
          <w:tcPr>
            <w:tcW w:w="2153" w:type="dxa"/>
            <w:tcBorders>
              <w:top w:val="nil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</w:p>
        </w:tc>
        <w:tc>
          <w:tcPr>
            <w:tcW w:w="1577" w:type="dxa"/>
            <w:tcBorders>
              <w:top w:val="nil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  <w:lang w:eastAsia="en-GB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 xml:space="preserve">Stratified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i/>
                <w:sz w:val="24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care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7" w:type="dxa"/>
            <w:tcBorders>
              <w:top w:val="nil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Usual care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34" w:type="dxa"/>
            <w:tcBorders>
              <w:top w:val="nil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i/>
                <w:sz w:val="24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Stratified care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1" w:type="dxa"/>
            <w:tcBorders>
              <w:top w:val="nil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Usual care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nil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i/>
                <w:sz w:val="24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Stratified care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0" w:type="dxa"/>
            <w:tcBorders>
              <w:top w:val="nil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  <w:lang w:eastAsia="en-GB"/>
              </w:rPr>
              <w:t>Usual care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25834" w:rsidRPr="004754E0" w:rsidTr="00466D07">
        <w:trPr>
          <w:trHeight w:val="651"/>
        </w:trPr>
        <w:tc>
          <w:tcPr>
            <w:tcW w:w="2153" w:type="dxa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Total NHS cost (£)</w:t>
            </w:r>
          </w:p>
        </w:tc>
        <w:tc>
          <w:tcPr>
            <w:tcW w:w="1577" w:type="dxa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250.62 (800.71)</w:t>
            </w:r>
          </w:p>
        </w:tc>
        <w:tc>
          <w:tcPr>
            <w:tcW w:w="1437" w:type="dxa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173.11</w:t>
            </w:r>
            <w:proofErr w:type="gramStart"/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586.11)</w:t>
            </w:r>
          </w:p>
        </w:tc>
        <w:tc>
          <w:tcPr>
            <w:tcW w:w="1434" w:type="dxa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359.85</w:t>
            </w:r>
            <w:proofErr w:type="gramStart"/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764.10)</w:t>
            </w:r>
          </w:p>
        </w:tc>
        <w:tc>
          <w:tcPr>
            <w:tcW w:w="1291" w:type="dxa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324.27 (911.25)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429.87 (1077.50)</w:t>
            </w:r>
          </w:p>
        </w:tc>
        <w:tc>
          <w:tcPr>
            <w:tcW w:w="1470" w:type="dxa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495.83  (1193.57)</w:t>
            </w:r>
          </w:p>
        </w:tc>
      </w:tr>
      <w:tr w:rsidR="00125834" w:rsidRPr="004754E0" w:rsidTr="00466D07">
        <w:trPr>
          <w:trHeight w:val="670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difference (95% CI)</w:t>
            </w:r>
          </w:p>
        </w:tc>
        <w:tc>
          <w:tcPr>
            <w:tcW w:w="3014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77.50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(-103.34, 258.35)</w:t>
            </w:r>
          </w:p>
        </w:tc>
        <w:tc>
          <w:tcPr>
            <w:tcW w:w="2725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35.57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(-109.90, 181.06)</w:t>
            </w:r>
          </w:p>
        </w:tc>
        <w:tc>
          <w:tcPr>
            <w:tcW w:w="2815" w:type="dxa"/>
            <w:gridSpan w:val="3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-65.96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(-296.69, 164.77)</w:t>
            </w:r>
          </w:p>
        </w:tc>
      </w:tr>
      <w:tr w:rsidR="00125834" w:rsidRPr="004754E0" w:rsidTr="00466D07">
        <w:trPr>
          <w:trHeight w:val="689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Total Health care cost (£)</w:t>
            </w:r>
          </w:p>
        </w:tc>
        <w:tc>
          <w:tcPr>
            <w:tcW w:w="1577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314.87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(846.92)</w:t>
            </w:r>
          </w:p>
        </w:tc>
        <w:tc>
          <w:tcPr>
            <w:tcW w:w="1437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204.42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(600.38)</w:t>
            </w:r>
          </w:p>
        </w:tc>
        <w:tc>
          <w:tcPr>
            <w:tcW w:w="1434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406.23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(793.68)</w:t>
            </w:r>
          </w:p>
        </w:tc>
        <w:tc>
          <w:tcPr>
            <w:tcW w:w="1291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403.96  1041.25</w:t>
            </w:r>
          </w:p>
        </w:tc>
        <w:tc>
          <w:tcPr>
            <w:tcW w:w="1291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493.95  (1092.04)</w:t>
            </w:r>
          </w:p>
        </w:tc>
        <w:tc>
          <w:tcPr>
            <w:tcW w:w="1524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595.94  (1276.64)</w:t>
            </w:r>
          </w:p>
        </w:tc>
      </w:tr>
      <w:tr w:rsidR="00125834" w:rsidRPr="004754E0" w:rsidTr="00466D07">
        <w:trPr>
          <w:trHeight w:val="1005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difference (95% CI)</w:t>
            </w:r>
          </w:p>
        </w:tc>
        <w:tc>
          <w:tcPr>
            <w:tcW w:w="3014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110.45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(-78.38, 299.29)</w:t>
            </w:r>
          </w:p>
        </w:tc>
        <w:tc>
          <w:tcPr>
            <w:tcW w:w="2725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2.27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(-158.55, 163.09)</w:t>
            </w:r>
          </w:p>
        </w:tc>
        <w:tc>
          <w:tcPr>
            <w:tcW w:w="2815" w:type="dxa"/>
            <w:gridSpan w:val="3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-101.99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(-343.85, 139.87)</w:t>
            </w:r>
          </w:p>
        </w:tc>
      </w:tr>
      <w:tr w:rsidR="00125834" w:rsidRPr="004754E0" w:rsidTr="00466D07">
        <w:trPr>
          <w:trHeight w:val="670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Total Societal cost (£)</w:t>
            </w:r>
          </w:p>
        </w:tc>
        <w:tc>
          <w:tcPr>
            <w:tcW w:w="1577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586.49 (1730.83)</w:t>
            </w:r>
          </w:p>
        </w:tc>
        <w:tc>
          <w:tcPr>
            <w:tcW w:w="1437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250.44</w:t>
            </w:r>
            <w:proofErr w:type="gramStart"/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642.97)</w:t>
            </w:r>
          </w:p>
        </w:tc>
        <w:tc>
          <w:tcPr>
            <w:tcW w:w="1434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682.59 (1333.82)</w:t>
            </w:r>
          </w:p>
        </w:tc>
        <w:tc>
          <w:tcPr>
            <w:tcW w:w="1291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759.47 (2128.87)</w:t>
            </w:r>
          </w:p>
        </w:tc>
        <w:tc>
          <w:tcPr>
            <w:tcW w:w="1291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1293.22 (3089.00)</w:t>
            </w:r>
          </w:p>
        </w:tc>
        <w:tc>
          <w:tcPr>
            <w:tcW w:w="1524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1175.37 (2510.19)</w:t>
            </w:r>
          </w:p>
        </w:tc>
      </w:tr>
      <w:tr w:rsidR="00125834" w:rsidRPr="004754E0" w:rsidTr="00466D07">
        <w:trPr>
          <w:trHeight w:val="1005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difference (95% CI)</w:t>
            </w:r>
          </w:p>
        </w:tc>
        <w:tc>
          <w:tcPr>
            <w:tcW w:w="3014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336.05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highlight w:val="yellow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(9.74, 662.36)</w:t>
            </w:r>
          </w:p>
        </w:tc>
        <w:tc>
          <w:tcPr>
            <w:tcW w:w="2725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-76.87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highlight w:val="yellow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 (-387.82, 234.07)</w:t>
            </w:r>
          </w:p>
        </w:tc>
        <w:tc>
          <w:tcPr>
            <w:tcW w:w="2815" w:type="dxa"/>
            <w:gridSpan w:val="3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105.97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highlight w:val="yellow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(-498.20, 710.14)</w:t>
            </w:r>
          </w:p>
        </w:tc>
      </w:tr>
      <w:tr w:rsidR="00125834" w:rsidRPr="004754E0" w:rsidTr="00466D07">
        <w:trPr>
          <w:trHeight w:val="670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Baseline EQ-5D</w:t>
            </w:r>
          </w:p>
        </w:tc>
        <w:tc>
          <w:tcPr>
            <w:tcW w:w="1577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0.7446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0.1076)</w:t>
            </w:r>
          </w:p>
        </w:tc>
        <w:tc>
          <w:tcPr>
            <w:tcW w:w="1437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0.7603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0.1146)</w:t>
            </w:r>
          </w:p>
        </w:tc>
        <w:tc>
          <w:tcPr>
            <w:tcW w:w="1434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0.5895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0.1726)</w:t>
            </w:r>
          </w:p>
        </w:tc>
        <w:tc>
          <w:tcPr>
            <w:tcW w:w="1291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0.5986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0.1628)</w:t>
            </w:r>
          </w:p>
        </w:tc>
        <w:tc>
          <w:tcPr>
            <w:tcW w:w="1291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0.3979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0.2473)</w:t>
            </w:r>
          </w:p>
        </w:tc>
        <w:tc>
          <w:tcPr>
            <w:tcW w:w="1524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0.3885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(0.2432)</w:t>
            </w:r>
          </w:p>
        </w:tc>
      </w:tr>
      <w:tr w:rsidR="00125834" w:rsidRPr="004754E0" w:rsidTr="00466D07">
        <w:trPr>
          <w:trHeight w:val="670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Month 6 EQ-5D</w:t>
            </w:r>
          </w:p>
        </w:tc>
        <w:tc>
          <w:tcPr>
            <w:tcW w:w="1577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0.8113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0.1442)</w:t>
            </w:r>
          </w:p>
        </w:tc>
        <w:tc>
          <w:tcPr>
            <w:tcW w:w="1437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0.8177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0.1260)</w:t>
            </w:r>
          </w:p>
        </w:tc>
        <w:tc>
          <w:tcPr>
            <w:tcW w:w="143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0.6983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0.1778)</w:t>
            </w:r>
          </w:p>
        </w:tc>
        <w:tc>
          <w:tcPr>
            <w:tcW w:w="1291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0.6986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0.1609)</w:t>
            </w:r>
          </w:p>
        </w:tc>
        <w:tc>
          <w:tcPr>
            <w:tcW w:w="1291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0.5595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0.2487)</w:t>
            </w:r>
          </w:p>
        </w:tc>
        <w:tc>
          <w:tcPr>
            <w:tcW w:w="1524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0.5088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(0.2619)</w:t>
            </w:r>
          </w:p>
        </w:tc>
      </w:tr>
      <w:tr w:rsidR="00125834" w:rsidRPr="004754E0" w:rsidTr="00466D07">
        <w:trPr>
          <w:trHeight w:val="670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QALYs</w:t>
            </w:r>
          </w:p>
        </w:tc>
        <w:tc>
          <w:tcPr>
            <w:tcW w:w="1577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0.3890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(0.0504)</w:t>
            </w:r>
          </w:p>
        </w:tc>
        <w:tc>
          <w:tcPr>
            <w:tcW w:w="1437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0.3945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(0.0489)</w:t>
            </w:r>
          </w:p>
        </w:tc>
        <w:tc>
          <w:tcPr>
            <w:tcW w:w="143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0.3220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0.0767)</w:t>
            </w:r>
          </w:p>
        </w:tc>
        <w:tc>
          <w:tcPr>
            <w:tcW w:w="1291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0.3243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0.0635)</w:t>
            </w:r>
          </w:p>
        </w:tc>
        <w:tc>
          <w:tcPr>
            <w:tcW w:w="1291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0.2394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0.1111)</w:t>
            </w:r>
          </w:p>
        </w:tc>
        <w:tc>
          <w:tcPr>
            <w:tcW w:w="1524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0.2243 </w:t>
            </w:r>
            <w:proofErr w:type="gramStart"/>
            <w:r w:rsidRPr="004754E0">
              <w:rPr>
                <w:rFonts w:ascii="Times New Roman" w:hAnsi="Times New Roman"/>
                <w:sz w:val="24"/>
              </w:rPr>
              <w:t xml:space="preserve">   (</w:t>
            </w:r>
            <w:proofErr w:type="gramEnd"/>
            <w:r w:rsidRPr="004754E0">
              <w:rPr>
                <w:rFonts w:ascii="Times New Roman" w:hAnsi="Times New Roman"/>
                <w:sz w:val="24"/>
              </w:rPr>
              <w:t>0.1104)</w:t>
            </w:r>
          </w:p>
        </w:tc>
      </w:tr>
      <w:tr w:rsidR="00125834" w:rsidRPr="004754E0" w:rsidTr="00466D07">
        <w:trPr>
          <w:trHeight w:val="670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     Mean difference (95% CI)</w:t>
            </w:r>
          </w:p>
        </w:tc>
        <w:tc>
          <w:tcPr>
            <w:tcW w:w="3014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-0.0068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(-0.0224,0.0088)</w:t>
            </w:r>
          </w:p>
        </w:tc>
        <w:tc>
          <w:tcPr>
            <w:tcW w:w="272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-0.0023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(-0.0143, 0.0097)</w:t>
            </w:r>
          </w:p>
        </w:tc>
        <w:tc>
          <w:tcPr>
            <w:tcW w:w="2815" w:type="dxa"/>
            <w:gridSpan w:val="3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0.0129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(-0.0145,0.0404)</w:t>
            </w:r>
          </w:p>
        </w:tc>
      </w:tr>
      <w:tr w:rsidR="00125834" w:rsidRPr="004754E0" w:rsidTr="00466D07">
        <w:trPr>
          <w:trHeight w:val="334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Adjusted QALYs *</w:t>
            </w:r>
          </w:p>
        </w:tc>
        <w:tc>
          <w:tcPr>
            <w:tcW w:w="1577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0.3917</w:t>
            </w:r>
          </w:p>
        </w:tc>
        <w:tc>
          <w:tcPr>
            <w:tcW w:w="1437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0.3924</w:t>
            </w:r>
          </w:p>
        </w:tc>
        <w:tc>
          <w:tcPr>
            <w:tcW w:w="143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0.3233</w:t>
            </w:r>
          </w:p>
        </w:tc>
        <w:tc>
          <w:tcPr>
            <w:tcW w:w="1291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0.3232</w:t>
            </w:r>
          </w:p>
        </w:tc>
        <w:tc>
          <w:tcPr>
            <w:tcW w:w="134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0.2375</w:t>
            </w:r>
          </w:p>
        </w:tc>
        <w:tc>
          <w:tcPr>
            <w:tcW w:w="1470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0.2258</w:t>
            </w:r>
          </w:p>
        </w:tc>
      </w:tr>
      <w:tr w:rsidR="00125834" w:rsidRPr="004754E0" w:rsidTr="00466D07">
        <w:trPr>
          <w:trHeight w:val="689"/>
        </w:trPr>
        <w:tc>
          <w:tcPr>
            <w:tcW w:w="2153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     Mean difference (95% CI)</w:t>
            </w:r>
          </w:p>
        </w:tc>
        <w:tc>
          <w:tcPr>
            <w:tcW w:w="3014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-0.0015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(-0.0115, 0.0085)</w:t>
            </w:r>
          </w:p>
        </w:tc>
        <w:tc>
          <w:tcPr>
            <w:tcW w:w="272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-0.0001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(-0.0069,0.0066)</w:t>
            </w:r>
          </w:p>
        </w:tc>
        <w:tc>
          <w:tcPr>
            <w:tcW w:w="2815" w:type="dxa"/>
            <w:gridSpan w:val="3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0.0117</w:t>
            </w:r>
          </w:p>
          <w:p w:rsidR="00125834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(0.0009,0.0225)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25834" w:rsidRPr="004754E0" w:rsidTr="00466D07">
        <w:trPr>
          <w:trHeight w:val="689"/>
        </w:trPr>
        <w:tc>
          <w:tcPr>
            <w:tcW w:w="10709" w:type="dxa"/>
            <w:gridSpan w:val="8"/>
          </w:tcPr>
          <w:p w:rsidR="00125834" w:rsidRPr="004754E0" w:rsidRDefault="00125834" w:rsidP="00FC45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4E0">
              <w:rPr>
                <w:rFonts w:ascii="Times New Roman" w:hAnsi="Times New Roman" w:cs="Times New Roman"/>
                <w:sz w:val="24"/>
                <w:szCs w:val="24"/>
              </w:rPr>
              <w:t>* Incremental QALY estimates following multiple regression-based adjustment for age, gender and baseline EQ-5D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125834" w:rsidRPr="002D1C56" w:rsidRDefault="00125834" w:rsidP="00125834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125834" w:rsidRPr="002D1C56" w:rsidRDefault="00125834" w:rsidP="0012583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7F30C1" w:rsidRDefault="007F30C1" w:rsidP="00125834">
      <w:pPr>
        <w:spacing w:after="0" w:line="240" w:lineRule="auto"/>
        <w:ind w:firstLine="720"/>
      </w:pPr>
    </w:p>
    <w:p w:rsidR="00125834" w:rsidRPr="004754E0" w:rsidRDefault="001444D3" w:rsidP="001258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Additional file </w:t>
      </w:r>
      <w:r w:rsidR="00466D07">
        <w:rPr>
          <w:rFonts w:ascii="Times New Roman" w:hAnsi="Times New Roman"/>
          <w:b/>
          <w:sz w:val="24"/>
          <w:szCs w:val="24"/>
        </w:rPr>
        <w:t>4</w:t>
      </w:r>
      <w:bookmarkStart w:id="2" w:name="_GoBack"/>
      <w:bookmarkEnd w:id="2"/>
      <w:r w:rsidR="00125834" w:rsidRPr="004754E0">
        <w:rPr>
          <w:rFonts w:ascii="Times New Roman" w:hAnsi="Times New Roman" w:cs="Times New Roman"/>
          <w:b/>
          <w:sz w:val="24"/>
          <w:szCs w:val="24"/>
        </w:rPr>
        <w:t xml:space="preserve">: Cost-effectiveness outcomes for STarT MSK risk subgroups (Imputed analysis) 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84"/>
        <w:gridCol w:w="1701"/>
        <w:gridCol w:w="1984"/>
        <w:gridCol w:w="1418"/>
        <w:gridCol w:w="283"/>
        <w:gridCol w:w="992"/>
        <w:gridCol w:w="1276"/>
        <w:gridCol w:w="1276"/>
      </w:tblGrid>
      <w:tr w:rsidR="00125834" w:rsidRPr="004754E0" w:rsidTr="00FC45E7">
        <w:trPr>
          <w:trHeight w:val="291"/>
        </w:trPr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Description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Cost-effectiveness outcomes - NHS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Probability Stratified care is cost-effective at cost-effectiveness threshold of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</w:p>
        </w:tc>
      </w:tr>
      <w:tr w:rsidR="00125834" w:rsidRPr="004754E0" w:rsidTr="00FC45E7">
        <w:trPr>
          <w:trHeight w:val="290"/>
        </w:trPr>
        <w:tc>
          <w:tcPr>
            <w:tcW w:w="9356" w:type="dxa"/>
            <w:gridSpan w:val="8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 xml:space="preserve">NHS Perspective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</w:p>
        </w:tc>
      </w:tr>
      <w:tr w:rsidR="00125834" w:rsidRPr="004754E0" w:rsidTr="00FC45E7">
        <w:trPr>
          <w:trHeight w:val="661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Subgroup analysis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incremental costs (95% CI), £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Mean incremental QALYs (95% CI)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ICER† (£/QALY)</w:t>
            </w:r>
          </w:p>
        </w:tc>
        <w:tc>
          <w:tcPr>
            <w:tcW w:w="127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£20,000 per QALY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£30,000 per QALY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£50,000 per QALY</w:t>
            </w:r>
          </w:p>
        </w:tc>
      </w:tr>
      <w:tr w:rsidR="00125834" w:rsidRPr="004754E0" w:rsidTr="00FC45E7">
        <w:trPr>
          <w:trHeight w:val="291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Low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77.50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(-103.34, 258.35)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-0.0015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(-0.0115, 0.0085)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Dominated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1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0.23</w:t>
            </w:r>
          </w:p>
        </w:tc>
        <w:tc>
          <w:tcPr>
            <w:tcW w:w="1276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0.21</w:t>
            </w:r>
          </w:p>
        </w:tc>
        <w:tc>
          <w:tcPr>
            <w:tcW w:w="1276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0.19</w:t>
            </w:r>
          </w:p>
        </w:tc>
      </w:tr>
      <w:tr w:rsidR="00125834" w:rsidRPr="004754E0" w:rsidTr="00FC45E7">
        <w:trPr>
          <w:trHeight w:val="274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Medium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35.57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(-109.90, 181.06)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-0.0001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(-0.0069,0.0066)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Dominated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1</w:t>
            </w:r>
          </w:p>
        </w:tc>
        <w:tc>
          <w:tcPr>
            <w:tcW w:w="1275" w:type="dxa"/>
            <w:gridSpan w:val="2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0.29</w:t>
            </w:r>
          </w:p>
        </w:tc>
        <w:tc>
          <w:tcPr>
            <w:tcW w:w="1276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0.30</w:t>
            </w:r>
          </w:p>
        </w:tc>
        <w:tc>
          <w:tcPr>
            <w:tcW w:w="1276" w:type="dxa"/>
            <w:shd w:val="clear" w:color="auto" w:fill="auto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0.32</w:t>
            </w:r>
          </w:p>
        </w:tc>
      </w:tr>
      <w:tr w:rsidR="00125834" w:rsidRPr="004754E0" w:rsidTr="00FC45E7">
        <w:trPr>
          <w:trHeight w:val="308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High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-65.96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(-296.69, 164.77)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0.0117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(0.0009,0.0225)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Dominant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2</w:t>
            </w:r>
          </w:p>
        </w:tc>
        <w:tc>
          <w:tcPr>
            <w:tcW w:w="127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0.87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0.86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0.85</w:t>
            </w:r>
          </w:p>
        </w:tc>
      </w:tr>
      <w:tr w:rsidR="00125834" w:rsidRPr="004754E0" w:rsidTr="00FC45E7">
        <w:trPr>
          <w:trHeight w:val="308"/>
        </w:trPr>
        <w:tc>
          <w:tcPr>
            <w:tcW w:w="9356" w:type="dxa"/>
            <w:gridSpan w:val="8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Healthcare Perspective 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125834" w:rsidRPr="004754E0" w:rsidTr="00FC45E7">
        <w:trPr>
          <w:trHeight w:val="308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Low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110.45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(-78.38, 299.29)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-0.0015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(-0.0115, 0.0085)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Dominated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1</w:t>
            </w:r>
          </w:p>
        </w:tc>
        <w:tc>
          <w:tcPr>
            <w:tcW w:w="127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0.16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0.16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0.17</w:t>
            </w:r>
          </w:p>
        </w:tc>
      </w:tr>
      <w:tr w:rsidR="00125834" w:rsidRPr="004754E0" w:rsidTr="00FC45E7">
        <w:trPr>
          <w:trHeight w:val="308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Medium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2.27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(-158.55, 163.09)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-0.0001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(-0.0069,0.0066)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Dominated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1</w:t>
            </w:r>
          </w:p>
        </w:tc>
        <w:tc>
          <w:tcPr>
            <w:tcW w:w="127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0.40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0.38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0.37</w:t>
            </w:r>
          </w:p>
        </w:tc>
      </w:tr>
      <w:tr w:rsidR="00125834" w:rsidRPr="004754E0" w:rsidTr="00FC45E7">
        <w:trPr>
          <w:trHeight w:val="308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High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-101.99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(-343.85, 139.87)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0.0117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(0.0009,0.0225)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Dominant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2</w:t>
            </w:r>
          </w:p>
        </w:tc>
        <w:tc>
          <w:tcPr>
            <w:tcW w:w="127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0.89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0.88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0.86</w:t>
            </w:r>
          </w:p>
        </w:tc>
      </w:tr>
      <w:tr w:rsidR="00125834" w:rsidRPr="004754E0" w:rsidTr="00FC45E7">
        <w:trPr>
          <w:trHeight w:val="308"/>
        </w:trPr>
        <w:tc>
          <w:tcPr>
            <w:tcW w:w="9356" w:type="dxa"/>
            <w:gridSpan w:val="8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Societal Perspective 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125834" w:rsidRPr="004754E0" w:rsidTr="00FC45E7">
        <w:trPr>
          <w:trHeight w:val="308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Low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336.05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(9.74, 662.36)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-0.0015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(-0.0115, 0.0085)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Dominated</w:t>
            </w:r>
            <w:r w:rsidRPr="004754E0">
              <w:rPr>
                <w:rFonts w:ascii="Times New Roman" w:hAnsi="Times New Roman"/>
                <w:sz w:val="24"/>
                <w:vertAlign w:val="superscript"/>
              </w:rPr>
              <w:t>1</w:t>
            </w:r>
          </w:p>
        </w:tc>
        <w:tc>
          <w:tcPr>
            <w:tcW w:w="127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0.02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0.04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0.08</w:t>
            </w:r>
          </w:p>
        </w:tc>
      </w:tr>
      <w:tr w:rsidR="00125834" w:rsidRPr="004754E0" w:rsidTr="00FC45E7">
        <w:trPr>
          <w:trHeight w:val="308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Medium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-76.87 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 xml:space="preserve"> (-387.82, 234.07)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-0.0001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(-0.0069,0.0066)</w:t>
            </w: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£768,700</w:t>
            </w:r>
            <w:r w:rsidRPr="004754E0">
              <w:rPr>
                <w:rFonts w:ascii="Times New Roman" w:hAnsi="Times New Roman"/>
                <w:color w:val="000000" w:themeColor="text1"/>
                <w:sz w:val="24"/>
                <w:vertAlign w:val="superscript"/>
              </w:rPr>
              <w:t>3</w:t>
            </w:r>
          </w:p>
        </w:tc>
        <w:tc>
          <w:tcPr>
            <w:tcW w:w="127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0.47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0.49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0.43</w:t>
            </w:r>
          </w:p>
        </w:tc>
      </w:tr>
      <w:tr w:rsidR="00125834" w:rsidRPr="004754E0" w:rsidTr="00FC45E7">
        <w:trPr>
          <w:trHeight w:val="308"/>
        </w:trPr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High risk</w:t>
            </w:r>
          </w:p>
        </w:tc>
        <w:tc>
          <w:tcPr>
            <w:tcW w:w="198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105.97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(-498.20, 710.14)</w:t>
            </w:r>
          </w:p>
        </w:tc>
        <w:tc>
          <w:tcPr>
            <w:tcW w:w="1984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0.0117</w:t>
            </w:r>
          </w:p>
          <w:p w:rsidR="00125834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  <w:r w:rsidRPr="004754E0">
              <w:rPr>
                <w:rFonts w:ascii="Times New Roman" w:hAnsi="Times New Roman"/>
                <w:sz w:val="24"/>
              </w:rPr>
              <w:t>(0.0009,0.0225)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£9,057</w:t>
            </w:r>
            <w:r w:rsidRPr="004754E0">
              <w:rPr>
                <w:rFonts w:ascii="Times New Roman" w:hAnsi="Times New Roman"/>
                <w:color w:val="000000" w:themeColor="text1"/>
                <w:sz w:val="24"/>
                <w:vertAlign w:val="superscript"/>
              </w:rPr>
              <w:t>4</w:t>
            </w:r>
          </w:p>
        </w:tc>
        <w:tc>
          <w:tcPr>
            <w:tcW w:w="1275" w:type="dxa"/>
            <w:gridSpan w:val="2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0.69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0.73</w:t>
            </w:r>
          </w:p>
        </w:tc>
        <w:tc>
          <w:tcPr>
            <w:tcW w:w="1276" w:type="dxa"/>
          </w:tcPr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754E0">
              <w:rPr>
                <w:rFonts w:ascii="Times New Roman" w:hAnsi="Times New Roman"/>
                <w:color w:val="000000" w:themeColor="text1"/>
                <w:sz w:val="24"/>
              </w:rPr>
              <w:t>0.63</w:t>
            </w:r>
          </w:p>
        </w:tc>
      </w:tr>
      <w:tr w:rsidR="00125834" w:rsidRPr="004754E0" w:rsidTr="00FC45E7">
        <w:trPr>
          <w:trHeight w:val="308"/>
        </w:trPr>
        <w:tc>
          <w:tcPr>
            <w:tcW w:w="10632" w:type="dxa"/>
            <w:gridSpan w:val="9"/>
          </w:tcPr>
          <w:p w:rsidR="00125834" w:rsidRPr="001C634D" w:rsidRDefault="00125834" w:rsidP="00FC45E7">
            <w:pPr>
              <w:pStyle w:val="NoSpacing"/>
              <w:rPr>
                <w:rFonts w:ascii="Times New Roman" w:hAnsi="Times New Roman"/>
                <w:color w:val="000000" w:themeColor="text1"/>
                <w:szCs w:val="22"/>
              </w:rPr>
            </w:pPr>
            <w:r w:rsidRPr="002D1C56">
              <w:rPr>
                <w:szCs w:val="22"/>
                <w:vertAlign w:val="superscript"/>
              </w:rPr>
              <w:t>†</w:t>
            </w:r>
            <w:r>
              <w:rPr>
                <w:szCs w:val="22"/>
                <w:vertAlign w:val="superscript"/>
              </w:rPr>
              <w:t xml:space="preserve"> </w:t>
            </w:r>
            <w:r w:rsidRPr="001C634D">
              <w:rPr>
                <w:rFonts w:ascii="Times New Roman" w:hAnsi="Times New Roman"/>
                <w:szCs w:val="22"/>
              </w:rPr>
              <w:t>Results relate to</w:t>
            </w:r>
            <w:r w:rsidRPr="001C634D">
              <w:rPr>
                <w:szCs w:val="22"/>
                <w:vertAlign w:val="superscript"/>
              </w:rPr>
              <w:t xml:space="preserve"> </w:t>
            </w:r>
            <w:r w:rsidRPr="001C634D">
              <w:rPr>
                <w:rFonts w:ascii="Times New Roman" w:hAnsi="Times New Roman"/>
                <w:color w:val="000000" w:themeColor="text1"/>
                <w:szCs w:val="22"/>
              </w:rPr>
              <w:t>S</w:t>
            </w:r>
            <w:r>
              <w:rPr>
                <w:rFonts w:ascii="Times New Roman" w:hAnsi="Times New Roman"/>
                <w:color w:val="000000" w:themeColor="text1"/>
                <w:szCs w:val="22"/>
              </w:rPr>
              <w:t>tratified</w:t>
            </w:r>
            <w:r w:rsidRPr="001C634D">
              <w:rPr>
                <w:rFonts w:ascii="Times New Roman" w:hAnsi="Times New Roman"/>
                <w:color w:val="000000" w:themeColor="text1"/>
                <w:szCs w:val="22"/>
              </w:rPr>
              <w:t xml:space="preserve"> vs U</w:t>
            </w:r>
            <w:r>
              <w:rPr>
                <w:rFonts w:ascii="Times New Roman" w:hAnsi="Times New Roman"/>
                <w:color w:val="000000" w:themeColor="text1"/>
                <w:szCs w:val="22"/>
              </w:rPr>
              <w:t>sual care</w:t>
            </w:r>
            <w:r w:rsidRPr="001C634D">
              <w:rPr>
                <w:rFonts w:ascii="Times New Roman" w:hAnsi="Times New Roman"/>
                <w:color w:val="000000" w:themeColor="text1"/>
                <w:szCs w:val="22"/>
              </w:rPr>
              <w:t>.</w:t>
            </w:r>
          </w:p>
          <w:p w:rsidR="00125834" w:rsidRPr="002D1C56" w:rsidRDefault="00125834" w:rsidP="00FC45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1C634D">
              <w:rPr>
                <w:rFonts w:ascii="Times New Roman" w:hAnsi="Times New Roman"/>
                <w:color w:val="000000" w:themeColor="text1"/>
              </w:rPr>
              <w:t>ICER = Incremental cost-effectiveness ratio; CI = confidence interval</w:t>
            </w:r>
            <w:r>
              <w:rPr>
                <w:rFonts w:ascii="Times New Roman" w:hAnsi="Times New Roman"/>
                <w:color w:val="000000" w:themeColor="text1"/>
              </w:rPr>
              <w:t>.</w:t>
            </w:r>
          </w:p>
          <w:p w:rsidR="00125834" w:rsidRDefault="00125834" w:rsidP="00FC45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F60BE">
              <w:rPr>
                <w:rFonts w:ascii="Times New Roman" w:hAnsi="Times New Roman" w:cs="Times New Roman"/>
                <w:vertAlign w:val="superscript"/>
              </w:rPr>
              <w:t xml:space="preserve">1 </w:t>
            </w:r>
            <w:r w:rsidRPr="00D0699D">
              <w:rPr>
                <w:rFonts w:ascii="Times New Roman" w:hAnsi="Times New Roman" w:cs="Times New Roman"/>
              </w:rPr>
              <w:t xml:space="preserve">Mean </w:t>
            </w:r>
            <w:r>
              <w:rPr>
                <w:rFonts w:ascii="Times New Roman" w:hAnsi="Times New Roman" w:cs="Times New Roman"/>
              </w:rPr>
              <w:t xml:space="preserve">ICER in north-west </w:t>
            </w:r>
            <w:r w:rsidRPr="00D0699D">
              <w:rPr>
                <w:rFonts w:ascii="Times New Roman" w:hAnsi="Times New Roman" w:cs="Times New Roman"/>
              </w:rPr>
              <w:t>quadrant of the cost-effectiveness plane where stratified care</w:t>
            </w:r>
            <w:r>
              <w:rPr>
                <w:rFonts w:ascii="Times New Roman" w:hAnsi="Times New Roman" w:cs="Times New Roman"/>
              </w:rPr>
              <w:t xml:space="preserve"> is more costly and less effective.</w:t>
            </w:r>
          </w:p>
          <w:p w:rsidR="00125834" w:rsidRDefault="00125834" w:rsidP="00FC45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F60BE">
              <w:rPr>
                <w:rFonts w:ascii="Times New Roman" w:hAnsi="Times New Roman" w:cs="Times New Roman"/>
                <w:vertAlign w:val="superscript"/>
              </w:rPr>
              <w:t>2</w:t>
            </w:r>
            <w:r w:rsidRPr="00D0699D">
              <w:rPr>
                <w:rFonts w:ascii="Times New Roman" w:hAnsi="Times New Roman" w:cs="Times New Roman"/>
              </w:rPr>
              <w:t xml:space="preserve"> Mean </w:t>
            </w:r>
            <w:r>
              <w:rPr>
                <w:rFonts w:ascii="Times New Roman" w:hAnsi="Times New Roman" w:cs="Times New Roman"/>
              </w:rPr>
              <w:t xml:space="preserve">ICER in south-east </w:t>
            </w:r>
            <w:r w:rsidRPr="00D0699D">
              <w:rPr>
                <w:rFonts w:ascii="Times New Roman" w:hAnsi="Times New Roman" w:cs="Times New Roman"/>
              </w:rPr>
              <w:t>quadrant of the cost-effectiveness plane where stratified care</w:t>
            </w:r>
            <w:r>
              <w:rPr>
                <w:rFonts w:ascii="Times New Roman" w:hAnsi="Times New Roman" w:cs="Times New Roman"/>
              </w:rPr>
              <w:t xml:space="preserve"> is more costly and less effective.</w:t>
            </w:r>
          </w:p>
          <w:p w:rsidR="00125834" w:rsidRDefault="00125834" w:rsidP="00FC45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F60BE"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58D9">
              <w:rPr>
                <w:rFonts w:ascii="Times New Roman" w:hAnsi="Times New Roman" w:cs="Times New Roman"/>
              </w:rPr>
              <w:t xml:space="preserve">Mean ICER in south-west quadrant of the cost-effectiveness plane where stratified care was less costly </w:t>
            </w:r>
            <w:r>
              <w:rPr>
                <w:rFonts w:ascii="Times New Roman" w:hAnsi="Times New Roman" w:cs="Times New Roman"/>
              </w:rPr>
              <w:t>and</w:t>
            </w:r>
            <w:r w:rsidRPr="00BD58D9">
              <w:rPr>
                <w:rFonts w:ascii="Times New Roman" w:hAnsi="Times New Roman" w:cs="Times New Roman"/>
              </w:rPr>
              <w:t xml:space="preserve"> less effective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125834" w:rsidRDefault="00125834" w:rsidP="00FC45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F60BE">
              <w:rPr>
                <w:rFonts w:ascii="Times New Roman" w:hAnsi="Times New Roman" w:cs="Times New Roman"/>
                <w:vertAlign w:val="superscript"/>
              </w:rPr>
              <w:t>4</w:t>
            </w:r>
            <w:r w:rsidRPr="00BD58D9">
              <w:rPr>
                <w:rFonts w:ascii="Times New Roman" w:hAnsi="Times New Roman" w:cs="Times New Roman"/>
              </w:rPr>
              <w:t xml:space="preserve"> Mean ICER in </w:t>
            </w:r>
            <w:r>
              <w:rPr>
                <w:rFonts w:ascii="Times New Roman" w:hAnsi="Times New Roman" w:cs="Times New Roman"/>
              </w:rPr>
              <w:t>north</w:t>
            </w:r>
            <w:r w:rsidRPr="00BD58D9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east</w:t>
            </w:r>
            <w:r w:rsidRPr="00BD58D9">
              <w:rPr>
                <w:rFonts w:ascii="Times New Roman" w:hAnsi="Times New Roman" w:cs="Times New Roman"/>
              </w:rPr>
              <w:t xml:space="preserve"> quadrant of the cost-effectiveness plane where stratified care was </w:t>
            </w:r>
            <w:r>
              <w:rPr>
                <w:rFonts w:ascii="Times New Roman" w:hAnsi="Times New Roman" w:cs="Times New Roman"/>
              </w:rPr>
              <w:t>more</w:t>
            </w:r>
            <w:r w:rsidRPr="00BD58D9">
              <w:rPr>
                <w:rFonts w:ascii="Times New Roman" w:hAnsi="Times New Roman" w:cs="Times New Roman"/>
              </w:rPr>
              <w:t xml:space="preserve"> costly but </w:t>
            </w:r>
            <w:r>
              <w:rPr>
                <w:rFonts w:ascii="Times New Roman" w:hAnsi="Times New Roman" w:cs="Times New Roman"/>
              </w:rPr>
              <w:t>more</w:t>
            </w:r>
            <w:r w:rsidRPr="00BD58D9">
              <w:rPr>
                <w:rFonts w:ascii="Times New Roman" w:hAnsi="Times New Roman" w:cs="Times New Roman"/>
              </w:rPr>
              <w:t xml:space="preserve"> effective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125834" w:rsidRPr="004754E0" w:rsidRDefault="00125834" w:rsidP="00FC45E7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</w:tbl>
    <w:p w:rsidR="00125834" w:rsidRPr="00D0699D" w:rsidRDefault="00125834" w:rsidP="0012583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25834" w:rsidRPr="002D1C56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125834" w:rsidRDefault="00125834" w:rsidP="00125834">
      <w:pPr>
        <w:spacing w:after="0" w:line="240" w:lineRule="auto"/>
        <w:ind w:firstLine="720"/>
      </w:pPr>
    </w:p>
    <w:p w:rsidR="00CD6423" w:rsidRPr="00125834" w:rsidRDefault="00CD6423" w:rsidP="00125834"/>
    <w:sectPr w:rsidR="00CD6423" w:rsidRPr="00125834" w:rsidSect="007F30C1"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948"/>
    <w:rsid w:val="00007F20"/>
    <w:rsid w:val="00125834"/>
    <w:rsid w:val="001444D3"/>
    <w:rsid w:val="00243B45"/>
    <w:rsid w:val="00321294"/>
    <w:rsid w:val="00401A1D"/>
    <w:rsid w:val="00402948"/>
    <w:rsid w:val="00423864"/>
    <w:rsid w:val="00466D07"/>
    <w:rsid w:val="00486739"/>
    <w:rsid w:val="00503EDF"/>
    <w:rsid w:val="006075AD"/>
    <w:rsid w:val="00760E2A"/>
    <w:rsid w:val="007F30C1"/>
    <w:rsid w:val="00866F72"/>
    <w:rsid w:val="00884E52"/>
    <w:rsid w:val="008F206C"/>
    <w:rsid w:val="009907EE"/>
    <w:rsid w:val="009D2D6E"/>
    <w:rsid w:val="00A502C8"/>
    <w:rsid w:val="00A82565"/>
    <w:rsid w:val="00BF769E"/>
    <w:rsid w:val="00CD6423"/>
    <w:rsid w:val="00F51A88"/>
    <w:rsid w:val="00F8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7E606"/>
  <w15:chartTrackingRefBased/>
  <w15:docId w15:val="{AB234178-82DC-44E2-989A-486A5B2AE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294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02948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402948"/>
    <w:rPr>
      <w:rFonts w:ascii="Arial" w:eastAsia="Times New Roman" w:hAnsi="Arial" w:cs="Times New Roman"/>
      <w:szCs w:val="24"/>
    </w:rPr>
  </w:style>
  <w:style w:type="paragraph" w:styleId="ListParagraph">
    <w:name w:val="List Paragraph"/>
    <w:basedOn w:val="Normal"/>
    <w:uiPriority w:val="34"/>
    <w:qFormat/>
    <w:rsid w:val="00402948"/>
    <w:pPr>
      <w:ind w:left="720"/>
      <w:contextualSpacing/>
    </w:pPr>
  </w:style>
  <w:style w:type="table" w:styleId="TableGrid">
    <w:name w:val="Table Grid"/>
    <w:basedOn w:val="TableNormal"/>
    <w:uiPriority w:val="59"/>
    <w:rsid w:val="009D2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4</Pages>
  <Words>882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Kigozi (Institute of Applied Health Research)</dc:creator>
  <cp:keywords/>
  <dc:description/>
  <cp:lastModifiedBy>Jesse Kigozi (Institute of Applied Health Research)</cp:lastModifiedBy>
  <cp:revision>18</cp:revision>
  <dcterms:created xsi:type="dcterms:W3CDTF">2022-11-23T14:41:00Z</dcterms:created>
  <dcterms:modified xsi:type="dcterms:W3CDTF">2024-02-29T15:03:00Z</dcterms:modified>
</cp:coreProperties>
</file>